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0" w:rsidRPr="00D728DC" w:rsidRDefault="008D183A" w:rsidP="00E21430">
      <w:pPr>
        <w:pStyle w:val="Heading1"/>
        <w:rPr>
          <w:lang w:val="en-US"/>
        </w:rPr>
      </w:pPr>
      <w:r w:rsidRPr="00D728DC">
        <w:rPr>
          <w:lang w:val="en-US"/>
        </w:rPr>
        <w:t>Globus Integration Task Force</w:t>
      </w:r>
      <w:r w:rsidR="00514610" w:rsidRPr="00D728DC">
        <w:rPr>
          <w:lang w:val="en-US"/>
        </w:rPr>
        <w:t xml:space="preserve">, </w:t>
      </w:r>
      <w:r w:rsidR="002E2695">
        <w:rPr>
          <w:lang w:val="en-US"/>
        </w:rPr>
        <w:t>15</w:t>
      </w:r>
      <w:r w:rsidR="00514610" w:rsidRPr="00D728DC">
        <w:rPr>
          <w:lang w:val="en-US"/>
        </w:rPr>
        <w:t>.</w:t>
      </w:r>
      <w:r w:rsidR="002E2695">
        <w:rPr>
          <w:lang w:val="en-US"/>
        </w:rPr>
        <w:t>6</w:t>
      </w:r>
      <w:r w:rsidR="00514610" w:rsidRPr="00D728DC">
        <w:rPr>
          <w:lang w:val="en-US"/>
        </w:rPr>
        <w:t>.2012</w:t>
      </w:r>
    </w:p>
    <w:p w:rsidR="00514610" w:rsidRPr="00D728DC" w:rsidRDefault="00910E4A" w:rsidP="00514610">
      <w:pPr>
        <w:rPr>
          <w:lang w:val="en-US"/>
        </w:rPr>
      </w:pPr>
      <w:r w:rsidRPr="00D728DC">
        <w:rPr>
          <w:lang w:val="en-US"/>
        </w:rPr>
        <w:t>P</w:t>
      </w:r>
      <w:r w:rsidR="00514610" w:rsidRPr="00D728DC">
        <w:rPr>
          <w:lang w:val="en-US"/>
        </w:rPr>
        <w:t>articipants: Tiziana Ferrari (TF), Ilya Saverchenko</w:t>
      </w:r>
      <w:r w:rsidR="006A15BA" w:rsidRPr="00D728DC">
        <w:rPr>
          <w:lang w:val="en-US"/>
        </w:rPr>
        <w:t xml:space="preserve"> (IS)</w:t>
      </w:r>
      <w:r w:rsidR="00514610" w:rsidRPr="00D728DC">
        <w:rPr>
          <w:lang w:val="en-US"/>
        </w:rPr>
        <w:t xml:space="preserve">, </w:t>
      </w:r>
      <w:r w:rsidR="008D183A" w:rsidRPr="00D728DC">
        <w:rPr>
          <w:lang w:val="en-US"/>
        </w:rPr>
        <w:t>David Groep (DG)</w:t>
      </w:r>
      <w:r w:rsidR="005F0121" w:rsidRPr="00D728DC">
        <w:rPr>
          <w:lang w:val="en-US"/>
        </w:rPr>
        <w:t>, Emir Imamagic (EI)</w:t>
      </w:r>
      <w:r w:rsidR="006F1E17" w:rsidRPr="00D728DC">
        <w:rPr>
          <w:lang w:val="en-US"/>
        </w:rPr>
        <w:t xml:space="preserve">, </w:t>
      </w:r>
      <w:r w:rsidR="008D183A" w:rsidRPr="00D728DC">
        <w:rPr>
          <w:lang w:val="en-US"/>
        </w:rPr>
        <w:t xml:space="preserve">Helmut Heller (HH), </w:t>
      </w:r>
      <w:r w:rsidR="007E0848" w:rsidRPr="00D728DC">
        <w:rPr>
          <w:lang w:val="en-US"/>
        </w:rPr>
        <w:t>Oscar Koeroo (OK)</w:t>
      </w:r>
      <w:r w:rsidR="00782505" w:rsidRPr="00D728DC">
        <w:rPr>
          <w:lang w:val="en-US"/>
        </w:rPr>
        <w:t>, John Robinson</w:t>
      </w:r>
      <w:r w:rsidR="00216110" w:rsidRPr="00D728DC">
        <w:rPr>
          <w:lang w:val="en-US"/>
        </w:rPr>
        <w:t xml:space="preserve"> (JR)</w:t>
      </w:r>
      <w:r w:rsidR="00DC1EAE" w:rsidRPr="00D728DC">
        <w:rPr>
          <w:lang w:val="en-US"/>
        </w:rPr>
        <w:t>, Daniel Waldmann (DW)</w:t>
      </w:r>
      <w:r w:rsidR="002E2695">
        <w:rPr>
          <w:lang w:val="en-US"/>
        </w:rPr>
        <w:t>, John Gordon (JG)</w:t>
      </w:r>
    </w:p>
    <w:p w:rsidR="00514610" w:rsidRPr="00D728DC" w:rsidRDefault="00514610" w:rsidP="00514610">
      <w:pPr>
        <w:rPr>
          <w:lang w:val="en-US"/>
        </w:rPr>
      </w:pPr>
      <w:r w:rsidRPr="00D728DC">
        <w:rPr>
          <w:lang w:val="en-US"/>
        </w:rPr>
        <w:t>EGI participants: NGI_DE, NGI_NL, NGI_</w:t>
      </w:r>
      <w:r w:rsidR="008D183A" w:rsidRPr="00D728DC">
        <w:rPr>
          <w:lang w:val="en-US"/>
        </w:rPr>
        <w:t>HR</w:t>
      </w:r>
      <w:r w:rsidR="00530C68">
        <w:rPr>
          <w:lang w:val="en-US"/>
        </w:rPr>
        <w:t>, NGI_UK</w:t>
      </w:r>
    </w:p>
    <w:p w:rsidR="008C3E7F" w:rsidRPr="00D728DC" w:rsidRDefault="008C3E7F" w:rsidP="00DC1EAE">
      <w:pPr>
        <w:pStyle w:val="Heading2"/>
        <w:rPr>
          <w:lang w:val="en-US"/>
        </w:rPr>
      </w:pPr>
      <w:r w:rsidRPr="00D728DC">
        <w:rPr>
          <w:lang w:val="en-US"/>
        </w:rPr>
        <w:t>Opening and actions review</w:t>
      </w:r>
    </w:p>
    <w:p w:rsidR="00180394" w:rsidRPr="00D728DC" w:rsidRDefault="00180394" w:rsidP="00180394">
      <w:pPr>
        <w:rPr>
          <w:lang w:val="en-US"/>
        </w:rPr>
      </w:pPr>
      <w:r w:rsidRPr="00D728DC">
        <w:rPr>
          <w:lang w:val="en-US"/>
        </w:rPr>
        <w:t xml:space="preserve">TF &amp; EI: Propose on the next OMB </w:t>
      </w:r>
      <w:r w:rsidR="00545BE2" w:rsidRPr="00D728DC">
        <w:rPr>
          <w:lang w:val="en-US"/>
        </w:rPr>
        <w:t>inclusion of Globus tests to Operations tests.</w:t>
      </w:r>
      <w:r w:rsidR="00AE5AE3">
        <w:rPr>
          <w:lang w:val="en-US"/>
        </w:rPr>
        <w:t xml:space="preserve"> - </w:t>
      </w:r>
      <w:r w:rsidR="00AE5AE3" w:rsidRPr="00AE5AE3">
        <w:rPr>
          <w:b/>
          <w:lang w:val="en-US"/>
        </w:rPr>
        <w:t>DONE</w:t>
      </w:r>
    </w:p>
    <w:p w:rsidR="00166A0E" w:rsidRPr="00D728DC" w:rsidRDefault="00166A0E" w:rsidP="00166A0E">
      <w:pPr>
        <w:rPr>
          <w:lang w:val="en-US"/>
        </w:rPr>
      </w:pPr>
      <w:r w:rsidRPr="00D728DC">
        <w:rPr>
          <w:lang w:val="en-US"/>
        </w:rPr>
        <w:t>TF &amp; EI: Ask NGIs about interest in Globus deployment.</w:t>
      </w:r>
      <w:r w:rsidR="00AE5AE3" w:rsidRPr="00AE5AE3">
        <w:rPr>
          <w:lang w:val="en-US"/>
        </w:rPr>
        <w:t xml:space="preserve"> </w:t>
      </w:r>
      <w:r w:rsidR="00AE5AE3">
        <w:rPr>
          <w:lang w:val="en-US"/>
        </w:rPr>
        <w:t xml:space="preserve">- </w:t>
      </w:r>
      <w:r w:rsidR="00AE5AE3" w:rsidRPr="00AE5AE3">
        <w:rPr>
          <w:b/>
          <w:lang w:val="en-US"/>
        </w:rPr>
        <w:t>DONE</w:t>
      </w:r>
    </w:p>
    <w:p w:rsidR="00180394" w:rsidRPr="00D728DC" w:rsidRDefault="00180394" w:rsidP="00180394">
      <w:pPr>
        <w:rPr>
          <w:lang w:val="en-US"/>
        </w:rPr>
      </w:pPr>
      <w:r w:rsidRPr="00D728DC">
        <w:rPr>
          <w:lang w:val="en-US"/>
        </w:rPr>
        <w:t>EI: Organize the next meeting.</w:t>
      </w:r>
      <w:r w:rsidR="00AE5AE3" w:rsidRPr="00AE5AE3">
        <w:rPr>
          <w:lang w:val="en-US"/>
        </w:rPr>
        <w:t xml:space="preserve"> </w:t>
      </w:r>
      <w:r w:rsidR="00AE5AE3">
        <w:rPr>
          <w:lang w:val="en-US"/>
        </w:rPr>
        <w:t xml:space="preserve">- </w:t>
      </w:r>
      <w:r w:rsidR="00AE5AE3" w:rsidRPr="00AE5AE3">
        <w:rPr>
          <w:b/>
          <w:lang w:val="en-US"/>
        </w:rPr>
        <w:t>DONE</w:t>
      </w:r>
    </w:p>
    <w:p w:rsidR="00B16735" w:rsidRPr="00D728DC" w:rsidRDefault="00B16735" w:rsidP="00B16735">
      <w:pPr>
        <w:pStyle w:val="Heading2"/>
        <w:rPr>
          <w:lang w:val="en-US"/>
        </w:rPr>
      </w:pPr>
      <w:r w:rsidRPr="00D728DC">
        <w:rPr>
          <w:rStyle w:val="topleveltitle"/>
          <w:lang w:val="en-US"/>
        </w:rPr>
        <w:t>IGE monitoring probes discussion (transition, packaging)</w:t>
      </w:r>
    </w:p>
    <w:p w:rsidR="00DC1EAE" w:rsidRPr="00D728DC" w:rsidRDefault="00DC1EAE" w:rsidP="001A10F3">
      <w:pPr>
        <w:rPr>
          <w:lang w:val="en-US"/>
        </w:rPr>
      </w:pPr>
      <w:r w:rsidRPr="00D728DC">
        <w:rPr>
          <w:lang w:val="en-US"/>
        </w:rPr>
        <w:t xml:space="preserve">EI: Daniel will take over the probes and be responsible </w:t>
      </w:r>
      <w:r w:rsidR="001625A8" w:rsidRPr="00D728DC">
        <w:rPr>
          <w:lang w:val="en-US"/>
        </w:rPr>
        <w:t>for maintenance of existing and development of new probes.</w:t>
      </w:r>
    </w:p>
    <w:p w:rsidR="008C3E7F" w:rsidRPr="00D728DC" w:rsidRDefault="008C3E7F" w:rsidP="001A10F3">
      <w:pPr>
        <w:rPr>
          <w:lang w:val="en-US"/>
        </w:rPr>
      </w:pPr>
      <w:r w:rsidRPr="00D728DC">
        <w:rPr>
          <w:lang w:val="en-US"/>
        </w:rPr>
        <w:t>OK</w:t>
      </w:r>
      <w:r w:rsidR="00B16735" w:rsidRPr="00D728DC">
        <w:rPr>
          <w:lang w:val="en-US"/>
        </w:rPr>
        <w:t xml:space="preserve">: There is repository for IGE, </w:t>
      </w:r>
      <w:r w:rsidR="00DC1EAE" w:rsidRPr="00D728DC">
        <w:rPr>
          <w:lang w:val="en-US"/>
        </w:rPr>
        <w:t xml:space="preserve">which has organized procedures for software release. Mattias Ellert </w:t>
      </w:r>
      <w:r w:rsidR="0010463B">
        <w:rPr>
          <w:lang w:val="en-US"/>
        </w:rPr>
        <w:t>can help and it should be coordinated with WP6.</w:t>
      </w:r>
    </w:p>
    <w:p w:rsidR="00924F02" w:rsidRPr="00D728DC" w:rsidRDefault="00924F02" w:rsidP="00924F02">
      <w:pPr>
        <w:pStyle w:val="Heading2"/>
        <w:rPr>
          <w:rStyle w:val="topleveltitle"/>
          <w:lang w:val="en-US"/>
        </w:rPr>
      </w:pPr>
      <w:r w:rsidRPr="00D728DC">
        <w:rPr>
          <w:rStyle w:val="topleveltitle"/>
          <w:lang w:val="en-US"/>
        </w:rPr>
        <w:t>IGE Information system update</w:t>
      </w:r>
    </w:p>
    <w:p w:rsidR="00924F02" w:rsidRPr="00D728DC" w:rsidRDefault="00924F02" w:rsidP="001625A8">
      <w:pPr>
        <w:rPr>
          <w:lang w:val="en-US"/>
        </w:rPr>
      </w:pPr>
      <w:r w:rsidRPr="00D728DC">
        <w:rPr>
          <w:lang w:val="en-US"/>
        </w:rPr>
        <w:t xml:space="preserve">IS: </w:t>
      </w:r>
      <w:r w:rsidR="00781682">
        <w:rPr>
          <w:lang w:val="en-US"/>
        </w:rPr>
        <w:t>I</w:t>
      </w:r>
      <w:r w:rsidRPr="00D728DC">
        <w:rPr>
          <w:lang w:val="en-US"/>
        </w:rPr>
        <w:t xml:space="preserve">nformation providers will be provided </w:t>
      </w:r>
      <w:r w:rsidR="004C1876">
        <w:rPr>
          <w:lang w:val="en-US"/>
        </w:rPr>
        <w:t>in 5 weeks</w:t>
      </w:r>
      <w:r w:rsidR="009D4638">
        <w:rPr>
          <w:lang w:val="en-US"/>
        </w:rPr>
        <w:t xml:space="preserve"> – </w:t>
      </w:r>
      <w:r w:rsidR="009D4638" w:rsidRPr="009D4638">
        <w:rPr>
          <w:b/>
          <w:lang w:val="en-US"/>
        </w:rPr>
        <w:t>end of July</w:t>
      </w:r>
      <w:r w:rsidR="004C1876">
        <w:rPr>
          <w:lang w:val="en-US"/>
        </w:rPr>
        <w:t>.</w:t>
      </w:r>
    </w:p>
    <w:p w:rsidR="00B2030F" w:rsidRDefault="00B2030F" w:rsidP="001625A8">
      <w:pPr>
        <w:rPr>
          <w:lang w:val="en-US"/>
        </w:rPr>
      </w:pPr>
      <w:r w:rsidRPr="00D728DC">
        <w:rPr>
          <w:lang w:val="en-US"/>
        </w:rPr>
        <w:t xml:space="preserve">DG: </w:t>
      </w:r>
      <w:r w:rsidR="00C668EA" w:rsidRPr="00D728DC">
        <w:rPr>
          <w:lang w:val="en-US"/>
        </w:rPr>
        <w:t>CREAM-CE providers are provided separately from BDII. We should avoid providing BDII and GLUE 2.0 schema.</w:t>
      </w:r>
    </w:p>
    <w:p w:rsidR="00AF0ADE" w:rsidRDefault="00781682" w:rsidP="001625A8">
      <w:pPr>
        <w:rPr>
          <w:lang w:val="en-US"/>
        </w:rPr>
      </w:pPr>
      <w:r>
        <w:rPr>
          <w:lang w:val="en-US"/>
        </w:rPr>
        <w:t>DG: Is there provider for Glue 1.3?</w:t>
      </w:r>
      <w:r w:rsidR="00FC3300">
        <w:rPr>
          <w:lang w:val="en-US"/>
        </w:rPr>
        <w:t xml:space="preserve"> Otherwise </w:t>
      </w:r>
      <w:r w:rsidR="006C3184">
        <w:rPr>
          <w:lang w:val="en-US"/>
        </w:rPr>
        <w:t>WMS</w:t>
      </w:r>
      <w:r w:rsidR="003A1A56">
        <w:rPr>
          <w:lang w:val="en-US"/>
        </w:rPr>
        <w:t xml:space="preserve"> (gLite 3.2 and UMD 1)</w:t>
      </w:r>
      <w:r w:rsidR="006C3184">
        <w:rPr>
          <w:lang w:val="en-US"/>
        </w:rPr>
        <w:t xml:space="preserve"> </w:t>
      </w:r>
      <w:r w:rsidR="00FC3300">
        <w:rPr>
          <w:lang w:val="en-US"/>
        </w:rPr>
        <w:t>will n</w:t>
      </w:r>
      <w:r w:rsidR="00031EDB">
        <w:rPr>
          <w:lang w:val="en-US"/>
        </w:rPr>
        <w:t>ot be able to submit jobs to GRAM5.</w:t>
      </w:r>
      <w:r w:rsidR="00751EC9">
        <w:rPr>
          <w:lang w:val="en-US"/>
        </w:rPr>
        <w:t xml:space="preserve"> NIKHEF deployed GRAM5 with GLUE2.0 providers and no jobs came in. Once they added GLUE 1.3 providers jobs started coming in. </w:t>
      </w:r>
      <w:r w:rsidR="004F0B38">
        <w:rPr>
          <w:lang w:val="en-US"/>
        </w:rPr>
        <w:t xml:space="preserve">They also needed to add </w:t>
      </w:r>
      <w:r w:rsidR="001C7EBE">
        <w:rPr>
          <w:lang w:val="en-US"/>
        </w:rPr>
        <w:t>L&amp;B.</w:t>
      </w:r>
    </w:p>
    <w:p w:rsidR="001C7EBE" w:rsidRDefault="001C7EBE" w:rsidP="001625A8">
      <w:pPr>
        <w:rPr>
          <w:lang w:val="en-US"/>
        </w:rPr>
      </w:pPr>
      <w:r>
        <w:rPr>
          <w:lang w:val="en-US"/>
        </w:rPr>
        <w:t xml:space="preserve">TF: GLUE 2.0 must be supported, 1.3 is </w:t>
      </w:r>
      <w:r w:rsidR="00373198">
        <w:rPr>
          <w:lang w:val="en-US"/>
        </w:rPr>
        <w:t>only needed if WMS will no</w:t>
      </w:r>
      <w:r w:rsidR="00E523F2">
        <w:rPr>
          <w:lang w:val="en-US"/>
        </w:rPr>
        <w:t>t support 2.0 for a longer period.</w:t>
      </w:r>
    </w:p>
    <w:p w:rsidR="000747B3" w:rsidRDefault="000747B3" w:rsidP="001625A8">
      <w:pPr>
        <w:rPr>
          <w:lang w:val="en-US"/>
        </w:rPr>
      </w:pPr>
      <w:r>
        <w:rPr>
          <w:lang w:val="en-US"/>
        </w:rPr>
        <w:t>HH: IIS is abandoned for the integration with EGI, it will be still developed.</w:t>
      </w:r>
    </w:p>
    <w:p w:rsidR="00924F02" w:rsidRDefault="00924F02" w:rsidP="00924F02">
      <w:pPr>
        <w:pStyle w:val="Heading2"/>
        <w:rPr>
          <w:rStyle w:val="topleveltitle"/>
          <w:lang w:val="en-US"/>
        </w:rPr>
      </w:pPr>
      <w:r w:rsidRPr="00D728DC">
        <w:rPr>
          <w:rStyle w:val="topleveltitle"/>
          <w:lang w:val="en-US"/>
        </w:rPr>
        <w:t>IGE authorization status update</w:t>
      </w:r>
    </w:p>
    <w:p w:rsidR="002D20A0" w:rsidRDefault="002D20A0" w:rsidP="002D20A0">
      <w:pPr>
        <w:rPr>
          <w:lang w:val="en-US"/>
        </w:rPr>
      </w:pPr>
      <w:r>
        <w:rPr>
          <w:lang w:val="en-US"/>
        </w:rPr>
        <w:t>DG: Starting from January 1</w:t>
      </w:r>
      <w:r w:rsidRPr="002D20A0">
        <w:rPr>
          <w:vertAlign w:val="superscript"/>
          <w:lang w:val="en-US"/>
        </w:rPr>
        <w:t>st</w:t>
      </w:r>
      <w:r>
        <w:rPr>
          <w:lang w:val="en-US"/>
        </w:rPr>
        <w:t xml:space="preserve"> 2013 SHA2 certificates will be issued.</w:t>
      </w:r>
      <w:r w:rsidR="00E07C74">
        <w:rPr>
          <w:lang w:val="en-US"/>
        </w:rPr>
        <w:t xml:space="preserve"> Once the serious vulnerability appears SHA1 certificates will be removed.</w:t>
      </w:r>
    </w:p>
    <w:p w:rsidR="000842AD" w:rsidRDefault="000842AD" w:rsidP="002D20A0">
      <w:pPr>
        <w:rPr>
          <w:lang w:val="en-US"/>
        </w:rPr>
      </w:pPr>
      <w:r>
        <w:rPr>
          <w:lang w:val="en-US"/>
        </w:rPr>
        <w:t xml:space="preserve">JG: </w:t>
      </w:r>
      <w:r w:rsidR="00B86AE8">
        <w:rPr>
          <w:lang w:val="en-US"/>
        </w:rPr>
        <w:t>I</w:t>
      </w:r>
      <w:r w:rsidR="004277D4">
        <w:rPr>
          <w:lang w:val="en-US"/>
        </w:rPr>
        <w:t xml:space="preserve">ndividual jobs will be writing accounting data </w:t>
      </w:r>
      <w:r w:rsidR="00BD40C8">
        <w:rPr>
          <w:lang w:val="en-US"/>
        </w:rPr>
        <w:t xml:space="preserve">directly </w:t>
      </w:r>
      <w:r w:rsidR="004277D4">
        <w:rPr>
          <w:lang w:val="en-US"/>
        </w:rPr>
        <w:t>to database?</w:t>
      </w:r>
    </w:p>
    <w:p w:rsidR="008E2107" w:rsidRPr="002D20A0" w:rsidRDefault="004277D4" w:rsidP="002D20A0">
      <w:pPr>
        <w:rPr>
          <w:lang w:val="en-US"/>
        </w:rPr>
      </w:pPr>
      <w:r>
        <w:rPr>
          <w:lang w:val="en-US"/>
        </w:rPr>
        <w:t xml:space="preserve">OK: </w:t>
      </w:r>
      <w:r w:rsidR="00B86AE8">
        <w:rPr>
          <w:lang w:val="en-US"/>
        </w:rPr>
        <w:t>N</w:t>
      </w:r>
      <w:r>
        <w:rPr>
          <w:lang w:val="en-US"/>
        </w:rPr>
        <w:t xml:space="preserve">ot the jobs, but </w:t>
      </w:r>
      <w:r w:rsidR="008E2107">
        <w:rPr>
          <w:lang w:val="en-US"/>
        </w:rPr>
        <w:t>LCMAPS</w:t>
      </w:r>
      <w:r w:rsidR="00BD40C8">
        <w:rPr>
          <w:lang w:val="en-US"/>
        </w:rPr>
        <w:t>.</w:t>
      </w:r>
    </w:p>
    <w:p w:rsidR="00924F02" w:rsidRDefault="00924F02" w:rsidP="00924F02">
      <w:pPr>
        <w:pStyle w:val="Heading2"/>
        <w:rPr>
          <w:rStyle w:val="topleveltitle"/>
          <w:lang w:val="en-US"/>
        </w:rPr>
      </w:pPr>
      <w:r w:rsidRPr="00D728DC">
        <w:rPr>
          <w:rStyle w:val="topleveltitle"/>
          <w:lang w:val="en-US"/>
        </w:rPr>
        <w:t>IGE accounting status update</w:t>
      </w:r>
    </w:p>
    <w:p w:rsidR="00460122" w:rsidRDefault="00460122" w:rsidP="00DF1481">
      <w:pPr>
        <w:rPr>
          <w:lang w:val="en-US"/>
        </w:rPr>
      </w:pPr>
      <w:r>
        <w:rPr>
          <w:lang w:val="en-US"/>
        </w:rPr>
        <w:t xml:space="preserve">Deadline for accounting solution (packages) is </w:t>
      </w:r>
      <w:r w:rsidRPr="00460122">
        <w:rPr>
          <w:b/>
          <w:lang w:val="en-US"/>
        </w:rPr>
        <w:t>end of September</w:t>
      </w:r>
      <w:r>
        <w:rPr>
          <w:lang w:val="en-US"/>
        </w:rPr>
        <w:t>.</w:t>
      </w:r>
    </w:p>
    <w:p w:rsidR="00DF1481" w:rsidRDefault="00EF7A00" w:rsidP="00DF1481">
      <w:pPr>
        <w:rPr>
          <w:lang w:val="en-US"/>
        </w:rPr>
      </w:pPr>
      <w:r>
        <w:rPr>
          <w:lang w:val="en-US"/>
        </w:rPr>
        <w:t xml:space="preserve">JG: </w:t>
      </w:r>
      <w:r w:rsidR="00B86AE8">
        <w:rPr>
          <w:lang w:val="en-US"/>
        </w:rPr>
        <w:t>J</w:t>
      </w:r>
      <w:r>
        <w:rPr>
          <w:lang w:val="en-US"/>
        </w:rPr>
        <w:t>obrep plugin is in production?</w:t>
      </w:r>
    </w:p>
    <w:p w:rsidR="00EF7A00" w:rsidRDefault="00EF7A00" w:rsidP="00DF1481">
      <w:pPr>
        <w:rPr>
          <w:lang w:val="en-US"/>
        </w:rPr>
      </w:pPr>
      <w:r>
        <w:rPr>
          <w:lang w:val="en-US"/>
        </w:rPr>
        <w:t xml:space="preserve">OK: </w:t>
      </w:r>
      <w:r w:rsidR="00B86AE8">
        <w:rPr>
          <w:lang w:val="en-US"/>
        </w:rPr>
        <w:t>T</w:t>
      </w:r>
      <w:r>
        <w:rPr>
          <w:lang w:val="en-US"/>
        </w:rPr>
        <w:t xml:space="preserve">imeframe is end of June, beginning of July. </w:t>
      </w:r>
    </w:p>
    <w:p w:rsidR="00C24081" w:rsidRDefault="00C24081" w:rsidP="00DF1481">
      <w:pPr>
        <w:rPr>
          <w:lang w:val="en-US"/>
        </w:rPr>
      </w:pPr>
      <w:r>
        <w:rPr>
          <w:lang w:val="en-US"/>
        </w:rPr>
        <w:lastRenderedPageBreak/>
        <w:t>TF: Is documentation available?</w:t>
      </w:r>
    </w:p>
    <w:p w:rsidR="00C24081" w:rsidRDefault="00C24081" w:rsidP="00DF1481">
      <w:pPr>
        <w:rPr>
          <w:lang w:val="en-US"/>
        </w:rPr>
      </w:pPr>
      <w:r>
        <w:rPr>
          <w:lang w:val="en-US"/>
        </w:rPr>
        <w:t>OK: In progress.</w:t>
      </w:r>
    </w:p>
    <w:p w:rsidR="00924F02" w:rsidRDefault="00924F02" w:rsidP="00924F02">
      <w:pPr>
        <w:pStyle w:val="Heading2"/>
        <w:rPr>
          <w:rStyle w:val="topleveltitle"/>
          <w:lang w:val="en-US"/>
        </w:rPr>
      </w:pPr>
      <w:r w:rsidRPr="00D728DC">
        <w:rPr>
          <w:rStyle w:val="topleveltitle"/>
          <w:lang w:val="en-US"/>
        </w:rPr>
        <w:t>Update from NGIs on Globus site registration</w:t>
      </w:r>
    </w:p>
    <w:p w:rsidR="00EB6F7D" w:rsidRDefault="00E6363C" w:rsidP="00EB6F7D">
      <w:pPr>
        <w:rPr>
          <w:lang w:val="en-US"/>
        </w:rPr>
      </w:pPr>
      <w:r>
        <w:rPr>
          <w:lang w:val="en-US"/>
        </w:rPr>
        <w:t>NGI_UK</w:t>
      </w:r>
      <w:r w:rsidR="00AF0EF8">
        <w:rPr>
          <w:lang w:val="en-US"/>
        </w:rPr>
        <w:t xml:space="preserve"> (JG)</w:t>
      </w:r>
      <w:r>
        <w:rPr>
          <w:lang w:val="en-US"/>
        </w:rPr>
        <w:t>: Have couple of sites registered in</w:t>
      </w:r>
      <w:r w:rsidR="000E4992">
        <w:rPr>
          <w:lang w:val="en-US"/>
        </w:rPr>
        <w:t xml:space="preserve"> GOCDB, not a top priority for UK.</w:t>
      </w:r>
      <w:r w:rsidR="003C6ED0">
        <w:rPr>
          <w:lang w:val="en-US"/>
        </w:rPr>
        <w:t xml:space="preserve"> Some sites are trying ARC.</w:t>
      </w:r>
    </w:p>
    <w:p w:rsidR="000E4992" w:rsidRPr="00EB6F7D" w:rsidRDefault="000E4992" w:rsidP="000E4992">
      <w:pPr>
        <w:rPr>
          <w:lang w:val="en-US"/>
        </w:rPr>
      </w:pPr>
      <w:r>
        <w:rPr>
          <w:lang w:val="en-US"/>
        </w:rPr>
        <w:t>NGI_</w:t>
      </w:r>
      <w:r w:rsidR="001373D7">
        <w:rPr>
          <w:lang w:val="en-US"/>
        </w:rPr>
        <w:t>NL</w:t>
      </w:r>
      <w:r>
        <w:rPr>
          <w:lang w:val="en-US"/>
        </w:rPr>
        <w:t xml:space="preserve"> (</w:t>
      </w:r>
      <w:r w:rsidR="001373D7">
        <w:rPr>
          <w:lang w:val="en-US"/>
        </w:rPr>
        <w:t>DG</w:t>
      </w:r>
      <w:r>
        <w:rPr>
          <w:lang w:val="en-US"/>
        </w:rPr>
        <w:t xml:space="preserve">): </w:t>
      </w:r>
      <w:r w:rsidR="008E68AD">
        <w:rPr>
          <w:lang w:val="en-US"/>
        </w:rPr>
        <w:t xml:space="preserve">Removed lcg-CE, have users which require GRAM5. Deployed one GRAM5 which can work with EGI environment. </w:t>
      </w:r>
    </w:p>
    <w:p w:rsidR="000E4992" w:rsidRDefault="00284604" w:rsidP="00EB6F7D">
      <w:pPr>
        <w:rPr>
          <w:lang w:val="en-US"/>
        </w:rPr>
      </w:pPr>
      <w:r>
        <w:rPr>
          <w:lang w:val="en-US"/>
        </w:rPr>
        <w:t xml:space="preserve">NGI_DE (HH): </w:t>
      </w:r>
      <w:r w:rsidR="000E2987">
        <w:rPr>
          <w:lang w:val="en-US"/>
        </w:rPr>
        <w:t xml:space="preserve">At least 2 sites show up. </w:t>
      </w:r>
    </w:p>
    <w:p w:rsidR="00C2760F" w:rsidRDefault="00C2760F" w:rsidP="00C2760F">
      <w:pPr>
        <w:rPr>
          <w:lang w:val="en-US"/>
        </w:rPr>
      </w:pPr>
      <w:r>
        <w:rPr>
          <w:lang w:val="en-US"/>
        </w:rPr>
        <w:t>NGI_HR (EI): No progress, waiting for new equipment.</w:t>
      </w:r>
    </w:p>
    <w:p w:rsidR="0061695C" w:rsidRDefault="0061695C" w:rsidP="0061695C">
      <w:pPr>
        <w:pStyle w:val="Heading2"/>
        <w:rPr>
          <w:rStyle w:val="topleveltitle"/>
          <w:lang w:val="en-US"/>
        </w:rPr>
      </w:pPr>
      <w:r>
        <w:rPr>
          <w:rStyle w:val="topleveltitle"/>
          <w:lang w:val="en-US"/>
        </w:rPr>
        <w:t>Next meeting</w:t>
      </w:r>
    </w:p>
    <w:p w:rsidR="0061695C" w:rsidRDefault="0061695C" w:rsidP="0061695C">
      <w:pPr>
        <w:rPr>
          <w:rStyle w:val="topleveltitle"/>
          <w:lang w:val="en-US"/>
        </w:rPr>
      </w:pPr>
      <w:r>
        <w:rPr>
          <w:rStyle w:val="topleveltitle"/>
          <w:lang w:val="en-US"/>
        </w:rPr>
        <w:t xml:space="preserve">Next meeting will be at the </w:t>
      </w:r>
      <w:r w:rsidRPr="0061695C">
        <w:rPr>
          <w:rStyle w:val="topleveltitle"/>
          <w:b/>
          <w:lang w:val="en-US"/>
        </w:rPr>
        <w:t>end of August</w:t>
      </w:r>
      <w:r>
        <w:rPr>
          <w:rStyle w:val="topleveltitle"/>
          <w:lang w:val="en-US"/>
        </w:rPr>
        <w:t>.</w:t>
      </w:r>
    </w:p>
    <w:p w:rsidR="009238BD" w:rsidRDefault="009238BD" w:rsidP="009238BD">
      <w:pPr>
        <w:pStyle w:val="Heading2"/>
        <w:rPr>
          <w:rStyle w:val="topleveltitle"/>
          <w:lang w:val="en-US"/>
        </w:rPr>
      </w:pPr>
      <w:r>
        <w:rPr>
          <w:rStyle w:val="topleveltitle"/>
          <w:lang w:val="en-US"/>
        </w:rPr>
        <w:t>AOB</w:t>
      </w:r>
    </w:p>
    <w:p w:rsidR="009238BD" w:rsidRDefault="009238BD" w:rsidP="00EB6F7D">
      <w:pPr>
        <w:rPr>
          <w:lang w:val="en-US"/>
        </w:rPr>
      </w:pPr>
      <w:r>
        <w:rPr>
          <w:lang w:val="en-US"/>
        </w:rPr>
        <w:t>TF: Status of certification procedure</w:t>
      </w:r>
      <w:r w:rsidR="008504B0">
        <w:rPr>
          <w:lang w:val="en-US"/>
        </w:rPr>
        <w:t xml:space="preserve"> modification</w:t>
      </w:r>
      <w:r>
        <w:rPr>
          <w:lang w:val="en-US"/>
        </w:rPr>
        <w:t>?</w:t>
      </w:r>
    </w:p>
    <w:p w:rsidR="009238BD" w:rsidRPr="00EB6F7D" w:rsidRDefault="009238BD" w:rsidP="00EB6F7D">
      <w:pPr>
        <w:rPr>
          <w:lang w:val="en-US"/>
        </w:rPr>
      </w:pPr>
      <w:r>
        <w:rPr>
          <w:lang w:val="en-US"/>
        </w:rPr>
        <w:t xml:space="preserve">EI: </w:t>
      </w:r>
      <w:r w:rsidR="00895D23">
        <w:rPr>
          <w:lang w:val="en-US"/>
        </w:rPr>
        <w:t>No progress.</w:t>
      </w:r>
    </w:p>
    <w:p w:rsidR="00DC1EAE" w:rsidRDefault="00EA5415" w:rsidP="00EA5415">
      <w:pPr>
        <w:pStyle w:val="Heading1"/>
        <w:rPr>
          <w:lang w:val="en-US"/>
        </w:rPr>
      </w:pPr>
      <w:r>
        <w:rPr>
          <w:lang w:val="en-US"/>
        </w:rPr>
        <w:t>Open actions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5"/>
        <w:gridCol w:w="4184"/>
        <w:gridCol w:w="1501"/>
        <w:gridCol w:w="1163"/>
        <w:gridCol w:w="1615"/>
      </w:tblGrid>
      <w:tr w:rsidR="006F2125" w:rsidRPr="006E4C97" w:rsidTr="009214FC">
        <w:tc>
          <w:tcPr>
            <w:tcW w:w="825" w:type="dxa"/>
            <w:shd w:val="solid" w:color="000000" w:fill="FFFFFF"/>
          </w:tcPr>
          <w:p w:rsidR="006F2125" w:rsidRPr="006E4C97" w:rsidRDefault="006F2125" w:rsidP="009214FC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Code</w:t>
            </w:r>
          </w:p>
        </w:tc>
        <w:tc>
          <w:tcPr>
            <w:tcW w:w="4184" w:type="dxa"/>
            <w:shd w:val="solid" w:color="000000" w:fill="FFFFFF"/>
          </w:tcPr>
          <w:p w:rsidR="006F2125" w:rsidRPr="006E4C97" w:rsidRDefault="006F2125" w:rsidP="009214FC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1501" w:type="dxa"/>
            <w:shd w:val="solid" w:color="000000" w:fill="FFFFFF"/>
          </w:tcPr>
          <w:p w:rsidR="006F2125" w:rsidRPr="006E4C97" w:rsidRDefault="006F2125" w:rsidP="009214FC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Assigned to</w:t>
            </w:r>
          </w:p>
        </w:tc>
        <w:tc>
          <w:tcPr>
            <w:tcW w:w="1163" w:type="dxa"/>
            <w:shd w:val="solid" w:color="000000" w:fill="FFFFFF"/>
          </w:tcPr>
          <w:p w:rsidR="006F2125" w:rsidRPr="006E4C97" w:rsidRDefault="006F2125" w:rsidP="009214FC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Status</w:t>
            </w:r>
          </w:p>
        </w:tc>
        <w:tc>
          <w:tcPr>
            <w:tcW w:w="1615" w:type="dxa"/>
            <w:shd w:val="solid" w:color="000000" w:fill="FFFFFF"/>
          </w:tcPr>
          <w:p w:rsidR="006F2125" w:rsidRPr="006E4C97" w:rsidRDefault="006F2125" w:rsidP="009214FC">
            <w:pPr>
              <w:rPr>
                <w:b/>
                <w:bCs/>
                <w:lang w:val="en-US"/>
              </w:rPr>
            </w:pPr>
            <w:r w:rsidRPr="006E4C97">
              <w:rPr>
                <w:b/>
                <w:bCs/>
                <w:lang w:val="en-US"/>
              </w:rPr>
              <w:t>Further comments</w:t>
            </w:r>
          </w:p>
        </w:tc>
      </w:tr>
      <w:tr w:rsidR="006F2125" w:rsidRPr="006E4C97" w:rsidTr="009214FC">
        <w:tc>
          <w:tcPr>
            <w:tcW w:w="82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6E4C97">
              <w:rPr>
                <w:lang w:val="en-US"/>
              </w:rPr>
              <w:t>/01</w:t>
            </w:r>
          </w:p>
        </w:tc>
        <w:tc>
          <w:tcPr>
            <w:tcW w:w="4184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 w:rsidRPr="00D728DC">
              <w:rPr>
                <w:lang w:val="en-US"/>
              </w:rPr>
              <w:t>Move probes to IGE repositories.</w:t>
            </w:r>
          </w:p>
        </w:tc>
        <w:tc>
          <w:tcPr>
            <w:tcW w:w="1501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 w:rsidRPr="00D728DC">
              <w:rPr>
                <w:lang w:val="en-US"/>
              </w:rPr>
              <w:t>Daniel Waldmann</w:t>
            </w:r>
          </w:p>
        </w:tc>
        <w:tc>
          <w:tcPr>
            <w:tcW w:w="1163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</w:p>
        </w:tc>
      </w:tr>
      <w:tr w:rsidR="006F2125" w:rsidRPr="006E4C97" w:rsidTr="009214FC">
        <w:tc>
          <w:tcPr>
            <w:tcW w:w="82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 w:rsidRPr="006E4C97">
              <w:rPr>
                <w:lang w:val="en-US"/>
              </w:rPr>
              <w:t>0</w:t>
            </w:r>
            <w:r>
              <w:rPr>
                <w:lang w:val="en-US"/>
              </w:rPr>
              <w:t>1</w:t>
            </w:r>
            <w:r w:rsidRPr="006E4C97">
              <w:rPr>
                <w:lang w:val="en-US"/>
              </w:rPr>
              <w:t>/0</w:t>
            </w:r>
            <w:r>
              <w:rPr>
                <w:lang w:val="en-US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Distribute materials on installation of GRAM5.</w:t>
            </w:r>
          </w:p>
        </w:tc>
        <w:tc>
          <w:tcPr>
            <w:tcW w:w="1501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David Groep</w:t>
            </w:r>
          </w:p>
        </w:tc>
        <w:tc>
          <w:tcPr>
            <w:tcW w:w="1163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DONE</w:t>
            </w:r>
          </w:p>
        </w:tc>
        <w:tc>
          <w:tcPr>
            <w:tcW w:w="161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</w:p>
        </w:tc>
      </w:tr>
      <w:tr w:rsidR="006F2125" w:rsidRPr="006E4C97" w:rsidTr="009214FC">
        <w:tc>
          <w:tcPr>
            <w:tcW w:w="82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6E4C97">
              <w:rPr>
                <w:lang w:val="en-US"/>
              </w:rPr>
              <w:t>/0</w:t>
            </w:r>
            <w:r>
              <w:rPr>
                <w:lang w:val="en-US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6F2125" w:rsidRPr="006E4C97" w:rsidRDefault="006F2125" w:rsidP="006F2125">
            <w:pPr>
              <w:rPr>
                <w:lang w:val="en-US"/>
              </w:rPr>
            </w:pPr>
            <w:r>
              <w:rPr>
                <w:lang w:val="en-US"/>
              </w:rPr>
              <w:t>Find out GLUE 2.0 support plans in WMS.</w:t>
            </w:r>
          </w:p>
        </w:tc>
        <w:tc>
          <w:tcPr>
            <w:tcW w:w="1501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Tiziana Ferrari</w:t>
            </w:r>
          </w:p>
        </w:tc>
        <w:tc>
          <w:tcPr>
            <w:tcW w:w="1163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</w:p>
        </w:tc>
      </w:tr>
      <w:tr w:rsidR="006F2125" w:rsidRPr="006E4C97" w:rsidTr="009214FC">
        <w:tc>
          <w:tcPr>
            <w:tcW w:w="82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01/04</w:t>
            </w:r>
          </w:p>
        </w:tc>
        <w:tc>
          <w:tcPr>
            <w:tcW w:w="4184" w:type="dxa"/>
            <w:shd w:val="clear" w:color="auto" w:fill="auto"/>
          </w:tcPr>
          <w:p w:rsidR="006F2125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Modify certification procedure for Globus sites.</w:t>
            </w:r>
          </w:p>
        </w:tc>
        <w:tc>
          <w:tcPr>
            <w:tcW w:w="1501" w:type="dxa"/>
            <w:shd w:val="clear" w:color="auto" w:fill="auto"/>
          </w:tcPr>
          <w:p w:rsidR="006F2125" w:rsidRDefault="006F2125" w:rsidP="009214FC">
            <w:pPr>
              <w:rPr>
                <w:lang w:val="en-US"/>
              </w:rPr>
            </w:pPr>
            <w:r w:rsidRPr="006E4C97">
              <w:rPr>
                <w:lang w:val="en-US"/>
              </w:rPr>
              <w:t>Emir Imamagic</w:t>
            </w:r>
          </w:p>
        </w:tc>
        <w:tc>
          <w:tcPr>
            <w:tcW w:w="1163" w:type="dxa"/>
            <w:shd w:val="clear" w:color="auto" w:fill="auto"/>
          </w:tcPr>
          <w:p w:rsidR="006F2125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</w:p>
        </w:tc>
      </w:tr>
      <w:tr w:rsidR="006F2125" w:rsidRPr="006E4C97" w:rsidTr="009214FC">
        <w:tc>
          <w:tcPr>
            <w:tcW w:w="82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01/05</w:t>
            </w:r>
          </w:p>
        </w:tc>
        <w:tc>
          <w:tcPr>
            <w:tcW w:w="4184" w:type="dxa"/>
            <w:shd w:val="clear" w:color="auto" w:fill="auto"/>
          </w:tcPr>
          <w:p w:rsidR="006F2125" w:rsidRPr="006E4C97" w:rsidRDefault="006F2125" w:rsidP="006F2125">
            <w:pPr>
              <w:rPr>
                <w:lang w:val="en-US"/>
              </w:rPr>
            </w:pPr>
            <w:r>
              <w:rPr>
                <w:lang w:val="en-US"/>
              </w:rPr>
              <w:t>Organize next meeting at the end of August.</w:t>
            </w:r>
          </w:p>
        </w:tc>
        <w:tc>
          <w:tcPr>
            <w:tcW w:w="1501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 w:rsidRPr="006E4C97">
              <w:rPr>
                <w:lang w:val="en-US"/>
              </w:rPr>
              <w:t>Emir Imamagic</w:t>
            </w:r>
          </w:p>
        </w:tc>
        <w:tc>
          <w:tcPr>
            <w:tcW w:w="1163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15" w:type="dxa"/>
            <w:shd w:val="clear" w:color="auto" w:fill="auto"/>
          </w:tcPr>
          <w:p w:rsidR="006F2125" w:rsidRPr="006E4C97" w:rsidRDefault="006F2125" w:rsidP="009214FC">
            <w:pPr>
              <w:rPr>
                <w:lang w:val="en-US"/>
              </w:rPr>
            </w:pPr>
          </w:p>
        </w:tc>
      </w:tr>
    </w:tbl>
    <w:p w:rsidR="00895D23" w:rsidRPr="00D728DC" w:rsidRDefault="00895D23" w:rsidP="006F2125">
      <w:pPr>
        <w:rPr>
          <w:lang w:val="en-US"/>
        </w:rPr>
      </w:pPr>
    </w:p>
    <w:sectPr w:rsidR="00895D23" w:rsidRPr="00D728DC" w:rsidSect="0079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73D"/>
    <w:multiLevelType w:val="hybridMultilevel"/>
    <w:tmpl w:val="E078F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610"/>
    <w:rsid w:val="00031EDB"/>
    <w:rsid w:val="0006143B"/>
    <w:rsid w:val="0006365A"/>
    <w:rsid w:val="000747B3"/>
    <w:rsid w:val="000842AD"/>
    <w:rsid w:val="00094B20"/>
    <w:rsid w:val="000C65B3"/>
    <w:rsid w:val="000D21F5"/>
    <w:rsid w:val="000E2987"/>
    <w:rsid w:val="000E3A63"/>
    <w:rsid w:val="000E4992"/>
    <w:rsid w:val="0010463B"/>
    <w:rsid w:val="001373D7"/>
    <w:rsid w:val="00153CFB"/>
    <w:rsid w:val="001625A8"/>
    <w:rsid w:val="00166A0E"/>
    <w:rsid w:val="001734A8"/>
    <w:rsid w:val="00180394"/>
    <w:rsid w:val="001A10F3"/>
    <w:rsid w:val="001A310B"/>
    <w:rsid w:val="001B6AB9"/>
    <w:rsid w:val="001C7EBE"/>
    <w:rsid w:val="001D04AE"/>
    <w:rsid w:val="001D1CFD"/>
    <w:rsid w:val="00216110"/>
    <w:rsid w:val="00284604"/>
    <w:rsid w:val="002A57FB"/>
    <w:rsid w:val="002C0733"/>
    <w:rsid w:val="002C2152"/>
    <w:rsid w:val="002C2A4D"/>
    <w:rsid w:val="002C3213"/>
    <w:rsid w:val="002C5296"/>
    <w:rsid w:val="002D0D86"/>
    <w:rsid w:val="002D20A0"/>
    <w:rsid w:val="002E24C0"/>
    <w:rsid w:val="002E2695"/>
    <w:rsid w:val="002F0D18"/>
    <w:rsid w:val="002F6ACF"/>
    <w:rsid w:val="003105DF"/>
    <w:rsid w:val="00330D32"/>
    <w:rsid w:val="00345CC0"/>
    <w:rsid w:val="003576EF"/>
    <w:rsid w:val="00366566"/>
    <w:rsid w:val="00373198"/>
    <w:rsid w:val="00387601"/>
    <w:rsid w:val="003A1A56"/>
    <w:rsid w:val="003B47F1"/>
    <w:rsid w:val="003C0431"/>
    <w:rsid w:val="003C6ED0"/>
    <w:rsid w:val="003F1354"/>
    <w:rsid w:val="00406412"/>
    <w:rsid w:val="0040667C"/>
    <w:rsid w:val="00426445"/>
    <w:rsid w:val="004277D4"/>
    <w:rsid w:val="00430B50"/>
    <w:rsid w:val="00434E7B"/>
    <w:rsid w:val="0045255B"/>
    <w:rsid w:val="00460122"/>
    <w:rsid w:val="00491DAE"/>
    <w:rsid w:val="00495EE7"/>
    <w:rsid w:val="004C1876"/>
    <w:rsid w:val="004D063D"/>
    <w:rsid w:val="004F0B38"/>
    <w:rsid w:val="00507521"/>
    <w:rsid w:val="00514610"/>
    <w:rsid w:val="00530C68"/>
    <w:rsid w:val="00532CD5"/>
    <w:rsid w:val="0054412F"/>
    <w:rsid w:val="00545BE2"/>
    <w:rsid w:val="005776BE"/>
    <w:rsid w:val="005D0E32"/>
    <w:rsid w:val="005F0121"/>
    <w:rsid w:val="005F07D8"/>
    <w:rsid w:val="005F1310"/>
    <w:rsid w:val="0061695C"/>
    <w:rsid w:val="00661F49"/>
    <w:rsid w:val="00664F91"/>
    <w:rsid w:val="00676D37"/>
    <w:rsid w:val="006874C5"/>
    <w:rsid w:val="006A15BA"/>
    <w:rsid w:val="006B3915"/>
    <w:rsid w:val="006C3184"/>
    <w:rsid w:val="006F1E17"/>
    <w:rsid w:val="006F2125"/>
    <w:rsid w:val="006F7F4E"/>
    <w:rsid w:val="00712808"/>
    <w:rsid w:val="00751EC9"/>
    <w:rsid w:val="0076177C"/>
    <w:rsid w:val="00781682"/>
    <w:rsid w:val="00782505"/>
    <w:rsid w:val="00795806"/>
    <w:rsid w:val="007E0848"/>
    <w:rsid w:val="007F46E5"/>
    <w:rsid w:val="008504B0"/>
    <w:rsid w:val="008809F4"/>
    <w:rsid w:val="0088526A"/>
    <w:rsid w:val="00895D23"/>
    <w:rsid w:val="008B2042"/>
    <w:rsid w:val="008C3E7F"/>
    <w:rsid w:val="008C415F"/>
    <w:rsid w:val="008D183A"/>
    <w:rsid w:val="008D7493"/>
    <w:rsid w:val="008E2107"/>
    <w:rsid w:val="008E68AD"/>
    <w:rsid w:val="00910E4A"/>
    <w:rsid w:val="009238BD"/>
    <w:rsid w:val="00924F02"/>
    <w:rsid w:val="009517C8"/>
    <w:rsid w:val="00977D5A"/>
    <w:rsid w:val="009A5777"/>
    <w:rsid w:val="009B000B"/>
    <w:rsid w:val="009B6370"/>
    <w:rsid w:val="009D4638"/>
    <w:rsid w:val="00A50A62"/>
    <w:rsid w:val="00A778A4"/>
    <w:rsid w:val="00AA673C"/>
    <w:rsid w:val="00AC7849"/>
    <w:rsid w:val="00AD5F04"/>
    <w:rsid w:val="00AE5AE3"/>
    <w:rsid w:val="00AF0ADE"/>
    <w:rsid w:val="00AF0EF8"/>
    <w:rsid w:val="00B16735"/>
    <w:rsid w:val="00B174E4"/>
    <w:rsid w:val="00B2030F"/>
    <w:rsid w:val="00B30C6F"/>
    <w:rsid w:val="00B86AE8"/>
    <w:rsid w:val="00BD08FA"/>
    <w:rsid w:val="00BD40C8"/>
    <w:rsid w:val="00BE1147"/>
    <w:rsid w:val="00BE4056"/>
    <w:rsid w:val="00C24081"/>
    <w:rsid w:val="00C26CCB"/>
    <w:rsid w:val="00C2760F"/>
    <w:rsid w:val="00C50CBA"/>
    <w:rsid w:val="00C5642D"/>
    <w:rsid w:val="00C668EA"/>
    <w:rsid w:val="00C67F7F"/>
    <w:rsid w:val="00C92866"/>
    <w:rsid w:val="00CA18C3"/>
    <w:rsid w:val="00CD27C4"/>
    <w:rsid w:val="00D02FFE"/>
    <w:rsid w:val="00D52EBC"/>
    <w:rsid w:val="00D62398"/>
    <w:rsid w:val="00D6479B"/>
    <w:rsid w:val="00D728DC"/>
    <w:rsid w:val="00D72A52"/>
    <w:rsid w:val="00D840D8"/>
    <w:rsid w:val="00D978D9"/>
    <w:rsid w:val="00DC1BB2"/>
    <w:rsid w:val="00DC1EAE"/>
    <w:rsid w:val="00DF1481"/>
    <w:rsid w:val="00E07C74"/>
    <w:rsid w:val="00E17C69"/>
    <w:rsid w:val="00E21430"/>
    <w:rsid w:val="00E523F2"/>
    <w:rsid w:val="00E6363C"/>
    <w:rsid w:val="00E66E88"/>
    <w:rsid w:val="00EA5415"/>
    <w:rsid w:val="00EB63E3"/>
    <w:rsid w:val="00EB6F7D"/>
    <w:rsid w:val="00ED39D6"/>
    <w:rsid w:val="00ED67F2"/>
    <w:rsid w:val="00EE0E43"/>
    <w:rsid w:val="00EF193B"/>
    <w:rsid w:val="00EF7A00"/>
    <w:rsid w:val="00F95000"/>
    <w:rsid w:val="00FC3300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06"/>
  </w:style>
  <w:style w:type="paragraph" w:styleId="Heading1">
    <w:name w:val="heading 1"/>
    <w:basedOn w:val="Normal"/>
    <w:next w:val="Normal"/>
    <w:link w:val="Heading1Char"/>
    <w:uiPriority w:val="9"/>
    <w:qFormat/>
    <w:rsid w:val="00E21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leveltitle">
    <w:name w:val="topleveltitle"/>
    <w:basedOn w:val="DefaultParagraphFont"/>
    <w:rsid w:val="0097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Emir Imamagic</dc:creator>
  <cp:lastModifiedBy>Emir Imamagic</cp:lastModifiedBy>
  <cp:revision>22</cp:revision>
  <dcterms:created xsi:type="dcterms:W3CDTF">2012-06-15T08:22:00Z</dcterms:created>
  <dcterms:modified xsi:type="dcterms:W3CDTF">2012-06-15T08:38:00Z</dcterms:modified>
</cp:coreProperties>
</file>