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F9" w:rsidRPr="00C34768" w:rsidRDefault="00C455F9" w:rsidP="00C455F9">
      <w:pPr>
        <w:pStyle w:val="Titolo1"/>
        <w:jc w:val="center"/>
      </w:pPr>
      <w:bookmarkStart w:id="0" w:name="_Toc329615765"/>
      <w:r w:rsidRPr="00C455F9">
        <w:t xml:space="preserve">EMI/EGI </w:t>
      </w:r>
      <w:proofErr w:type="spellStart"/>
      <w:r w:rsidRPr="00C455F9">
        <w:t>Nagios</w:t>
      </w:r>
      <w:proofErr w:type="spellEnd"/>
      <w:r w:rsidRPr="00C455F9">
        <w:t xml:space="preserve"> Probes Integration Meeting</w:t>
      </w:r>
      <w:r w:rsidR="00C34768">
        <w:t xml:space="preserve"> </w:t>
      </w:r>
      <w:r w:rsidRPr="00C34768">
        <w:t>(20/06/2012)</w:t>
      </w:r>
      <w:bookmarkEnd w:id="0"/>
    </w:p>
    <w:sdt>
      <w:sdtPr>
        <w:id w:val="927803748"/>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A6160A" w:rsidRDefault="00A6160A">
          <w:pPr>
            <w:pStyle w:val="Titolosommario"/>
          </w:pPr>
          <w:proofErr w:type="spellStart"/>
          <w:r>
            <w:t>Contents</w:t>
          </w:r>
          <w:proofErr w:type="spellEnd"/>
        </w:p>
        <w:p w:rsidR="00C34768" w:rsidRDefault="00A6160A">
          <w:pPr>
            <w:pStyle w:val="Sommario1"/>
            <w:tabs>
              <w:tab w:val="right" w:leader="dot" w:pos="9628"/>
            </w:tabs>
            <w:rPr>
              <w:rFonts w:eastAsiaTheme="minorEastAsia"/>
              <w:noProof/>
              <w:lang w:val="it-IT" w:eastAsia="it-IT"/>
            </w:rPr>
          </w:pPr>
          <w:r>
            <w:rPr>
              <w:lang w:val="it-IT"/>
            </w:rPr>
            <w:fldChar w:fldCharType="begin"/>
          </w:r>
          <w:r>
            <w:rPr>
              <w:lang w:val="it-IT"/>
            </w:rPr>
            <w:instrText xml:space="preserve"> TOC \o "1-3" \h \z \u </w:instrText>
          </w:r>
          <w:r>
            <w:rPr>
              <w:lang w:val="it-IT"/>
            </w:rPr>
            <w:fldChar w:fldCharType="separate"/>
          </w:r>
          <w:hyperlink w:anchor="_Toc329615765" w:history="1">
            <w:r w:rsidR="00C34768" w:rsidRPr="00580014">
              <w:rPr>
                <w:rStyle w:val="Collegamentoipertestuale"/>
                <w:noProof/>
              </w:rPr>
              <w:t>EMI/EGI Nagios Probes Integration Meeting (20/06/2012)</w:t>
            </w:r>
            <w:r w:rsidR="00C34768">
              <w:rPr>
                <w:noProof/>
                <w:webHidden/>
              </w:rPr>
              <w:tab/>
            </w:r>
            <w:r w:rsidR="00C34768">
              <w:rPr>
                <w:noProof/>
                <w:webHidden/>
              </w:rPr>
              <w:fldChar w:fldCharType="begin"/>
            </w:r>
            <w:r w:rsidR="00C34768">
              <w:rPr>
                <w:noProof/>
                <w:webHidden/>
              </w:rPr>
              <w:instrText xml:space="preserve"> PAGEREF _Toc329615765 \h </w:instrText>
            </w:r>
            <w:r w:rsidR="00C34768">
              <w:rPr>
                <w:noProof/>
                <w:webHidden/>
              </w:rPr>
            </w:r>
            <w:r w:rsidR="00C34768">
              <w:rPr>
                <w:noProof/>
                <w:webHidden/>
              </w:rPr>
              <w:fldChar w:fldCharType="separate"/>
            </w:r>
            <w:r w:rsidR="00771CA2">
              <w:rPr>
                <w:noProof/>
                <w:webHidden/>
              </w:rPr>
              <w:t>1</w:t>
            </w:r>
            <w:r w:rsidR="00C34768">
              <w:rPr>
                <w:noProof/>
                <w:webHidden/>
              </w:rPr>
              <w:fldChar w:fldCharType="end"/>
            </w:r>
          </w:hyperlink>
        </w:p>
        <w:p w:rsidR="00C34768" w:rsidRDefault="00C34768">
          <w:pPr>
            <w:pStyle w:val="Sommario2"/>
            <w:tabs>
              <w:tab w:val="right" w:leader="dot" w:pos="9628"/>
            </w:tabs>
            <w:rPr>
              <w:rFonts w:eastAsiaTheme="minorEastAsia"/>
              <w:noProof/>
              <w:lang w:val="it-IT" w:eastAsia="it-IT"/>
            </w:rPr>
          </w:pPr>
          <w:hyperlink w:anchor="_Toc329615766" w:history="1">
            <w:r w:rsidRPr="00580014">
              <w:rPr>
                <w:rStyle w:val="Collegamentoipertestuale"/>
                <w:noProof/>
                <w:lang w:val="it-IT"/>
              </w:rPr>
              <w:t>Participant list</w:t>
            </w:r>
            <w:r>
              <w:rPr>
                <w:noProof/>
                <w:webHidden/>
              </w:rPr>
              <w:tab/>
            </w:r>
            <w:r>
              <w:rPr>
                <w:noProof/>
                <w:webHidden/>
              </w:rPr>
              <w:fldChar w:fldCharType="begin"/>
            </w:r>
            <w:r>
              <w:rPr>
                <w:noProof/>
                <w:webHidden/>
              </w:rPr>
              <w:instrText xml:space="preserve"> PAGEREF _Toc329615766 \h </w:instrText>
            </w:r>
            <w:r>
              <w:rPr>
                <w:noProof/>
                <w:webHidden/>
              </w:rPr>
            </w:r>
            <w:r>
              <w:rPr>
                <w:noProof/>
                <w:webHidden/>
              </w:rPr>
              <w:fldChar w:fldCharType="separate"/>
            </w:r>
            <w:r w:rsidR="00771CA2">
              <w:rPr>
                <w:noProof/>
                <w:webHidden/>
              </w:rPr>
              <w:t>1</w:t>
            </w:r>
            <w:r>
              <w:rPr>
                <w:noProof/>
                <w:webHidden/>
              </w:rPr>
              <w:fldChar w:fldCharType="end"/>
            </w:r>
          </w:hyperlink>
        </w:p>
        <w:p w:rsidR="00C34768" w:rsidRDefault="00C34768">
          <w:pPr>
            <w:pStyle w:val="Sommario2"/>
            <w:tabs>
              <w:tab w:val="right" w:leader="dot" w:pos="9628"/>
            </w:tabs>
            <w:rPr>
              <w:rFonts w:eastAsiaTheme="minorEastAsia"/>
              <w:noProof/>
              <w:lang w:val="it-IT" w:eastAsia="it-IT"/>
            </w:rPr>
          </w:pPr>
          <w:hyperlink w:anchor="_Toc329615767" w:history="1">
            <w:r w:rsidRPr="00580014">
              <w:rPr>
                <w:rStyle w:val="Collegamentoipertestuale"/>
                <w:noProof/>
              </w:rPr>
              <w:t>Introduction</w:t>
            </w:r>
            <w:r>
              <w:rPr>
                <w:noProof/>
                <w:webHidden/>
              </w:rPr>
              <w:tab/>
            </w:r>
            <w:r>
              <w:rPr>
                <w:noProof/>
                <w:webHidden/>
              </w:rPr>
              <w:fldChar w:fldCharType="begin"/>
            </w:r>
            <w:r>
              <w:rPr>
                <w:noProof/>
                <w:webHidden/>
              </w:rPr>
              <w:instrText xml:space="preserve"> PAGEREF _Toc329615767 \h </w:instrText>
            </w:r>
            <w:r>
              <w:rPr>
                <w:noProof/>
                <w:webHidden/>
              </w:rPr>
            </w:r>
            <w:r>
              <w:rPr>
                <w:noProof/>
                <w:webHidden/>
              </w:rPr>
              <w:fldChar w:fldCharType="separate"/>
            </w:r>
            <w:r w:rsidR="00771CA2">
              <w:rPr>
                <w:noProof/>
                <w:webHidden/>
              </w:rPr>
              <w:t>1</w:t>
            </w:r>
            <w:r>
              <w:rPr>
                <w:noProof/>
                <w:webHidden/>
              </w:rPr>
              <w:fldChar w:fldCharType="end"/>
            </w:r>
          </w:hyperlink>
        </w:p>
        <w:p w:rsidR="00C34768" w:rsidRDefault="00C34768">
          <w:pPr>
            <w:pStyle w:val="Sommario2"/>
            <w:tabs>
              <w:tab w:val="right" w:leader="dot" w:pos="9628"/>
            </w:tabs>
            <w:rPr>
              <w:rFonts w:eastAsiaTheme="minorEastAsia"/>
              <w:noProof/>
              <w:lang w:val="it-IT" w:eastAsia="it-IT"/>
            </w:rPr>
          </w:pPr>
          <w:hyperlink w:anchor="_Toc329615768" w:history="1">
            <w:r w:rsidRPr="00580014">
              <w:rPr>
                <w:rStyle w:val="Collegamentoipertestuale"/>
                <w:noProof/>
              </w:rPr>
              <w:t>Discussion</w:t>
            </w:r>
            <w:r>
              <w:rPr>
                <w:noProof/>
                <w:webHidden/>
              </w:rPr>
              <w:tab/>
            </w:r>
            <w:r>
              <w:rPr>
                <w:noProof/>
                <w:webHidden/>
              </w:rPr>
              <w:fldChar w:fldCharType="begin"/>
            </w:r>
            <w:r>
              <w:rPr>
                <w:noProof/>
                <w:webHidden/>
              </w:rPr>
              <w:instrText xml:space="preserve"> PAGEREF _Toc329615768 \h </w:instrText>
            </w:r>
            <w:r>
              <w:rPr>
                <w:noProof/>
                <w:webHidden/>
              </w:rPr>
            </w:r>
            <w:r>
              <w:rPr>
                <w:noProof/>
                <w:webHidden/>
              </w:rPr>
              <w:fldChar w:fldCharType="separate"/>
            </w:r>
            <w:r w:rsidR="00771CA2">
              <w:rPr>
                <w:noProof/>
                <w:webHidden/>
              </w:rPr>
              <w:t>2</w:t>
            </w:r>
            <w:r>
              <w:rPr>
                <w:noProof/>
                <w:webHidden/>
              </w:rPr>
              <w:fldChar w:fldCharType="end"/>
            </w:r>
          </w:hyperlink>
        </w:p>
        <w:p w:rsidR="00C34768" w:rsidRDefault="00C34768">
          <w:pPr>
            <w:pStyle w:val="Sommario3"/>
            <w:tabs>
              <w:tab w:val="right" w:leader="dot" w:pos="9628"/>
            </w:tabs>
            <w:rPr>
              <w:rFonts w:eastAsiaTheme="minorEastAsia"/>
              <w:noProof/>
              <w:lang w:val="it-IT" w:eastAsia="it-IT"/>
            </w:rPr>
          </w:pPr>
          <w:hyperlink w:anchor="_Toc329615769" w:history="1">
            <w:r w:rsidRPr="00580014">
              <w:rPr>
                <w:rStyle w:val="Collegamentoipertestuale"/>
                <w:noProof/>
              </w:rPr>
              <w:t>Dependencies and environment</w:t>
            </w:r>
            <w:r>
              <w:rPr>
                <w:noProof/>
                <w:webHidden/>
              </w:rPr>
              <w:tab/>
            </w:r>
            <w:r>
              <w:rPr>
                <w:noProof/>
                <w:webHidden/>
              </w:rPr>
              <w:fldChar w:fldCharType="begin"/>
            </w:r>
            <w:r>
              <w:rPr>
                <w:noProof/>
                <w:webHidden/>
              </w:rPr>
              <w:instrText xml:space="preserve"> PAGEREF _Toc329615769 \h </w:instrText>
            </w:r>
            <w:r>
              <w:rPr>
                <w:noProof/>
                <w:webHidden/>
              </w:rPr>
            </w:r>
            <w:r>
              <w:rPr>
                <w:noProof/>
                <w:webHidden/>
              </w:rPr>
              <w:fldChar w:fldCharType="separate"/>
            </w:r>
            <w:r w:rsidR="00771CA2">
              <w:rPr>
                <w:noProof/>
                <w:webHidden/>
              </w:rPr>
              <w:t>2</w:t>
            </w:r>
            <w:r>
              <w:rPr>
                <w:noProof/>
                <w:webHidden/>
              </w:rPr>
              <w:fldChar w:fldCharType="end"/>
            </w:r>
          </w:hyperlink>
        </w:p>
        <w:p w:rsidR="00C34768" w:rsidRDefault="00C34768">
          <w:pPr>
            <w:pStyle w:val="Sommario3"/>
            <w:tabs>
              <w:tab w:val="right" w:leader="dot" w:pos="9628"/>
            </w:tabs>
            <w:rPr>
              <w:rFonts w:eastAsiaTheme="minorEastAsia"/>
              <w:noProof/>
              <w:lang w:val="it-IT" w:eastAsia="it-IT"/>
            </w:rPr>
          </w:pPr>
          <w:hyperlink w:anchor="_Toc329615770" w:history="1">
            <w:r w:rsidRPr="00580014">
              <w:rPr>
                <w:rStyle w:val="Collegamentoipertestuale"/>
                <w:noProof/>
              </w:rPr>
              <w:t>Probes MP testing</w:t>
            </w:r>
            <w:r>
              <w:rPr>
                <w:noProof/>
                <w:webHidden/>
              </w:rPr>
              <w:tab/>
            </w:r>
            <w:r>
              <w:rPr>
                <w:noProof/>
                <w:webHidden/>
              </w:rPr>
              <w:fldChar w:fldCharType="begin"/>
            </w:r>
            <w:r>
              <w:rPr>
                <w:noProof/>
                <w:webHidden/>
              </w:rPr>
              <w:instrText xml:space="preserve"> PAGEREF _Toc329615770 \h </w:instrText>
            </w:r>
            <w:r>
              <w:rPr>
                <w:noProof/>
                <w:webHidden/>
              </w:rPr>
            </w:r>
            <w:r>
              <w:rPr>
                <w:noProof/>
                <w:webHidden/>
              </w:rPr>
              <w:fldChar w:fldCharType="separate"/>
            </w:r>
            <w:r w:rsidR="00771CA2">
              <w:rPr>
                <w:noProof/>
                <w:webHidden/>
              </w:rPr>
              <w:t>4</w:t>
            </w:r>
            <w:r>
              <w:rPr>
                <w:noProof/>
                <w:webHidden/>
              </w:rPr>
              <w:fldChar w:fldCharType="end"/>
            </w:r>
          </w:hyperlink>
        </w:p>
        <w:p w:rsidR="00C34768" w:rsidRDefault="00C34768">
          <w:pPr>
            <w:pStyle w:val="Sommario3"/>
            <w:tabs>
              <w:tab w:val="right" w:leader="dot" w:pos="9628"/>
            </w:tabs>
            <w:rPr>
              <w:rFonts w:eastAsiaTheme="minorEastAsia"/>
              <w:noProof/>
              <w:lang w:val="it-IT" w:eastAsia="it-IT"/>
            </w:rPr>
          </w:pPr>
          <w:hyperlink w:anchor="_Toc329615771" w:history="1">
            <w:r w:rsidRPr="00580014">
              <w:rPr>
                <w:rStyle w:val="Collegamentoipertestuale"/>
                <w:noProof/>
              </w:rPr>
              <w:t>End of security support for the gLite UI</w:t>
            </w:r>
            <w:r>
              <w:rPr>
                <w:noProof/>
                <w:webHidden/>
              </w:rPr>
              <w:tab/>
            </w:r>
            <w:r>
              <w:rPr>
                <w:noProof/>
                <w:webHidden/>
              </w:rPr>
              <w:fldChar w:fldCharType="begin"/>
            </w:r>
            <w:r>
              <w:rPr>
                <w:noProof/>
                <w:webHidden/>
              </w:rPr>
              <w:instrText xml:space="preserve"> PAGEREF _Toc329615771 \h </w:instrText>
            </w:r>
            <w:r>
              <w:rPr>
                <w:noProof/>
                <w:webHidden/>
              </w:rPr>
            </w:r>
            <w:r>
              <w:rPr>
                <w:noProof/>
                <w:webHidden/>
              </w:rPr>
              <w:fldChar w:fldCharType="separate"/>
            </w:r>
            <w:r w:rsidR="00771CA2">
              <w:rPr>
                <w:noProof/>
                <w:webHidden/>
              </w:rPr>
              <w:t>4</w:t>
            </w:r>
            <w:r>
              <w:rPr>
                <w:noProof/>
                <w:webHidden/>
              </w:rPr>
              <w:fldChar w:fldCharType="end"/>
            </w:r>
          </w:hyperlink>
        </w:p>
        <w:p w:rsidR="00C34768" w:rsidRDefault="00C34768">
          <w:pPr>
            <w:pStyle w:val="Sommario3"/>
            <w:tabs>
              <w:tab w:val="right" w:leader="dot" w:pos="9628"/>
            </w:tabs>
            <w:rPr>
              <w:rFonts w:eastAsiaTheme="minorEastAsia"/>
              <w:noProof/>
              <w:lang w:val="it-IT" w:eastAsia="it-IT"/>
            </w:rPr>
          </w:pPr>
          <w:hyperlink w:anchor="_Toc329615772" w:history="1">
            <w:r w:rsidRPr="00580014">
              <w:rPr>
                <w:rStyle w:val="Collegamentoipertestuale"/>
                <w:noProof/>
              </w:rPr>
              <w:t>Legacy probes vs new SL6 services</w:t>
            </w:r>
            <w:r>
              <w:rPr>
                <w:noProof/>
                <w:webHidden/>
              </w:rPr>
              <w:tab/>
            </w:r>
            <w:r>
              <w:rPr>
                <w:noProof/>
                <w:webHidden/>
              </w:rPr>
              <w:fldChar w:fldCharType="begin"/>
            </w:r>
            <w:r>
              <w:rPr>
                <w:noProof/>
                <w:webHidden/>
              </w:rPr>
              <w:instrText xml:space="preserve"> PAGEREF _Toc329615772 \h </w:instrText>
            </w:r>
            <w:r>
              <w:rPr>
                <w:noProof/>
                <w:webHidden/>
              </w:rPr>
            </w:r>
            <w:r>
              <w:rPr>
                <w:noProof/>
                <w:webHidden/>
              </w:rPr>
              <w:fldChar w:fldCharType="separate"/>
            </w:r>
            <w:r w:rsidR="00771CA2">
              <w:rPr>
                <w:noProof/>
                <w:webHidden/>
              </w:rPr>
              <w:t>5</w:t>
            </w:r>
            <w:r>
              <w:rPr>
                <w:noProof/>
                <w:webHidden/>
              </w:rPr>
              <w:fldChar w:fldCharType="end"/>
            </w:r>
          </w:hyperlink>
        </w:p>
        <w:p w:rsidR="00C34768" w:rsidRDefault="00C34768">
          <w:pPr>
            <w:pStyle w:val="Sommario3"/>
            <w:tabs>
              <w:tab w:val="right" w:leader="dot" w:pos="9628"/>
            </w:tabs>
            <w:rPr>
              <w:rFonts w:eastAsiaTheme="minorEastAsia"/>
              <w:noProof/>
              <w:lang w:val="it-IT" w:eastAsia="it-IT"/>
            </w:rPr>
          </w:pPr>
          <w:hyperlink w:anchor="_Toc329615773" w:history="1">
            <w:r w:rsidRPr="00580014">
              <w:rPr>
                <w:rStyle w:val="Collegamentoipertestuale"/>
                <w:noProof/>
              </w:rPr>
              <w:t>ARC probes in U17</w:t>
            </w:r>
            <w:r>
              <w:rPr>
                <w:noProof/>
                <w:webHidden/>
              </w:rPr>
              <w:tab/>
            </w:r>
            <w:r>
              <w:rPr>
                <w:noProof/>
                <w:webHidden/>
              </w:rPr>
              <w:fldChar w:fldCharType="begin"/>
            </w:r>
            <w:r>
              <w:rPr>
                <w:noProof/>
                <w:webHidden/>
              </w:rPr>
              <w:instrText xml:space="preserve"> PAGEREF _Toc329615773 \h </w:instrText>
            </w:r>
            <w:r>
              <w:rPr>
                <w:noProof/>
                <w:webHidden/>
              </w:rPr>
            </w:r>
            <w:r>
              <w:rPr>
                <w:noProof/>
                <w:webHidden/>
              </w:rPr>
              <w:fldChar w:fldCharType="separate"/>
            </w:r>
            <w:r w:rsidR="00771CA2">
              <w:rPr>
                <w:noProof/>
                <w:webHidden/>
              </w:rPr>
              <w:t>5</w:t>
            </w:r>
            <w:r>
              <w:rPr>
                <w:noProof/>
                <w:webHidden/>
              </w:rPr>
              <w:fldChar w:fldCharType="end"/>
            </w:r>
          </w:hyperlink>
        </w:p>
        <w:p w:rsidR="00C34768" w:rsidRDefault="00C34768">
          <w:pPr>
            <w:pStyle w:val="Sommario2"/>
            <w:tabs>
              <w:tab w:val="right" w:leader="dot" w:pos="9628"/>
            </w:tabs>
            <w:rPr>
              <w:rFonts w:eastAsiaTheme="minorEastAsia"/>
              <w:noProof/>
              <w:lang w:val="it-IT" w:eastAsia="it-IT"/>
            </w:rPr>
          </w:pPr>
          <w:hyperlink w:anchor="_Toc329615774" w:history="1">
            <w:r w:rsidRPr="00580014">
              <w:rPr>
                <w:rStyle w:val="Collegamentoipertestuale"/>
                <w:noProof/>
              </w:rPr>
              <w:t>ACTIONS and DECISION</w:t>
            </w:r>
            <w:r>
              <w:rPr>
                <w:noProof/>
                <w:webHidden/>
              </w:rPr>
              <w:tab/>
            </w:r>
            <w:r>
              <w:rPr>
                <w:noProof/>
                <w:webHidden/>
              </w:rPr>
              <w:fldChar w:fldCharType="begin"/>
            </w:r>
            <w:r>
              <w:rPr>
                <w:noProof/>
                <w:webHidden/>
              </w:rPr>
              <w:instrText xml:space="preserve"> PAGEREF _Toc329615774 \h </w:instrText>
            </w:r>
            <w:r>
              <w:rPr>
                <w:noProof/>
                <w:webHidden/>
              </w:rPr>
            </w:r>
            <w:r>
              <w:rPr>
                <w:noProof/>
                <w:webHidden/>
              </w:rPr>
              <w:fldChar w:fldCharType="separate"/>
            </w:r>
            <w:r w:rsidR="00771CA2">
              <w:rPr>
                <w:noProof/>
                <w:webHidden/>
              </w:rPr>
              <w:t>5</w:t>
            </w:r>
            <w:r>
              <w:rPr>
                <w:noProof/>
                <w:webHidden/>
              </w:rPr>
              <w:fldChar w:fldCharType="end"/>
            </w:r>
          </w:hyperlink>
        </w:p>
        <w:p w:rsidR="00A6160A" w:rsidRDefault="00A6160A">
          <w:pPr>
            <w:rPr>
              <w:lang w:val="it-IT"/>
            </w:rPr>
          </w:pPr>
          <w:r>
            <w:rPr>
              <w:lang w:val="it-IT"/>
            </w:rPr>
            <w:fldChar w:fldCharType="end"/>
          </w:r>
        </w:p>
      </w:sdtContent>
    </w:sdt>
    <w:p w:rsidR="00C455F9" w:rsidRPr="00C455F9" w:rsidRDefault="00C455F9">
      <w:pPr>
        <w:rPr>
          <w:lang w:val="it-IT"/>
        </w:rPr>
      </w:pPr>
    </w:p>
    <w:p w:rsidR="00C455F9" w:rsidRPr="00D64CE0" w:rsidRDefault="00C455F9" w:rsidP="00C455F9">
      <w:pPr>
        <w:pStyle w:val="Titolo2"/>
        <w:rPr>
          <w:lang w:val="it-IT"/>
        </w:rPr>
      </w:pPr>
      <w:bookmarkStart w:id="1" w:name="_Toc329615766"/>
      <w:proofErr w:type="spellStart"/>
      <w:r w:rsidRPr="00D64CE0">
        <w:rPr>
          <w:lang w:val="it-IT"/>
        </w:rPr>
        <w:t>Participant</w:t>
      </w:r>
      <w:proofErr w:type="spellEnd"/>
      <w:r w:rsidRPr="00D64CE0">
        <w:rPr>
          <w:lang w:val="it-IT"/>
        </w:rPr>
        <w:t xml:space="preserve"> </w:t>
      </w:r>
      <w:proofErr w:type="spellStart"/>
      <w:r w:rsidRPr="00D64CE0">
        <w:rPr>
          <w:lang w:val="it-IT"/>
        </w:rPr>
        <w:t>list</w:t>
      </w:r>
      <w:bookmarkEnd w:id="1"/>
      <w:proofErr w:type="spellEnd"/>
    </w:p>
    <w:p w:rsidR="00121B00" w:rsidRPr="00D64CE0" w:rsidRDefault="00121B00" w:rsidP="00C455F9">
      <w:pPr>
        <w:pStyle w:val="Nessunaspaziatura"/>
        <w:rPr>
          <w:b/>
          <w:lang w:val="it-IT"/>
        </w:rPr>
      </w:pPr>
    </w:p>
    <w:p w:rsidR="00C455F9" w:rsidRPr="00D64CE0" w:rsidRDefault="00C455F9" w:rsidP="00C455F9">
      <w:pPr>
        <w:pStyle w:val="Nessunaspaziatura"/>
        <w:rPr>
          <w:b/>
          <w:lang w:val="it-IT"/>
        </w:rPr>
      </w:pPr>
      <w:r w:rsidRPr="00D64CE0">
        <w:rPr>
          <w:b/>
          <w:lang w:val="it-IT"/>
        </w:rPr>
        <w:t>EMI:</w:t>
      </w:r>
    </w:p>
    <w:p w:rsidR="00C455F9" w:rsidRPr="00C455F9" w:rsidRDefault="00C455F9" w:rsidP="00C455F9">
      <w:pPr>
        <w:pStyle w:val="Nessunaspaziatura"/>
        <w:rPr>
          <w:lang w:val="it-IT"/>
        </w:rPr>
      </w:pPr>
      <w:proofErr w:type="spellStart"/>
      <w:r w:rsidRPr="00C455F9">
        <w:rPr>
          <w:lang w:val="it-IT"/>
        </w:rPr>
        <w:t>Petter</w:t>
      </w:r>
      <w:proofErr w:type="spellEnd"/>
      <w:r w:rsidRPr="00C455F9">
        <w:rPr>
          <w:lang w:val="it-IT"/>
        </w:rPr>
        <w:t xml:space="preserve"> </w:t>
      </w:r>
      <w:proofErr w:type="spellStart"/>
      <w:r w:rsidRPr="00C455F9">
        <w:rPr>
          <w:lang w:val="it-IT"/>
        </w:rPr>
        <w:t>Urkedal</w:t>
      </w:r>
      <w:proofErr w:type="spellEnd"/>
      <w:r w:rsidRPr="00C455F9">
        <w:rPr>
          <w:lang w:val="it-IT"/>
        </w:rPr>
        <w:t xml:space="preserve"> (PU)</w:t>
      </w:r>
    </w:p>
    <w:p w:rsidR="00C455F9" w:rsidRDefault="00C455F9" w:rsidP="00C455F9">
      <w:pPr>
        <w:pStyle w:val="Nessunaspaziatura"/>
        <w:rPr>
          <w:lang w:val="it-IT"/>
        </w:rPr>
      </w:pPr>
      <w:r w:rsidRPr="00C455F9">
        <w:rPr>
          <w:lang w:val="it-IT"/>
        </w:rPr>
        <w:t xml:space="preserve">Cristina </w:t>
      </w:r>
      <w:proofErr w:type="spellStart"/>
      <w:r w:rsidRPr="00C455F9">
        <w:rPr>
          <w:lang w:val="it-IT"/>
        </w:rPr>
        <w:t>Aiftimiei</w:t>
      </w:r>
      <w:proofErr w:type="spellEnd"/>
      <w:r>
        <w:rPr>
          <w:lang w:val="it-IT"/>
        </w:rPr>
        <w:t xml:space="preserve"> (CA)</w:t>
      </w:r>
    </w:p>
    <w:p w:rsidR="00C455F9" w:rsidRDefault="00C455F9" w:rsidP="00C455F9">
      <w:pPr>
        <w:pStyle w:val="Nessunaspaziatura"/>
        <w:rPr>
          <w:lang w:val="it-IT"/>
        </w:rPr>
      </w:pPr>
      <w:r>
        <w:rPr>
          <w:lang w:val="it-IT"/>
        </w:rPr>
        <w:t>Danilo Dongiovanni (DD)</w:t>
      </w:r>
    </w:p>
    <w:p w:rsidR="00121B00" w:rsidRDefault="00121B00" w:rsidP="00C455F9">
      <w:pPr>
        <w:pStyle w:val="Nessunaspaziatura"/>
        <w:rPr>
          <w:lang w:val="it-IT"/>
        </w:rPr>
      </w:pPr>
      <w:proofErr w:type="spellStart"/>
      <w:r>
        <w:rPr>
          <w:lang w:val="it-IT"/>
        </w:rPr>
        <w:t>Tomasz</w:t>
      </w:r>
      <w:proofErr w:type="spellEnd"/>
      <w:r>
        <w:rPr>
          <w:lang w:val="it-IT"/>
        </w:rPr>
        <w:t xml:space="preserve"> </w:t>
      </w:r>
      <w:proofErr w:type="spellStart"/>
      <w:r>
        <w:rPr>
          <w:lang w:val="it-IT"/>
        </w:rPr>
        <w:t>Wolak</w:t>
      </w:r>
      <w:proofErr w:type="spellEnd"/>
      <w:r>
        <w:rPr>
          <w:lang w:val="it-IT"/>
        </w:rPr>
        <w:t xml:space="preserve"> (TW)</w:t>
      </w:r>
    </w:p>
    <w:p w:rsidR="00121B00" w:rsidRDefault="00121B00" w:rsidP="00C455F9">
      <w:pPr>
        <w:pStyle w:val="Nessunaspaziatura"/>
        <w:rPr>
          <w:b/>
          <w:lang w:val="it-IT"/>
        </w:rPr>
      </w:pPr>
    </w:p>
    <w:p w:rsidR="00C455F9" w:rsidRDefault="00C455F9" w:rsidP="00C455F9">
      <w:pPr>
        <w:pStyle w:val="Nessunaspaziatura"/>
        <w:rPr>
          <w:lang w:val="it-IT"/>
        </w:rPr>
      </w:pPr>
      <w:r w:rsidRPr="00C455F9">
        <w:rPr>
          <w:b/>
          <w:lang w:val="it-IT"/>
        </w:rPr>
        <w:t>EGI:</w:t>
      </w:r>
      <w:r w:rsidRPr="00C455F9">
        <w:rPr>
          <w:b/>
          <w:lang w:val="it-IT"/>
        </w:rPr>
        <w:br/>
      </w:r>
      <w:proofErr w:type="spellStart"/>
      <w:r>
        <w:rPr>
          <w:lang w:val="it-IT"/>
        </w:rPr>
        <w:t>Emir</w:t>
      </w:r>
      <w:proofErr w:type="spellEnd"/>
      <w:r>
        <w:rPr>
          <w:lang w:val="it-IT"/>
        </w:rPr>
        <w:t xml:space="preserve"> </w:t>
      </w:r>
      <w:proofErr w:type="spellStart"/>
      <w:r>
        <w:rPr>
          <w:lang w:val="it-IT"/>
        </w:rPr>
        <w:t>Imamagic</w:t>
      </w:r>
      <w:proofErr w:type="spellEnd"/>
      <w:r>
        <w:rPr>
          <w:lang w:val="it-IT"/>
        </w:rPr>
        <w:t xml:space="preserve"> (EI)</w:t>
      </w:r>
      <w:r w:rsidRPr="00C455F9">
        <w:rPr>
          <w:lang w:val="it-IT"/>
        </w:rPr>
        <w:br/>
      </w:r>
      <w:proofErr w:type="spellStart"/>
      <w:r>
        <w:rPr>
          <w:lang w:val="it-IT"/>
        </w:rPr>
        <w:t>Marian</w:t>
      </w:r>
      <w:proofErr w:type="spellEnd"/>
      <w:r>
        <w:rPr>
          <w:lang w:val="it-IT"/>
        </w:rPr>
        <w:t xml:space="preserve"> </w:t>
      </w:r>
      <w:proofErr w:type="spellStart"/>
      <w:r>
        <w:rPr>
          <w:lang w:val="it-IT"/>
        </w:rPr>
        <w:t>Babik</w:t>
      </w:r>
      <w:proofErr w:type="spellEnd"/>
      <w:r>
        <w:rPr>
          <w:lang w:val="it-IT"/>
        </w:rPr>
        <w:t xml:space="preserve"> (MB)</w:t>
      </w:r>
      <w:r>
        <w:rPr>
          <w:lang w:val="it-IT"/>
        </w:rPr>
        <w:br/>
        <w:t>Tiziana Ferrari (TF)</w:t>
      </w:r>
      <w:r>
        <w:rPr>
          <w:lang w:val="it-IT"/>
        </w:rPr>
        <w:br/>
        <w:t xml:space="preserve">Peter </w:t>
      </w:r>
      <w:proofErr w:type="spellStart"/>
      <w:r>
        <w:rPr>
          <w:lang w:val="it-IT"/>
        </w:rPr>
        <w:t>S</w:t>
      </w:r>
      <w:r w:rsidRPr="00C455F9">
        <w:rPr>
          <w:lang w:val="it-IT"/>
        </w:rPr>
        <w:t>olagna</w:t>
      </w:r>
      <w:proofErr w:type="spellEnd"/>
      <w:r>
        <w:rPr>
          <w:lang w:val="it-IT"/>
        </w:rPr>
        <w:t xml:space="preserve"> (PS)</w:t>
      </w:r>
    </w:p>
    <w:p w:rsidR="00C455F9" w:rsidRPr="00D64CE0" w:rsidRDefault="00C455F9" w:rsidP="00C455F9">
      <w:pPr>
        <w:pStyle w:val="Nessunaspaziatura"/>
      </w:pPr>
      <w:r w:rsidRPr="00D64CE0">
        <w:t>Daniele Cesini (DC)</w:t>
      </w:r>
    </w:p>
    <w:p w:rsidR="00C455F9" w:rsidRPr="00D64CE0" w:rsidRDefault="00C455F9"/>
    <w:p w:rsidR="00C455F9" w:rsidRDefault="00C455F9" w:rsidP="00C455F9">
      <w:pPr>
        <w:pStyle w:val="Titolo2"/>
        <w:rPr>
          <w:rStyle w:val="topleveltitle"/>
        </w:rPr>
      </w:pPr>
      <w:bookmarkStart w:id="2" w:name="_Toc329615767"/>
      <w:r>
        <w:rPr>
          <w:rStyle w:val="topleveltitle"/>
        </w:rPr>
        <w:t>Introduction</w:t>
      </w:r>
      <w:bookmarkEnd w:id="2"/>
    </w:p>
    <w:p w:rsidR="00BA3E8B" w:rsidRDefault="00C455F9" w:rsidP="00107A45">
      <w:pPr>
        <w:rPr>
          <w:rStyle w:val="topleveltitle"/>
        </w:rPr>
      </w:pPr>
      <w:r>
        <w:rPr>
          <w:rStyle w:val="topleveltitle"/>
        </w:rPr>
        <w:t>DC gives an introduction on what we s</w:t>
      </w:r>
      <w:r w:rsidR="00BA3E8B">
        <w:rPr>
          <w:rStyle w:val="topleveltitle"/>
        </w:rPr>
        <w:t>hould discuss today, few slides attached to the agenda.</w:t>
      </w:r>
    </w:p>
    <w:p w:rsidR="00C23EBE" w:rsidRPr="00BA3E8B" w:rsidRDefault="00BA3E8B" w:rsidP="00107A45">
      <w:pPr>
        <w:tabs>
          <w:tab w:val="num" w:pos="1440"/>
        </w:tabs>
      </w:pPr>
      <w:r>
        <w:rPr>
          <w:rStyle w:val="topleveltitle"/>
        </w:rPr>
        <w:t xml:space="preserve">We agreed that </w:t>
      </w:r>
      <w:r w:rsidR="00D94BF6" w:rsidRPr="00BA3E8B">
        <w:t xml:space="preserve">EMI-JRA1 </w:t>
      </w:r>
      <w:r>
        <w:t xml:space="preserve">will develops probes: </w:t>
      </w:r>
      <w:r w:rsidR="00D64CE0">
        <w:t>n</w:t>
      </w:r>
      <w:r w:rsidR="00D94BF6" w:rsidRPr="00BA3E8B">
        <w:t>ew developed probes coverage</w:t>
      </w:r>
      <w:r>
        <w:t xml:space="preserve"> available here</w:t>
      </w:r>
    </w:p>
    <w:p w:rsidR="00C23EBE" w:rsidRPr="00BA3E8B" w:rsidRDefault="00C23EBE" w:rsidP="00107A45">
      <w:hyperlink r:id="rId6" w:history="1">
        <w:r w:rsidR="00D94BF6" w:rsidRPr="00BA3E8B">
          <w:rPr>
            <w:rStyle w:val="Collegamentoipertestuale"/>
          </w:rPr>
          <w:t>https://twiki.cern.ch/twiki/bin/view/EMI/NagiosProbes</w:t>
        </w:r>
      </w:hyperlink>
      <w:r w:rsidR="00D94BF6" w:rsidRPr="00BA3E8B">
        <w:t xml:space="preserve"> </w:t>
      </w:r>
    </w:p>
    <w:p w:rsidR="00C23EBE" w:rsidRPr="00BA3E8B" w:rsidRDefault="00BA3E8B" w:rsidP="00107A45">
      <w:pPr>
        <w:tabs>
          <w:tab w:val="num" w:pos="1440"/>
          <w:tab w:val="num" w:pos="2160"/>
        </w:tabs>
      </w:pPr>
      <w:r>
        <w:t xml:space="preserve">for </w:t>
      </w:r>
      <w:proofErr w:type="spellStart"/>
      <w:r>
        <w:t>gLite</w:t>
      </w:r>
      <w:proofErr w:type="spellEnd"/>
      <w:r>
        <w:t>/</w:t>
      </w:r>
      <w:proofErr w:type="spellStart"/>
      <w:r>
        <w:t>dCache</w:t>
      </w:r>
      <w:proofErr w:type="spellEnd"/>
      <w:r>
        <w:t xml:space="preserve"> ARC and UNICORE. </w:t>
      </w:r>
      <w:r w:rsidR="00D94BF6" w:rsidRPr="00BA3E8B">
        <w:t xml:space="preserve">Probes </w:t>
      </w:r>
      <w:r w:rsidR="00D64CE0">
        <w:t>are</w:t>
      </w:r>
      <w:r>
        <w:t xml:space="preserve"> released with some dependencies removed, </w:t>
      </w:r>
      <w:proofErr w:type="spellStart"/>
      <w:r>
        <w:t>Metapackage</w:t>
      </w:r>
      <w:proofErr w:type="spellEnd"/>
      <w:r>
        <w:t xml:space="preserve"> is </w:t>
      </w:r>
      <w:r w:rsidR="00D64CE0">
        <w:t xml:space="preserve">now </w:t>
      </w:r>
      <w:r>
        <w:t xml:space="preserve">DONE, EGI  </w:t>
      </w:r>
      <w:r w:rsidR="00D64CE0">
        <w:t xml:space="preserve">UI/WN SAM-NAGIOS environment </w:t>
      </w:r>
      <w:r w:rsidR="00D94BF6" w:rsidRPr="00BA3E8B">
        <w:t xml:space="preserve">configuration </w:t>
      </w:r>
      <w:r>
        <w:t>was agreed</w:t>
      </w:r>
      <w:r w:rsidR="00D64CE0">
        <w:t>,</w:t>
      </w:r>
      <w:r>
        <w:t xml:space="preserve"> but  missing </w:t>
      </w:r>
      <w:r w:rsidR="00D64CE0">
        <w:t xml:space="preserve">- </w:t>
      </w:r>
      <w:r>
        <w:t>waiting for information from EGI on what env</w:t>
      </w:r>
      <w:r w:rsidR="00D64CE0">
        <w:t>ironment</w:t>
      </w:r>
      <w:r>
        <w:t xml:space="preserve"> configuration means</w:t>
      </w:r>
      <w:r w:rsidR="00D64CE0">
        <w:t xml:space="preserve"> </w:t>
      </w:r>
      <w:r>
        <w:t>- Requested INFO TO EGI</w:t>
      </w:r>
    </w:p>
    <w:p w:rsidR="00BA3E8B" w:rsidRDefault="00D94BF6" w:rsidP="00107A45">
      <w:pPr>
        <w:tabs>
          <w:tab w:val="num" w:pos="1440"/>
        </w:tabs>
      </w:pPr>
      <w:r w:rsidRPr="00BA3E8B">
        <w:lastRenderedPageBreak/>
        <w:t>EGI-JRA1</w:t>
      </w:r>
      <w:r w:rsidR="00D64CE0">
        <w:t xml:space="preserve"> will integrate</w:t>
      </w:r>
      <w:r w:rsidRPr="00BA3E8B">
        <w:t xml:space="preserve"> into </w:t>
      </w:r>
      <w:r w:rsidR="00D64CE0">
        <w:t>the probes</w:t>
      </w:r>
      <w:r w:rsidRPr="00BA3E8B">
        <w:t xml:space="preserve"> SAM framework</w:t>
      </w:r>
      <w:r w:rsidR="00BA3E8B">
        <w:t xml:space="preserve">, but is waiting </w:t>
      </w:r>
      <w:r w:rsidR="00BA3E8B" w:rsidRPr="00BA3E8B">
        <w:t>for EMI</w:t>
      </w:r>
      <w:r w:rsidR="00BA3E8B">
        <w:t xml:space="preserve"> </w:t>
      </w:r>
      <w:proofErr w:type="spellStart"/>
      <w:r w:rsidR="00BA3E8B">
        <w:t>m</w:t>
      </w:r>
      <w:r w:rsidR="00D64CE0">
        <w:t>eta</w:t>
      </w:r>
      <w:r w:rsidR="00BA3E8B">
        <w:t>p</w:t>
      </w:r>
      <w:r w:rsidR="00D64CE0">
        <w:t>ackage</w:t>
      </w:r>
      <w:proofErr w:type="spellEnd"/>
      <w:r w:rsidR="00BA3E8B">
        <w:t xml:space="preserve"> and env</w:t>
      </w:r>
      <w:r w:rsidR="00D64CE0">
        <w:t>ironment configuration -&gt; EMI i</w:t>
      </w:r>
      <w:r w:rsidR="00BA3E8B">
        <w:t>n turn waiting for</w:t>
      </w:r>
      <w:r w:rsidR="00BA3E8B" w:rsidRPr="00BA3E8B">
        <w:t xml:space="preserve"> info from EGI</w:t>
      </w:r>
      <w:r w:rsidR="00BA3E8B">
        <w:t>.</w:t>
      </w:r>
    </w:p>
    <w:p w:rsidR="00BA3E8B" w:rsidRDefault="00BA3E8B" w:rsidP="00107A45">
      <w:pPr>
        <w:tabs>
          <w:tab w:val="num" w:pos="1440"/>
        </w:tabs>
      </w:pPr>
      <w:r>
        <w:t>Today we should remove this deadlock and agree on how to proceed.</w:t>
      </w:r>
    </w:p>
    <w:p w:rsidR="00C23EBE" w:rsidRDefault="00D94BF6" w:rsidP="00107A45">
      <w:pPr>
        <w:tabs>
          <w:tab w:val="num" w:pos="1440"/>
        </w:tabs>
      </w:pPr>
      <w:r w:rsidRPr="00BA3E8B">
        <w:rPr>
          <w:lang w:val="en-GB"/>
        </w:rPr>
        <w:t>Discussion</w:t>
      </w:r>
      <w:r w:rsidR="00BA3E8B">
        <w:rPr>
          <w:lang w:val="en-GB"/>
        </w:rPr>
        <w:t xml:space="preserve"> on environment configuration</w:t>
      </w:r>
      <w:r w:rsidRPr="00BA3E8B">
        <w:rPr>
          <w:lang w:val="en-GB"/>
        </w:rPr>
        <w:t xml:space="preserve"> started at the Lyon Technical Forum (09/2011)</w:t>
      </w:r>
      <w:r w:rsidR="00BA3E8B">
        <w:rPr>
          <w:lang w:val="en-GB"/>
        </w:rPr>
        <w:t xml:space="preserve"> and an</w:t>
      </w:r>
      <w:r w:rsidR="00D64CE0">
        <w:rPr>
          <w:lang w:val="en-GB"/>
        </w:rPr>
        <w:t xml:space="preserve"> </w:t>
      </w:r>
      <w:proofErr w:type="spellStart"/>
      <w:r w:rsidR="00D64CE0">
        <w:rPr>
          <w:lang w:val="en-GB"/>
        </w:rPr>
        <w:t>rt</w:t>
      </w:r>
      <w:proofErr w:type="spellEnd"/>
      <w:r w:rsidR="00D64CE0">
        <w:rPr>
          <w:lang w:val="en-GB"/>
        </w:rPr>
        <w:t xml:space="preserve"> ticket was opened by EGI, it will be discussed in</w:t>
      </w:r>
      <w:r w:rsidR="00BA3E8B">
        <w:rPr>
          <w:lang w:val="en-GB"/>
        </w:rPr>
        <w:t xml:space="preserve"> the TCB</w:t>
      </w:r>
      <w:r w:rsidR="00D64CE0">
        <w:rPr>
          <w:lang w:val="en-GB"/>
        </w:rPr>
        <w:t>,</w:t>
      </w:r>
      <w:r w:rsidR="00BA3E8B">
        <w:rPr>
          <w:lang w:val="en-GB"/>
        </w:rPr>
        <w:t xml:space="preserve"> so it would be good if we have an agreed solution before the TCB discussion. </w:t>
      </w:r>
      <w:r w:rsidRPr="00BA3E8B">
        <w:rPr>
          <w:lang w:val="en-GB"/>
        </w:rPr>
        <w:t>Minutes</w:t>
      </w:r>
      <w:r w:rsidR="00BA3E8B">
        <w:rPr>
          <w:lang w:val="en-GB"/>
        </w:rPr>
        <w:t xml:space="preserve"> of the Lyon meeting </w:t>
      </w:r>
      <w:r w:rsidRPr="00BA3E8B">
        <w:rPr>
          <w:lang w:val="en-GB"/>
        </w:rPr>
        <w:t xml:space="preserve">reported in EGI </w:t>
      </w:r>
      <w:proofErr w:type="spellStart"/>
      <w:r w:rsidRPr="00BA3E8B">
        <w:rPr>
          <w:lang w:val="en-GB"/>
        </w:rPr>
        <w:t>rt</w:t>
      </w:r>
      <w:proofErr w:type="spellEnd"/>
      <w:r w:rsidRPr="00BA3E8B">
        <w:rPr>
          <w:lang w:val="en-GB"/>
        </w:rPr>
        <w:t xml:space="preserve"> ticket 3748 “Environment for </w:t>
      </w:r>
      <w:proofErr w:type="spellStart"/>
      <w:r w:rsidRPr="00BA3E8B">
        <w:rPr>
          <w:lang w:val="en-GB"/>
        </w:rPr>
        <w:t>emi-nagios</w:t>
      </w:r>
      <w:proofErr w:type="spellEnd"/>
      <w:r w:rsidRPr="00BA3E8B">
        <w:rPr>
          <w:lang w:val="en-GB"/>
        </w:rPr>
        <w:t xml:space="preserve"> mp”</w:t>
      </w:r>
      <w:r w:rsidR="00BA3E8B">
        <w:rPr>
          <w:lang w:val="en-GB"/>
        </w:rPr>
        <w:t xml:space="preserve"> (</w:t>
      </w:r>
      <w:hyperlink r:id="rId7" w:history="1">
        <w:r w:rsidRPr="00BA3E8B">
          <w:rPr>
            <w:rStyle w:val="Collegamentoipertestuale"/>
          </w:rPr>
          <w:t>https://rt.egi.eu/rt/Ticket/Display.html?id=37848</w:t>
        </w:r>
      </w:hyperlink>
      <w:r w:rsidR="00121B00">
        <w:t xml:space="preserve"> </w:t>
      </w:r>
      <w:r w:rsidR="00BA3E8B">
        <w:t>)</w:t>
      </w:r>
      <w:r w:rsidR="00121B00">
        <w:t>. Today we need to clarify this requirement and in particular the sentence: “</w:t>
      </w:r>
      <w:r w:rsidR="00121B00" w:rsidRPr="00121B00">
        <w:t>and each probe will be responsible for handling its dependencies. In addition, environment configuration needed to execute each probe will be provided (this would replace the need to configure middleware user interface (UI) as part of the SAM framework configuration).</w:t>
      </w:r>
      <w:r w:rsidR="00121B00">
        <w:t>”</w:t>
      </w:r>
    </w:p>
    <w:p w:rsidR="00121B00" w:rsidRDefault="00D64CE0" w:rsidP="00107A45">
      <w:pPr>
        <w:tabs>
          <w:tab w:val="num" w:pos="1440"/>
        </w:tabs>
      </w:pPr>
      <w:r>
        <w:t xml:space="preserve">If we </w:t>
      </w:r>
      <w:r w:rsidR="00121B00">
        <w:t>have time before closing the meeting we should also discuss the following topics:</w:t>
      </w:r>
    </w:p>
    <w:p w:rsidR="00C23EBE" w:rsidRPr="00121B00" w:rsidRDefault="00D94BF6" w:rsidP="00107A45">
      <w:pPr>
        <w:numPr>
          <w:ilvl w:val="0"/>
          <w:numId w:val="3"/>
        </w:numPr>
        <w:tabs>
          <w:tab w:val="num" w:pos="1440"/>
        </w:tabs>
      </w:pPr>
      <w:r w:rsidRPr="00121B00">
        <w:t>Integration and testing of the EMI probes</w:t>
      </w:r>
    </w:p>
    <w:p w:rsidR="00C23EBE" w:rsidRPr="00121B00" w:rsidRDefault="00D94BF6" w:rsidP="00107A45">
      <w:pPr>
        <w:numPr>
          <w:ilvl w:val="0"/>
          <w:numId w:val="3"/>
        </w:numPr>
        <w:tabs>
          <w:tab w:val="num" w:pos="1440"/>
        </w:tabs>
      </w:pPr>
      <w:r w:rsidRPr="00121B00">
        <w:t xml:space="preserve">Release timeline and end of support of the </w:t>
      </w:r>
      <w:proofErr w:type="spellStart"/>
      <w:r w:rsidRPr="00121B00">
        <w:t>gLite</w:t>
      </w:r>
      <w:proofErr w:type="spellEnd"/>
      <w:r w:rsidRPr="00121B00">
        <w:t xml:space="preserve"> UI</w:t>
      </w:r>
    </w:p>
    <w:p w:rsidR="00C23EBE" w:rsidRPr="00121B00" w:rsidRDefault="00D94BF6" w:rsidP="00107A45">
      <w:pPr>
        <w:numPr>
          <w:ilvl w:val="0"/>
          <w:numId w:val="3"/>
        </w:numPr>
        <w:tabs>
          <w:tab w:val="num" w:pos="1440"/>
        </w:tabs>
      </w:pPr>
      <w:r w:rsidRPr="00121B00">
        <w:t xml:space="preserve">Problems reported by old probes with new EMI-2 services </w:t>
      </w:r>
    </w:p>
    <w:p w:rsidR="00121B00" w:rsidRPr="00BA3E8B" w:rsidRDefault="00121B00" w:rsidP="00107A45">
      <w:pPr>
        <w:tabs>
          <w:tab w:val="num" w:pos="1440"/>
        </w:tabs>
      </w:pPr>
    </w:p>
    <w:p w:rsidR="00C455F9" w:rsidRDefault="00121B00" w:rsidP="00107A45">
      <w:pPr>
        <w:pStyle w:val="Titolo2"/>
        <w:rPr>
          <w:rStyle w:val="topleveltitle"/>
        </w:rPr>
      </w:pPr>
      <w:bookmarkStart w:id="3" w:name="_Toc329615768"/>
      <w:r>
        <w:rPr>
          <w:rStyle w:val="topleveltitle"/>
        </w:rPr>
        <w:t>Discussion</w:t>
      </w:r>
      <w:bookmarkEnd w:id="3"/>
    </w:p>
    <w:p w:rsidR="00C455F9" w:rsidRDefault="00C455F9" w:rsidP="00107A45">
      <w:pPr>
        <w:rPr>
          <w:rStyle w:val="topleveltitle"/>
        </w:rPr>
      </w:pPr>
    </w:p>
    <w:p w:rsidR="00E94A42" w:rsidRDefault="00E94A42" w:rsidP="00256AEA">
      <w:pPr>
        <w:pStyle w:val="Titolo3"/>
        <w:rPr>
          <w:rStyle w:val="topleveltitle"/>
        </w:rPr>
      </w:pPr>
      <w:bookmarkStart w:id="4" w:name="_Toc329615769"/>
      <w:r>
        <w:rPr>
          <w:rStyle w:val="topleveltitle"/>
        </w:rPr>
        <w:t>Dependencies and environment</w:t>
      </w:r>
      <w:bookmarkEnd w:id="4"/>
      <w:r>
        <w:rPr>
          <w:rStyle w:val="topleveltitle"/>
        </w:rPr>
        <w:t xml:space="preserve"> </w:t>
      </w:r>
    </w:p>
    <w:p w:rsidR="00C40FBA" w:rsidRDefault="00121B00" w:rsidP="00107A45">
      <w:r>
        <w:t>MB: Now we are shi</w:t>
      </w:r>
      <w:r w:rsidR="00C40FBA">
        <w:t>p</w:t>
      </w:r>
      <w:r>
        <w:t>ping SAM</w:t>
      </w:r>
      <w:r w:rsidR="00C455F9">
        <w:t xml:space="preserve"> with </w:t>
      </w:r>
      <w:proofErr w:type="spellStart"/>
      <w:r w:rsidR="00C455F9">
        <w:t>glite</w:t>
      </w:r>
      <w:proofErr w:type="spellEnd"/>
      <w:r w:rsidR="00C455F9">
        <w:t xml:space="preserve"> </w:t>
      </w:r>
      <w:proofErr w:type="spellStart"/>
      <w:r w:rsidR="00C455F9">
        <w:t>ui</w:t>
      </w:r>
      <w:proofErr w:type="spellEnd"/>
      <w:r w:rsidR="00C455F9">
        <w:t xml:space="preserve"> - </w:t>
      </w:r>
      <w:proofErr w:type="spellStart"/>
      <w:r w:rsidR="00C455F9">
        <w:t>yaim</w:t>
      </w:r>
      <w:proofErr w:type="spellEnd"/>
      <w:r w:rsidR="00C455F9">
        <w:t xml:space="preserve"> variables need to be set up</w:t>
      </w:r>
      <w:r w:rsidR="00C40FBA">
        <w:t xml:space="preserve"> – we would like not to install and configure the whole UI, but only the packages really needed by the probes – probes should be shipped as a meta package that contains all the needed dependencies. About configuration there are two types of configuration in here: </w:t>
      </w:r>
    </w:p>
    <w:p w:rsidR="00C40FBA" w:rsidRDefault="00C40FBA" w:rsidP="00107A45">
      <w:r>
        <w:t xml:space="preserve">1) probe configuration for paths, services etc. needed by the probe itself </w:t>
      </w:r>
    </w:p>
    <w:p w:rsidR="00C40FBA" w:rsidRDefault="00C40FBA" w:rsidP="00107A45">
      <w:r>
        <w:t xml:space="preserve">2) </w:t>
      </w:r>
      <w:proofErr w:type="spellStart"/>
      <w:r>
        <w:t>nagios</w:t>
      </w:r>
      <w:proofErr w:type="spellEnd"/>
      <w:r>
        <w:t xml:space="preserve"> parameters to run the probes (i.e. how often the probes is run)</w:t>
      </w:r>
    </w:p>
    <w:p w:rsidR="007253FC" w:rsidRDefault="00C40FBA" w:rsidP="00107A45">
      <w:r>
        <w:t>SAM team will take care of 2). Probe developers should provide a way</w:t>
      </w:r>
      <w:r w:rsidR="007A7FAA">
        <w:t xml:space="preserve"> or a tool</w:t>
      </w:r>
      <w:r>
        <w:t xml:space="preserve"> to </w:t>
      </w:r>
      <w:r w:rsidR="007253FC">
        <w:t>have 1) - probe is a script, everything needed to run  it should be shipped with the probe</w:t>
      </w:r>
      <w:r w:rsidR="00D64CE0">
        <w:t>.</w:t>
      </w:r>
      <w:r w:rsidR="00C455F9">
        <w:br/>
      </w:r>
      <w:r w:rsidR="00C455F9">
        <w:br/>
      </w:r>
      <w:r w:rsidR="007A7FAA">
        <w:t>CA</w:t>
      </w:r>
      <w:r w:rsidR="00C455F9">
        <w:t xml:space="preserve">: </w:t>
      </w:r>
      <w:r w:rsidR="007A7FAA">
        <w:t xml:space="preserve">so, </w:t>
      </w:r>
      <w:r w:rsidR="00D64CE0">
        <w:t>each PT should take</w:t>
      </w:r>
      <w:r w:rsidR="00C455F9">
        <w:t xml:space="preserve"> care of th</w:t>
      </w:r>
      <w:r w:rsidR="00D64CE0">
        <w:t>e environment to run its probe</w:t>
      </w:r>
      <w:r w:rsidR="00C455F9">
        <w:br/>
      </w:r>
      <w:r w:rsidR="00C455F9">
        <w:br/>
      </w:r>
      <w:r w:rsidR="007A7FAA">
        <w:t>DD</w:t>
      </w:r>
      <w:r w:rsidR="00C455F9">
        <w:t xml:space="preserve">: this is </w:t>
      </w:r>
      <w:r w:rsidR="007A7FAA">
        <w:t>slightly</w:t>
      </w:r>
      <w:r w:rsidR="00C455F9">
        <w:t xml:space="preserve"> different from </w:t>
      </w:r>
      <w:r w:rsidR="007A7FAA">
        <w:t>what discussed in Lyon</w:t>
      </w:r>
      <w:r w:rsidR="00C455F9">
        <w:t xml:space="preserve">: </w:t>
      </w:r>
      <w:r w:rsidR="007A7FAA">
        <w:t xml:space="preserve">probes are executable and the configuration is  </w:t>
      </w:r>
      <w:r w:rsidR="00C455F9">
        <w:t xml:space="preserve">part of the rpm </w:t>
      </w:r>
      <w:r w:rsidR="00D64CE0">
        <w:t>– this is easy for probes</w:t>
      </w:r>
      <w:r w:rsidR="007A7FAA">
        <w:t xml:space="preserve"> that are run locally on the service but it’s much more complex f</w:t>
      </w:r>
      <w:r w:rsidR="007253FC">
        <w:t>or probes that involve more than</w:t>
      </w:r>
      <w:r w:rsidR="007A7FAA">
        <w:t xml:space="preserve"> one service and are run remotely, </w:t>
      </w:r>
      <w:proofErr w:type="spellStart"/>
      <w:r w:rsidR="007A7FAA">
        <w:t>i.e</w:t>
      </w:r>
      <w:proofErr w:type="spellEnd"/>
      <w:r w:rsidR="007A7FAA">
        <w:t xml:space="preserve"> </w:t>
      </w:r>
      <w:r w:rsidR="00D64CE0">
        <w:t>WMS, CE, WN</w:t>
      </w:r>
      <w:r w:rsidR="007A7FAA">
        <w:t xml:space="preserve"> probes</w:t>
      </w:r>
      <w:r w:rsidR="007253FC">
        <w:br/>
        <w:t xml:space="preserve">Currently testing of a probe is done locally on the service, this </w:t>
      </w:r>
      <w:r w:rsidR="00D64CE0">
        <w:t>is</w:t>
      </w:r>
      <w:r w:rsidR="007253FC">
        <w:t xml:space="preserve"> what we agreed</w:t>
      </w:r>
      <w:r w:rsidR="00D64CE0">
        <w:t xml:space="preserve"> on.</w:t>
      </w:r>
    </w:p>
    <w:p w:rsidR="007253FC" w:rsidRDefault="007253FC" w:rsidP="00107A45">
      <w:r>
        <w:br/>
        <w:t>EI</w:t>
      </w:r>
      <w:r w:rsidR="00C455F9">
        <w:t xml:space="preserve">: all probes should have the proper </w:t>
      </w:r>
      <w:r>
        <w:t xml:space="preserve">dependencies, i.e. </w:t>
      </w:r>
      <w:r w:rsidR="00C455F9">
        <w:t xml:space="preserve"> arc probes on arc client</w:t>
      </w:r>
      <w:r>
        <w:t>s and so on – this is</w:t>
      </w:r>
      <w:r w:rsidR="00C455F9">
        <w:t xml:space="preserve"> in the minutes</w:t>
      </w:r>
      <w:r w:rsidR="00C455F9">
        <w:br/>
      </w:r>
      <w:r w:rsidR="00C455F9">
        <w:br/>
      </w:r>
      <w:r>
        <w:lastRenderedPageBreak/>
        <w:t>CA</w:t>
      </w:r>
      <w:r w:rsidR="00C455F9">
        <w:t xml:space="preserve">: it was not </w:t>
      </w:r>
      <w:r>
        <w:t>explained to the PTs</w:t>
      </w:r>
      <w:r w:rsidR="00C455F9">
        <w:br/>
      </w:r>
      <w:r w:rsidR="00C455F9">
        <w:br/>
      </w:r>
      <w:r>
        <w:t>EI</w:t>
      </w:r>
      <w:r w:rsidR="00C455F9">
        <w:t xml:space="preserve">: </w:t>
      </w:r>
      <w:r>
        <w:t>but some probes, i.e. those from UNICORE and ARC come with dependencies</w:t>
      </w:r>
      <w:r w:rsidR="00107A45">
        <w:t>. T</w:t>
      </w:r>
      <w:r>
        <w:t>he</w:t>
      </w:r>
      <w:r w:rsidR="00C455F9">
        <w:t xml:space="preserve"> requirements </w:t>
      </w:r>
      <w:r>
        <w:t>of having probes with dependencies comes also from NDGF</w:t>
      </w:r>
      <w:r w:rsidR="00107A45">
        <w:t>.</w:t>
      </w:r>
      <w:r w:rsidR="00C455F9">
        <w:br/>
      </w:r>
    </w:p>
    <w:p w:rsidR="00D94BF6" w:rsidRDefault="007253FC" w:rsidP="00107A45">
      <w:r>
        <w:t>(discussion on how clients are managed by the 3 mw stacks in EMI)</w:t>
      </w:r>
      <w:r w:rsidR="00C455F9">
        <w:br/>
      </w:r>
      <w:r w:rsidR="00C455F9">
        <w:br/>
      </w:r>
      <w:r>
        <w:t>CA</w:t>
      </w:r>
      <w:r w:rsidR="00C455F9">
        <w:t xml:space="preserve">: for the </w:t>
      </w:r>
      <w:r>
        <w:t>dependencies</w:t>
      </w:r>
      <w:r w:rsidR="00C84E4A">
        <w:t xml:space="preserve"> there should be</w:t>
      </w:r>
      <w:r w:rsidR="00C455F9">
        <w:t xml:space="preserve"> no problem, </w:t>
      </w:r>
      <w:r w:rsidR="00C84E4A">
        <w:t xml:space="preserve">not that difficult, while </w:t>
      </w:r>
      <w:r w:rsidR="00C455F9">
        <w:t>confi</w:t>
      </w:r>
      <w:r w:rsidR="00C84E4A">
        <w:t>guration could be more problematic</w:t>
      </w:r>
      <w:r w:rsidR="00C455F9">
        <w:br/>
      </w:r>
      <w:r w:rsidR="00C455F9">
        <w:br/>
      </w:r>
      <w:r w:rsidR="00C84E4A">
        <w:t xml:space="preserve">EI: it should be sufficient to use the same UI </w:t>
      </w:r>
      <w:r w:rsidR="00C455F9">
        <w:t>conf function</w:t>
      </w:r>
      <w:r w:rsidR="00C84E4A">
        <w:t>s</w:t>
      </w:r>
      <w:r w:rsidR="00C455F9">
        <w:br/>
      </w:r>
      <w:r w:rsidR="00C455F9">
        <w:br/>
      </w:r>
      <w:r w:rsidR="00C84E4A">
        <w:t>TF</w:t>
      </w:r>
      <w:r w:rsidR="00C455F9">
        <w:t xml:space="preserve">: </w:t>
      </w:r>
      <w:r w:rsidR="00C84E4A">
        <w:t>but what do you expect from this work?</w:t>
      </w:r>
      <w:r w:rsidR="00C455F9">
        <w:t xml:space="preserve"> less dependencies</w:t>
      </w:r>
      <w:r w:rsidR="00C84E4A">
        <w:t xml:space="preserve"> to be installed</w:t>
      </w:r>
      <w:r w:rsidR="00C455F9">
        <w:t>?</w:t>
      </w:r>
      <w:r w:rsidR="00C84E4A">
        <w:t xml:space="preserve"> Do we have an estimation of how many dependencies we save?</w:t>
      </w:r>
      <w:r w:rsidR="00C455F9">
        <w:br/>
      </w:r>
      <w:r w:rsidR="00C84E4A">
        <w:t xml:space="preserve">EI: </w:t>
      </w:r>
      <w:r w:rsidR="009B6C9B">
        <w:t>it will</w:t>
      </w:r>
      <w:r w:rsidR="00C84E4A">
        <w:t xml:space="preserve"> be less packages - </w:t>
      </w:r>
      <w:r w:rsidR="00C455F9">
        <w:t xml:space="preserve"> i.e. if </w:t>
      </w:r>
      <w:r w:rsidR="009B6C9B">
        <w:t>the</w:t>
      </w:r>
      <w:r w:rsidR="00C455F9">
        <w:t xml:space="preserve"> probes use only the </w:t>
      </w:r>
      <w:proofErr w:type="spellStart"/>
      <w:r w:rsidR="00C455F9">
        <w:t>py</w:t>
      </w:r>
      <w:proofErr w:type="spellEnd"/>
      <w:r w:rsidR="00C455F9">
        <w:t xml:space="preserve"> library we can remove all the other lib</w:t>
      </w:r>
      <w:r w:rsidR="009B6C9B">
        <w:t xml:space="preserve"> - and the principle of cleaner is better holds.</w:t>
      </w:r>
      <w:r w:rsidR="00C455F9">
        <w:br/>
      </w:r>
      <w:r w:rsidR="00C455F9">
        <w:br/>
      </w:r>
      <w:r w:rsidR="009B6C9B">
        <w:t>CA</w:t>
      </w:r>
      <w:r w:rsidR="00C455F9">
        <w:t xml:space="preserve">: </w:t>
      </w:r>
      <w:r w:rsidR="009B6C9B">
        <w:t>However I think it won’t be</w:t>
      </w:r>
      <w:r w:rsidR="00C455F9">
        <w:t xml:space="preserve"> 10 to 100</w:t>
      </w:r>
      <w:r w:rsidR="009B6C9B">
        <w:t xml:space="preserve"> reduction. And in any case </w:t>
      </w:r>
      <w:r w:rsidR="00C455F9">
        <w:t>we need to discuss internally</w:t>
      </w:r>
      <w:r w:rsidR="009B6C9B">
        <w:t xml:space="preserve"> in EMI, we cannot decide right now.</w:t>
      </w:r>
      <w:r w:rsidR="00C455F9">
        <w:br/>
      </w:r>
    </w:p>
    <w:p w:rsidR="00D94BF6" w:rsidRDefault="009B6C9B" w:rsidP="00107A45">
      <w:r>
        <w:t>EI</w:t>
      </w:r>
      <w:r w:rsidR="00C455F9">
        <w:t>: timelin</w:t>
      </w:r>
      <w:r>
        <w:t>e for the discussion to happen within EMI?</w:t>
      </w:r>
      <w:r w:rsidR="00C455F9">
        <w:br/>
      </w:r>
      <w:r w:rsidR="00C455F9">
        <w:br/>
      </w:r>
      <w:r>
        <w:t>CA</w:t>
      </w:r>
      <w:r w:rsidR="00C455F9">
        <w:t xml:space="preserve">: </w:t>
      </w:r>
      <w:r>
        <w:t>we can discuss this week and provide the info to the PT than we wait for the PT answers</w:t>
      </w:r>
      <w:r w:rsidR="00C455F9">
        <w:br/>
      </w:r>
    </w:p>
    <w:p w:rsidR="00D94BF6" w:rsidRPr="00D94BF6" w:rsidRDefault="00D94BF6" w:rsidP="00107A45">
      <w:pPr>
        <w:rPr>
          <w:b/>
          <w:u w:val="single"/>
        </w:rPr>
      </w:pPr>
      <w:r w:rsidRPr="00D94BF6">
        <w:rPr>
          <w:b/>
          <w:u w:val="single"/>
        </w:rPr>
        <w:t>ACTION1</w:t>
      </w:r>
      <w:r>
        <w:rPr>
          <w:b/>
          <w:u w:val="single"/>
        </w:rPr>
        <w:t xml:space="preserve">: discuss the dependencies requirement internally to EMI </w:t>
      </w:r>
      <w:r w:rsidR="00107A45">
        <w:rPr>
          <w:b/>
          <w:u w:val="single"/>
        </w:rPr>
        <w:t>as soon as possible</w:t>
      </w:r>
    </w:p>
    <w:p w:rsidR="00107A45" w:rsidRDefault="00D94BF6" w:rsidP="00107A45">
      <w:r>
        <w:br/>
        <w:t>PS</w:t>
      </w:r>
      <w:r w:rsidR="00C455F9">
        <w:t>:</w:t>
      </w:r>
      <w:r>
        <w:t xml:space="preserve"> back to the configuration topic - </w:t>
      </w:r>
      <w:r w:rsidR="00C455F9">
        <w:t xml:space="preserve"> which configuration do you expect other than dependencies</w:t>
      </w:r>
      <w:r>
        <w:t xml:space="preserve">? i.e. - now UI is configured and SAM takes the environment from that, </w:t>
      </w:r>
      <w:r w:rsidR="00C455F9">
        <w:t xml:space="preserve"> </w:t>
      </w:r>
      <w:proofErr w:type="spellStart"/>
      <w:r w:rsidR="00C455F9">
        <w:t>voms</w:t>
      </w:r>
      <w:proofErr w:type="spellEnd"/>
      <w:r w:rsidR="00C455F9">
        <w:t xml:space="preserve"> server endpoints</w:t>
      </w:r>
      <w:r>
        <w:t xml:space="preserve">, </w:t>
      </w:r>
      <w:r>
        <w:br/>
        <w:t>common configuration variables etc..</w:t>
      </w:r>
      <w:r>
        <w:br/>
        <w:t xml:space="preserve">We should </w:t>
      </w:r>
      <w:r w:rsidR="00C455F9">
        <w:t>k</w:t>
      </w:r>
      <w:r>
        <w:t xml:space="preserve">eep SAM </w:t>
      </w:r>
      <w:proofErr w:type="spellStart"/>
      <w:r w:rsidR="00C455F9">
        <w:t>admin</w:t>
      </w:r>
      <w:r>
        <w:t>s</w:t>
      </w:r>
      <w:proofErr w:type="spellEnd"/>
      <w:r>
        <w:t xml:space="preserve"> effort at </w:t>
      </w:r>
      <w:r w:rsidR="00C455F9">
        <w:t>t</w:t>
      </w:r>
      <w:r>
        <w:t xml:space="preserve">he same </w:t>
      </w:r>
      <w:r w:rsidR="00C455F9">
        <w:t xml:space="preserve"> </w:t>
      </w:r>
      <w:r>
        <w:t>level of today, we cannot ask to run 20 configuration functions, one for each probe.</w:t>
      </w:r>
      <w:r w:rsidR="00C455F9">
        <w:br/>
      </w:r>
      <w:r w:rsidR="00C455F9">
        <w:br/>
      </w:r>
      <w:r>
        <w:t>EI</w:t>
      </w:r>
      <w:r w:rsidR="00C455F9">
        <w:t xml:space="preserve">: </w:t>
      </w:r>
      <w:r>
        <w:t xml:space="preserve">I expect the EMI probes </w:t>
      </w:r>
      <w:proofErr w:type="spellStart"/>
      <w:r>
        <w:t>metapackage</w:t>
      </w:r>
      <w:proofErr w:type="spellEnd"/>
      <w:r>
        <w:t xml:space="preserve"> to </w:t>
      </w:r>
      <w:r w:rsidR="00C455F9">
        <w:t>come with a conf file</w:t>
      </w:r>
      <w:r>
        <w:t xml:space="preserve"> similar to the </w:t>
      </w:r>
      <w:proofErr w:type="spellStart"/>
      <w:r>
        <w:t>yaim</w:t>
      </w:r>
      <w:proofErr w:type="spellEnd"/>
      <w:r>
        <w:t xml:space="preserve"> site.def</w:t>
      </w:r>
      <w:r w:rsidR="00107A45">
        <w:t xml:space="preserve">. </w:t>
      </w:r>
      <w:r w:rsidR="00C455F9">
        <w:t xml:space="preserve">I don't expect each probe will have a </w:t>
      </w:r>
      <w:r>
        <w:t xml:space="preserve">separated </w:t>
      </w:r>
      <w:proofErr w:type="spellStart"/>
      <w:r w:rsidR="00C455F9">
        <w:t>yaim</w:t>
      </w:r>
      <w:proofErr w:type="spellEnd"/>
      <w:r w:rsidR="00107A45">
        <w:t>. S</w:t>
      </w:r>
      <w:r>
        <w:t xml:space="preserve">omething like: </w:t>
      </w:r>
      <w:r w:rsidR="00C455F9">
        <w:t xml:space="preserve">extract from the </w:t>
      </w:r>
      <w:proofErr w:type="spellStart"/>
      <w:r w:rsidR="00C455F9">
        <w:t>yaim</w:t>
      </w:r>
      <w:proofErr w:type="spellEnd"/>
      <w:r w:rsidR="00C455F9">
        <w:t xml:space="preserve"> configuration what is really needed</w:t>
      </w:r>
      <w:r w:rsidR="00C455F9">
        <w:br/>
      </w:r>
    </w:p>
    <w:p w:rsidR="00107A45" w:rsidRDefault="00107A45" w:rsidP="00107A45">
      <w:r>
        <w:t>CA</w:t>
      </w:r>
      <w:r w:rsidR="00C455F9">
        <w:t xml:space="preserve">: </w:t>
      </w:r>
      <w:r>
        <w:t xml:space="preserve">we have </w:t>
      </w:r>
      <w:r w:rsidR="00C455F9">
        <w:t xml:space="preserve">24 conf function of </w:t>
      </w:r>
      <w:proofErr w:type="spellStart"/>
      <w:r w:rsidR="00C455F9">
        <w:t>yaim</w:t>
      </w:r>
      <w:proofErr w:type="spellEnd"/>
      <w:r w:rsidR="00C455F9">
        <w:t xml:space="preserve">, specific to </w:t>
      </w:r>
      <w:proofErr w:type="spellStart"/>
      <w:r w:rsidR="00C455F9">
        <w:t>ui</w:t>
      </w:r>
      <w:proofErr w:type="spellEnd"/>
      <w:r w:rsidR="00C455F9">
        <w:t xml:space="preserve"> there are only 12</w:t>
      </w:r>
      <w:r>
        <w:t xml:space="preserve"> and among the </w:t>
      </w:r>
      <w:r w:rsidR="00C455F9">
        <w:t xml:space="preserve"> </w:t>
      </w:r>
      <w:proofErr w:type="spellStart"/>
      <w:r w:rsidR="00C455F9">
        <w:t>amga</w:t>
      </w:r>
      <w:proofErr w:type="spellEnd"/>
      <w:r w:rsidR="00C455F9">
        <w:t xml:space="preserve"> clients, saga and so on, </w:t>
      </w:r>
      <w:proofErr w:type="spellStart"/>
      <w:r w:rsidR="00C455F9">
        <w:t>rgma</w:t>
      </w:r>
      <w:proofErr w:type="spellEnd"/>
      <w:r w:rsidR="00C455F9">
        <w:t>....</w:t>
      </w:r>
      <w:r>
        <w:t xml:space="preserve">probably we will have </w:t>
      </w:r>
      <w:r w:rsidR="00C455F9">
        <w:t>about 10 functions</w:t>
      </w:r>
      <w:r>
        <w:t xml:space="preserve"> remaining</w:t>
      </w:r>
    </w:p>
    <w:p w:rsidR="00E94A42" w:rsidRDefault="00C455F9" w:rsidP="00107A45">
      <w:r>
        <w:br/>
      </w:r>
      <w:r w:rsidR="00107A45">
        <w:t>EI</w:t>
      </w:r>
      <w:r>
        <w:t>: that's all the conf that is neede</w:t>
      </w:r>
      <w:r w:rsidR="00E94A42">
        <w:t>d</w:t>
      </w:r>
      <w:r w:rsidR="00107A45">
        <w:t xml:space="preserve"> fo</w:t>
      </w:r>
      <w:r>
        <w:t>r all the problem</w:t>
      </w:r>
      <w:r>
        <w:br/>
      </w:r>
      <w:r>
        <w:br/>
      </w:r>
      <w:r w:rsidR="00107A45">
        <w:t>CA</w:t>
      </w:r>
      <w:r>
        <w:t>:</w:t>
      </w:r>
      <w:r w:rsidR="00107A45">
        <w:t xml:space="preserve"> however in terms of dependencies we won’t save a lot</w:t>
      </w:r>
      <w:r>
        <w:br/>
      </w:r>
      <w:r>
        <w:lastRenderedPageBreak/>
        <w:br/>
      </w:r>
      <w:r w:rsidR="00107A45">
        <w:t>EI</w:t>
      </w:r>
      <w:r>
        <w:t xml:space="preserve">: </w:t>
      </w:r>
      <w:r w:rsidR="00107A45">
        <w:t xml:space="preserve">Ok, but it's cleaner. Moreover, </w:t>
      </w:r>
      <w:r>
        <w:t xml:space="preserve">if you </w:t>
      </w:r>
      <w:r w:rsidR="00107A45">
        <w:t xml:space="preserve">don’t </w:t>
      </w:r>
      <w:r>
        <w:t xml:space="preserve">use the </w:t>
      </w:r>
      <w:proofErr w:type="spellStart"/>
      <w:r>
        <w:t>glite</w:t>
      </w:r>
      <w:proofErr w:type="spellEnd"/>
      <w:r>
        <w:t xml:space="preserve"> m</w:t>
      </w:r>
      <w:r w:rsidR="00107A45">
        <w:t xml:space="preserve">w you can install only some probes </w:t>
      </w:r>
      <w:proofErr w:type="spellStart"/>
      <w:r w:rsidR="00107A45">
        <w:t>rpms</w:t>
      </w:r>
      <w:proofErr w:type="spellEnd"/>
      <w:r w:rsidR="00107A45">
        <w:t xml:space="preserve">, </w:t>
      </w:r>
      <w:r>
        <w:t xml:space="preserve"> without all the mp</w:t>
      </w:r>
      <w:r w:rsidR="00107A45">
        <w:t xml:space="preserve"> – and in this case is ok to </w:t>
      </w:r>
      <w:r>
        <w:t>lose the configuration</w:t>
      </w:r>
      <w:r w:rsidR="00107A45">
        <w:t xml:space="preserve"> since the </w:t>
      </w:r>
      <w:r>
        <w:t>most general use case is the wh</w:t>
      </w:r>
      <w:r w:rsidR="00107A45">
        <w:t>ole mp plus the configuration</w:t>
      </w:r>
      <w:r w:rsidR="00107A45">
        <w:br/>
        <w:t>From PTs we expect clean dependencies</w:t>
      </w:r>
      <w:r>
        <w:t xml:space="preserve"> use</w:t>
      </w:r>
      <w:r w:rsidR="00107A45">
        <w:t xml:space="preserve">d by their scripts and from the configuration point of view to </w:t>
      </w:r>
      <w:proofErr w:type="spellStart"/>
      <w:r>
        <w:t>tansform</w:t>
      </w:r>
      <w:proofErr w:type="spellEnd"/>
      <w:r w:rsidR="00107A45">
        <w:t xml:space="preserve"> UI</w:t>
      </w:r>
      <w:r>
        <w:t xml:space="preserve"> gen</w:t>
      </w:r>
      <w:r w:rsidR="00107A45">
        <w:t>e</w:t>
      </w:r>
      <w:r>
        <w:t xml:space="preserve">ral conf in a </w:t>
      </w:r>
      <w:r w:rsidR="00107A45">
        <w:t xml:space="preserve">probes mp </w:t>
      </w:r>
      <w:proofErr w:type="spellStart"/>
      <w:r>
        <w:t>yaim</w:t>
      </w:r>
      <w:proofErr w:type="spellEnd"/>
      <w:r>
        <w:t xml:space="preserve"> </w:t>
      </w:r>
      <w:r>
        <w:br/>
      </w:r>
    </w:p>
    <w:p w:rsidR="008A3FE3" w:rsidRDefault="00E94A42" w:rsidP="00107A45">
      <w:bookmarkStart w:id="5" w:name="_Toc329615770"/>
      <w:r w:rsidRPr="00256AEA">
        <w:rPr>
          <w:rStyle w:val="Titolo3Carattere"/>
        </w:rPr>
        <w:t>Probes MP testing</w:t>
      </w:r>
      <w:bookmarkEnd w:id="5"/>
      <w:r w:rsidR="00C455F9" w:rsidRPr="00256AEA">
        <w:rPr>
          <w:rStyle w:val="Titolo3Carattere"/>
        </w:rPr>
        <w:br/>
      </w:r>
      <w:r w:rsidR="00107A45">
        <w:t>DD</w:t>
      </w:r>
      <w:r w:rsidR="00C455F9">
        <w:t xml:space="preserve">: </w:t>
      </w:r>
      <w:r w:rsidR="008A3FE3">
        <w:t>about testing:</w:t>
      </w:r>
      <w:r w:rsidR="00C455F9">
        <w:t xml:space="preserve"> some are ex</w:t>
      </w:r>
      <w:r w:rsidR="008A3FE3">
        <w:t>e</w:t>
      </w:r>
      <w:r w:rsidR="00C455F9">
        <w:t xml:space="preserve">cuted locally, some form the </w:t>
      </w:r>
      <w:proofErr w:type="spellStart"/>
      <w:r w:rsidR="00C455F9">
        <w:t>ui</w:t>
      </w:r>
      <w:proofErr w:type="spellEnd"/>
      <w:r w:rsidR="00C455F9">
        <w:t>,</w:t>
      </w:r>
      <w:r w:rsidR="008A3FE3">
        <w:t xml:space="preserve"> if we have a probes mp without the UI</w:t>
      </w:r>
      <w:r w:rsidR="00C455F9">
        <w:t xml:space="preserve"> is </w:t>
      </w:r>
      <w:r w:rsidR="008A3FE3">
        <w:t>another service to test</w:t>
      </w:r>
      <w:r w:rsidR="008A3FE3">
        <w:br/>
      </w:r>
      <w:r w:rsidR="008A3FE3">
        <w:br/>
        <w:t>DC/CA: yes</w:t>
      </w:r>
      <w:r w:rsidR="008A3FE3">
        <w:br/>
      </w:r>
      <w:r w:rsidR="008A3FE3">
        <w:br/>
        <w:t>DD: PTs have</w:t>
      </w:r>
      <w:r w:rsidR="00C455F9">
        <w:t xml:space="preserve"> two ways, local and from a </w:t>
      </w:r>
      <w:proofErr w:type="spellStart"/>
      <w:r w:rsidR="00C455F9">
        <w:t>ui</w:t>
      </w:r>
      <w:proofErr w:type="spellEnd"/>
      <w:r w:rsidR="008A3FE3">
        <w:t xml:space="preserve"> - </w:t>
      </w:r>
      <w:r w:rsidR="00C455F9">
        <w:t>now we have to install the mp in a n</w:t>
      </w:r>
      <w:r w:rsidR="008A3FE3">
        <w:t>ew machine</w:t>
      </w:r>
      <w:r w:rsidR="008A3FE3">
        <w:br/>
      </w:r>
      <w:r w:rsidR="008A3FE3">
        <w:br/>
        <w:t xml:space="preserve">EI: </w:t>
      </w:r>
      <w:r w:rsidR="00C455F9">
        <w:t xml:space="preserve">you will have a </w:t>
      </w:r>
      <w:proofErr w:type="spellStart"/>
      <w:r w:rsidR="00C455F9">
        <w:t>nagios</w:t>
      </w:r>
      <w:proofErr w:type="spellEnd"/>
      <w:r w:rsidR="008A3FE3">
        <w:t xml:space="preserve"> service with mp install</w:t>
      </w:r>
      <w:r w:rsidR="008A3FE3">
        <w:br/>
      </w:r>
      <w:r w:rsidR="008A3FE3">
        <w:br/>
        <w:t>DD</w:t>
      </w:r>
      <w:r w:rsidR="00C455F9">
        <w:t xml:space="preserve">: </w:t>
      </w:r>
      <w:r w:rsidR="008A3FE3">
        <w:t xml:space="preserve">yes, exactly we have </w:t>
      </w:r>
      <w:r w:rsidR="00C455F9">
        <w:t>another service to test</w:t>
      </w:r>
      <w:r w:rsidR="008A3FE3">
        <w:t>. Do we have a real benefit</w:t>
      </w:r>
      <w:r w:rsidR="00C455F9">
        <w:t xml:space="preserve"> in </w:t>
      </w:r>
      <w:r w:rsidR="008A3FE3">
        <w:t xml:space="preserve">terms of </w:t>
      </w:r>
      <w:r w:rsidR="00C455F9">
        <w:t>sustainability</w:t>
      </w:r>
      <w:r w:rsidR="008A3FE3">
        <w:t>?</w:t>
      </w:r>
      <w:r w:rsidR="00C455F9">
        <w:br/>
      </w:r>
      <w:r w:rsidR="00C455F9">
        <w:br/>
      </w:r>
      <w:r w:rsidR="008A3FE3">
        <w:t>EI</w:t>
      </w:r>
      <w:r w:rsidR="00C455F9">
        <w:t>:</w:t>
      </w:r>
      <w:r w:rsidR="008A3FE3">
        <w:t xml:space="preserve"> </w:t>
      </w:r>
      <w:r w:rsidR="00C455F9">
        <w:t xml:space="preserve">cleaner means easier to </w:t>
      </w:r>
      <w:r w:rsidR="008A3FE3">
        <w:t xml:space="preserve">maintain. </w:t>
      </w:r>
      <w:r w:rsidR="00C455F9">
        <w:t>fr</w:t>
      </w:r>
      <w:r w:rsidR="008A3FE3">
        <w:t>om the</w:t>
      </w:r>
      <w:r w:rsidR="00C455F9">
        <w:t xml:space="preserve"> </w:t>
      </w:r>
      <w:r w:rsidR="008A3FE3">
        <w:t>maintainability</w:t>
      </w:r>
      <w:r w:rsidR="00C455F9">
        <w:t xml:space="preserve"> perspective </w:t>
      </w:r>
      <w:r w:rsidR="008A3FE3">
        <w:t xml:space="preserve">it </w:t>
      </w:r>
      <w:r w:rsidR="00C455F9">
        <w:t>is better to have cleaner system</w:t>
      </w:r>
      <w:r w:rsidR="008A3FE3">
        <w:t xml:space="preserve">. </w:t>
      </w:r>
      <w:r w:rsidR="00C455F9">
        <w:t>how do you test the mp you have now?</w:t>
      </w:r>
      <w:r w:rsidR="00C455F9">
        <w:br/>
      </w:r>
      <w:r w:rsidR="00C455F9">
        <w:br/>
      </w:r>
      <w:r w:rsidR="008A3FE3">
        <w:t>(Discussion on  maintai</w:t>
      </w:r>
      <w:r w:rsidR="00C455F9">
        <w:t>nability</w:t>
      </w:r>
      <w:r w:rsidR="008A3FE3">
        <w:t>)</w:t>
      </w:r>
    </w:p>
    <w:p w:rsidR="008A3FE3" w:rsidRDefault="00C455F9" w:rsidP="00107A45">
      <w:r>
        <w:br/>
      </w:r>
      <w:r w:rsidR="008A3FE3">
        <w:t>DD</w:t>
      </w:r>
      <w:r>
        <w:t>: certification pr</w:t>
      </w:r>
      <w:r w:rsidR="008A3FE3">
        <w:t>ocess that was agreed in Lyon is:</w:t>
      </w:r>
      <w:r w:rsidR="008A3FE3">
        <w:br/>
        <w:t>1) probes from EMI</w:t>
      </w:r>
      <w:r>
        <w:t xml:space="preserve"> will b</w:t>
      </w:r>
      <w:r w:rsidR="008A3FE3">
        <w:t>e deployed</w:t>
      </w:r>
      <w:r w:rsidR="008A3FE3">
        <w:br/>
        <w:t xml:space="preserve">2) Emir provide a SAM </w:t>
      </w:r>
      <w:r>
        <w:t>insta</w:t>
      </w:r>
      <w:r w:rsidR="008A3FE3">
        <w:t>n</w:t>
      </w:r>
      <w:r>
        <w:t>ce</w:t>
      </w:r>
      <w:r>
        <w:br/>
        <w:t>now 2) is not needed</w:t>
      </w:r>
      <w:r w:rsidR="008A3FE3">
        <w:t>. Is this correct?</w:t>
      </w:r>
      <w:r w:rsidR="008A3FE3">
        <w:br/>
      </w:r>
      <w:r w:rsidR="008A3FE3">
        <w:br/>
        <w:t xml:space="preserve">MB: </w:t>
      </w:r>
      <w:r>
        <w:t xml:space="preserve"> yes</w:t>
      </w:r>
      <w:r w:rsidR="008A3FE3">
        <w:t>, that's correct -  the process of testing will be</w:t>
      </w:r>
      <w:r>
        <w:t xml:space="preserve"> easier</w:t>
      </w:r>
      <w:r w:rsidR="008A3FE3">
        <w:t>, since w</w:t>
      </w:r>
      <w:r>
        <w:t>e do not mi</w:t>
      </w:r>
      <w:r w:rsidR="008A3FE3">
        <w:t>x two release streamlines</w:t>
      </w:r>
      <w:r w:rsidR="008A3FE3">
        <w:br/>
      </w:r>
      <w:r w:rsidR="008A3FE3">
        <w:br/>
        <w:t>TS</w:t>
      </w:r>
      <w:r>
        <w:t xml:space="preserve">: but today </w:t>
      </w:r>
      <w:proofErr w:type="spellStart"/>
      <w:r>
        <w:t>nagios</w:t>
      </w:r>
      <w:proofErr w:type="spellEnd"/>
      <w:r>
        <w:t xml:space="preserve"> is submitting test</w:t>
      </w:r>
      <w:r w:rsidR="008A3FE3">
        <w:t xml:space="preserve"> – it’s useful to have a service that submit test, if the integration is done only after by EGI you lose automatic submission and you will have to submit manually.</w:t>
      </w:r>
      <w:r>
        <w:br/>
      </w:r>
      <w:r>
        <w:br/>
      </w:r>
      <w:r w:rsidR="008A3FE3">
        <w:t>EI</w:t>
      </w:r>
      <w:r>
        <w:t>: if you w</w:t>
      </w:r>
      <w:r w:rsidR="008A3FE3">
        <w:t xml:space="preserve">ant we </w:t>
      </w:r>
      <w:r>
        <w:t>provide support needed to bootstrap a</w:t>
      </w:r>
      <w:r w:rsidR="008A3FE3">
        <w:t xml:space="preserve"> NAGIOS with the probes MP</w:t>
      </w:r>
      <w:r>
        <w:br/>
      </w:r>
      <w:r>
        <w:br/>
      </w:r>
      <w:r w:rsidR="008A3FE3">
        <w:t>DD</w:t>
      </w:r>
      <w:r>
        <w:t xml:space="preserve">: </w:t>
      </w:r>
      <w:r w:rsidR="008A3FE3">
        <w:t>ok, we can do this unofficially. We (EMI) should not be responsible for integration problems, we should not test the integration that is an EGI responsibility – we will use the (pre)integration just to submit automatically the tests needed to test the MP</w:t>
      </w:r>
    </w:p>
    <w:p w:rsidR="00E94A42" w:rsidRDefault="00E94A42" w:rsidP="00107A45"/>
    <w:p w:rsidR="00E94A42" w:rsidRDefault="00E94A42" w:rsidP="00107A45">
      <w:bookmarkStart w:id="6" w:name="_Toc329615771"/>
      <w:r w:rsidRPr="00256AEA">
        <w:rPr>
          <w:rStyle w:val="Titolo3Carattere"/>
        </w:rPr>
        <w:t xml:space="preserve">End of security support for the </w:t>
      </w:r>
      <w:proofErr w:type="spellStart"/>
      <w:r w:rsidRPr="00256AEA">
        <w:rPr>
          <w:rStyle w:val="Titolo3Carattere"/>
        </w:rPr>
        <w:t>gLite</w:t>
      </w:r>
      <w:proofErr w:type="spellEnd"/>
      <w:r w:rsidRPr="00256AEA">
        <w:rPr>
          <w:rStyle w:val="Titolo3Carattere"/>
        </w:rPr>
        <w:t xml:space="preserve"> UI</w:t>
      </w:r>
      <w:bookmarkEnd w:id="6"/>
      <w:r w:rsidRPr="00256AEA">
        <w:rPr>
          <w:rStyle w:val="Titolo3Carattere"/>
        </w:rPr>
        <w:br/>
      </w:r>
      <w:r>
        <w:t>DC</w:t>
      </w:r>
      <w:r w:rsidR="00C455F9">
        <w:t xml:space="preserve">: </w:t>
      </w:r>
      <w:r w:rsidR="008A3FE3">
        <w:t xml:space="preserve">ask about the </w:t>
      </w:r>
      <w:r w:rsidR="00C455F9">
        <w:t xml:space="preserve">timeline for the end of support of the </w:t>
      </w:r>
      <w:proofErr w:type="spellStart"/>
      <w:r w:rsidR="00C455F9">
        <w:t>glite</w:t>
      </w:r>
      <w:proofErr w:type="spellEnd"/>
      <w:r w:rsidR="00C455F9">
        <w:t xml:space="preserve"> </w:t>
      </w:r>
      <w:proofErr w:type="spellStart"/>
      <w:r w:rsidR="00C455F9">
        <w:t>ui</w:t>
      </w:r>
      <w:proofErr w:type="spellEnd"/>
      <w:r>
        <w:t xml:space="preserve"> – End of Sept 2012</w:t>
      </w:r>
      <w:r w:rsidR="00C455F9">
        <w:br/>
      </w:r>
    </w:p>
    <w:p w:rsidR="00E94A42" w:rsidRDefault="00E94A42" w:rsidP="00107A45">
      <w:r>
        <w:lastRenderedPageBreak/>
        <w:t>CA</w:t>
      </w:r>
      <w:r w:rsidR="00C455F9">
        <w:t xml:space="preserve">: why don't you use the </w:t>
      </w:r>
      <w:proofErr w:type="spellStart"/>
      <w:r w:rsidR="00C455F9">
        <w:t>emi</w:t>
      </w:r>
      <w:proofErr w:type="spellEnd"/>
      <w:r w:rsidR="00C455F9">
        <w:t xml:space="preserve"> </w:t>
      </w:r>
      <w:proofErr w:type="spellStart"/>
      <w:r w:rsidR="00C455F9">
        <w:t>ui</w:t>
      </w:r>
      <w:proofErr w:type="spellEnd"/>
      <w:r>
        <w:t>?</w:t>
      </w:r>
      <w:r>
        <w:br/>
      </w:r>
      <w:r>
        <w:br/>
        <w:t xml:space="preserve"> EI</w:t>
      </w:r>
      <w:r w:rsidR="00C455F9">
        <w:t xml:space="preserve">: </w:t>
      </w:r>
      <w:r>
        <w:t xml:space="preserve">we prefer not to ask site </w:t>
      </w:r>
      <w:proofErr w:type="spellStart"/>
      <w:r>
        <w:t>admins</w:t>
      </w:r>
      <w:proofErr w:type="spellEnd"/>
      <w:r>
        <w:t xml:space="preserve"> to </w:t>
      </w:r>
      <w:r w:rsidR="00C455F9">
        <w:t xml:space="preserve">reinstall everything twice </w:t>
      </w:r>
      <w:r>
        <w:t>in the case that the probes MP will be available</w:t>
      </w:r>
      <w:r>
        <w:br/>
      </w:r>
      <w:r>
        <w:br/>
        <w:t xml:space="preserve">DC: we will have an EGI internal discussion if it is the case to ask for an extension of the support. </w:t>
      </w:r>
      <w:r>
        <w:br/>
      </w:r>
    </w:p>
    <w:p w:rsidR="00E94A42" w:rsidRDefault="00E94A42" w:rsidP="00107A45">
      <w:bookmarkStart w:id="7" w:name="_Toc329615772"/>
      <w:r w:rsidRPr="00256AEA">
        <w:rPr>
          <w:rStyle w:val="Titolo3Carattere"/>
        </w:rPr>
        <w:t xml:space="preserve">Legacy probes </w:t>
      </w:r>
      <w:proofErr w:type="spellStart"/>
      <w:r w:rsidRPr="00256AEA">
        <w:rPr>
          <w:rStyle w:val="Titolo3Carattere"/>
        </w:rPr>
        <w:t>vs</w:t>
      </w:r>
      <w:proofErr w:type="spellEnd"/>
      <w:r w:rsidRPr="00256AEA">
        <w:rPr>
          <w:rStyle w:val="Titolo3Carattere"/>
        </w:rPr>
        <w:t xml:space="preserve"> new SL6 services</w:t>
      </w:r>
      <w:bookmarkEnd w:id="7"/>
      <w:r w:rsidRPr="00256AEA">
        <w:rPr>
          <w:rStyle w:val="Titolo3Carattere"/>
        </w:rPr>
        <w:t xml:space="preserve"> </w:t>
      </w:r>
      <w:r w:rsidRPr="00256AEA">
        <w:rPr>
          <w:rStyle w:val="Titolo3Carattere"/>
        </w:rPr>
        <w:br/>
      </w:r>
      <w:r>
        <w:t xml:space="preserve">Discussion on </w:t>
      </w:r>
      <w:r w:rsidR="00C455F9">
        <w:t xml:space="preserve"> 83127</w:t>
      </w:r>
      <w:r>
        <w:t xml:space="preserve"> (</w:t>
      </w:r>
      <w:proofErr w:type="spellStart"/>
      <w:r>
        <w:t>Nagios</w:t>
      </w:r>
      <w:proofErr w:type="spellEnd"/>
      <w:r>
        <w:t xml:space="preserve"> </w:t>
      </w:r>
      <w:proofErr w:type="spellStart"/>
      <w:r>
        <w:t>config</w:t>
      </w:r>
      <w:proofErr w:type="spellEnd"/>
      <w:r>
        <w:t xml:space="preserve"> error on sl6 WN)</w:t>
      </w:r>
      <w:r w:rsidR="00C455F9">
        <w:br/>
      </w:r>
      <w:hyperlink r:id="rId8" w:history="1">
        <w:r w:rsidR="00C455F9">
          <w:rPr>
            <w:rStyle w:val="Collegamentoipertestuale"/>
          </w:rPr>
          <w:t>https://ggus.eu/ws/ticket_info.php?ticket=83127</w:t>
        </w:r>
      </w:hyperlink>
      <w:r w:rsidR="00C455F9">
        <w:br/>
      </w:r>
    </w:p>
    <w:p w:rsidR="002246AF" w:rsidRDefault="00E94A42" w:rsidP="00107A45">
      <w:r>
        <w:t>GM</w:t>
      </w:r>
      <w:r w:rsidR="00C455F9">
        <w:t>:</w:t>
      </w:r>
      <w:r>
        <w:t xml:space="preserve"> will it be fi</w:t>
      </w:r>
      <w:r w:rsidR="002246AF">
        <w:t>xed on U17?</w:t>
      </w:r>
    </w:p>
    <w:p w:rsidR="002246AF" w:rsidRDefault="002246AF" w:rsidP="00107A45">
      <w:r>
        <w:t>MB: no</w:t>
      </w:r>
    </w:p>
    <w:p w:rsidR="002246AF" w:rsidRDefault="00E94A42" w:rsidP="00107A45">
      <w:r>
        <w:t>EI</w:t>
      </w:r>
      <w:r w:rsidR="00C455F9">
        <w:t xml:space="preserve">: </w:t>
      </w:r>
      <w:r>
        <w:t xml:space="preserve">it’s a </w:t>
      </w:r>
      <w:r w:rsidR="00C455F9">
        <w:t xml:space="preserve">python </w:t>
      </w:r>
      <w:proofErr w:type="spellStart"/>
      <w:r w:rsidR="00C455F9">
        <w:t>ldap</w:t>
      </w:r>
      <w:proofErr w:type="spellEnd"/>
      <w:r w:rsidR="00C455F9">
        <w:t xml:space="preserve"> </w:t>
      </w:r>
      <w:r>
        <w:t xml:space="preserve">problem in </w:t>
      </w:r>
      <w:proofErr w:type="spellStart"/>
      <w:r>
        <w:t>wn</w:t>
      </w:r>
      <w:proofErr w:type="spellEnd"/>
      <w:r>
        <w:t>. D</w:t>
      </w:r>
      <w:r w:rsidR="00C455F9">
        <w:t>id you try to install it</w:t>
      </w:r>
      <w:r>
        <w:t>?</w:t>
      </w:r>
      <w:r>
        <w:br/>
      </w:r>
      <w:r>
        <w:br/>
        <w:t>MB</w:t>
      </w:r>
      <w:r w:rsidR="00C455F9">
        <w:t xml:space="preserve">: </w:t>
      </w:r>
      <w:r>
        <w:t>however it is a</w:t>
      </w:r>
      <w:r w:rsidR="000F0549">
        <w:t xml:space="preserve"> </w:t>
      </w:r>
      <w:r>
        <w:t xml:space="preserve">general discussion – old probes </w:t>
      </w:r>
      <w:proofErr w:type="spellStart"/>
      <w:r>
        <w:t>vs</w:t>
      </w:r>
      <w:proofErr w:type="spellEnd"/>
      <w:r>
        <w:t xml:space="preserve"> new services (sl6)</w:t>
      </w:r>
      <w:r w:rsidR="002246AF">
        <w:t xml:space="preserve"> </w:t>
      </w:r>
    </w:p>
    <w:p w:rsidR="000F0549" w:rsidRDefault="00E94A42" w:rsidP="00107A45">
      <w:r>
        <w:t>TF</w:t>
      </w:r>
      <w:r w:rsidR="00C455F9">
        <w:t>: now we have legacy probes - is a problem of routing tickets - probes will be a mixture -  need discussion on how to route the probes, only people t</w:t>
      </w:r>
      <w:r>
        <w:t>hat knows what is going on, 2</w:t>
      </w:r>
      <w:r w:rsidRPr="00E94A42">
        <w:rPr>
          <w:vertAlign w:val="superscript"/>
        </w:rPr>
        <w:t>nd</w:t>
      </w:r>
      <w:r>
        <w:t xml:space="preserve"> </w:t>
      </w:r>
      <w:r w:rsidR="00C455F9">
        <w:t>or 3</w:t>
      </w:r>
      <w:r w:rsidR="00C455F9" w:rsidRPr="00E94A42">
        <w:rPr>
          <w:vertAlign w:val="superscript"/>
        </w:rPr>
        <w:t>rd</w:t>
      </w:r>
      <w:r>
        <w:t xml:space="preserve"> level can answer</w:t>
      </w:r>
    </w:p>
    <w:p w:rsidR="000F0549" w:rsidRDefault="00E94A42" w:rsidP="00107A45">
      <w:r>
        <w:t>EI</w:t>
      </w:r>
      <w:r w:rsidR="00C455F9">
        <w:t xml:space="preserve">: we will </w:t>
      </w:r>
      <w:r>
        <w:t xml:space="preserve">provide </w:t>
      </w:r>
      <w:r w:rsidR="00C455F9">
        <w:t>document</w:t>
      </w:r>
      <w:r>
        <w:t>ation</w:t>
      </w:r>
      <w:r w:rsidR="00C455F9">
        <w:t xml:space="preserve"> and the 2</w:t>
      </w:r>
      <w:r>
        <w:t>nd level should be able</w:t>
      </w:r>
    </w:p>
    <w:p w:rsidR="00E94A42" w:rsidRDefault="00E94A42" w:rsidP="00107A45">
      <w:r>
        <w:t>TF: who takes care of adapting the probes in case something goes wrong?</w:t>
      </w:r>
    </w:p>
    <w:p w:rsidR="000F0549" w:rsidRDefault="00E94A42" w:rsidP="00107A45">
      <w:r>
        <w:t>EI: nobody, EMI-2 should be backward compatible</w:t>
      </w:r>
    </w:p>
    <w:p w:rsidR="000F0549" w:rsidRDefault="00E94A42" w:rsidP="00107A45">
      <w:r>
        <w:t>TF: there should be a reported compatibility problem with the EMI WMS clien</w:t>
      </w:r>
      <w:r w:rsidR="000F0549">
        <w:t>t?</w:t>
      </w:r>
    </w:p>
    <w:p w:rsidR="000F0549" w:rsidRDefault="00E94A42" w:rsidP="00107A45">
      <w:r>
        <w:t>CA: should not impact on probes</w:t>
      </w:r>
    </w:p>
    <w:p w:rsidR="00E94A42" w:rsidRDefault="00E94A42" w:rsidP="00107A45">
      <w:r>
        <w:t>TF: however we have to be careful and check in case of failing tests.</w:t>
      </w:r>
    </w:p>
    <w:p w:rsidR="00E94A42" w:rsidRDefault="00E94A42" w:rsidP="00107A45">
      <w:r>
        <w:t>EI: SR</w:t>
      </w:r>
      <w:r w:rsidR="000F0549">
        <w:t xml:space="preserve"> should catch things</w:t>
      </w:r>
      <w:r>
        <w:br/>
      </w:r>
    </w:p>
    <w:p w:rsidR="00F97215" w:rsidRDefault="00E94A42" w:rsidP="000F0549">
      <w:bookmarkStart w:id="8" w:name="_Toc329615773"/>
      <w:r w:rsidRPr="00256AEA">
        <w:rPr>
          <w:rStyle w:val="Titolo3Carattere"/>
        </w:rPr>
        <w:t>ARC probes in U17</w:t>
      </w:r>
      <w:bookmarkEnd w:id="8"/>
      <w:r w:rsidRPr="00256AEA">
        <w:rPr>
          <w:rStyle w:val="Titolo3Carattere"/>
        </w:rPr>
        <w:br/>
      </w:r>
      <w:proofErr w:type="spellStart"/>
      <w:r>
        <w:t>Tiziana</w:t>
      </w:r>
      <w:proofErr w:type="spellEnd"/>
      <w:r>
        <w:t>: arc probes from EMI will be available in U1</w:t>
      </w:r>
      <w:r w:rsidR="00C455F9">
        <w:t>7. is t</w:t>
      </w:r>
      <w:r>
        <w:t>his correct?</w:t>
      </w:r>
      <w:r>
        <w:br/>
      </w:r>
      <w:r>
        <w:br/>
        <w:t>EI: no it's not correct. Only UNICORE probes will be taken from EMI</w:t>
      </w:r>
      <w:r w:rsidR="00C455F9">
        <w:t xml:space="preserve">. arc cannot be installed clearly in </w:t>
      </w:r>
      <w:proofErr w:type="spellStart"/>
      <w:r w:rsidR="00C455F9">
        <w:t>glite</w:t>
      </w:r>
      <w:proofErr w:type="spellEnd"/>
      <w:r w:rsidR="00C455F9">
        <w:t xml:space="preserve"> </w:t>
      </w:r>
      <w:proofErr w:type="spellStart"/>
      <w:r w:rsidR="00C455F9">
        <w:t>ui</w:t>
      </w:r>
      <w:proofErr w:type="spellEnd"/>
      <w:r w:rsidR="00C455F9">
        <w:t xml:space="preserve"> etc...</w:t>
      </w:r>
      <w:r w:rsidR="00C455F9">
        <w:br/>
      </w:r>
    </w:p>
    <w:p w:rsidR="000F0549" w:rsidRDefault="000F0549" w:rsidP="000F0549"/>
    <w:p w:rsidR="000F0549" w:rsidRDefault="000F0549" w:rsidP="000F0549">
      <w:pPr>
        <w:pStyle w:val="Titolo2"/>
      </w:pPr>
      <w:bookmarkStart w:id="9" w:name="_Toc329615774"/>
      <w:r>
        <w:t>ACTIONS and DECISION</w:t>
      </w:r>
      <w:bookmarkEnd w:id="9"/>
    </w:p>
    <w:p w:rsidR="000F0549" w:rsidRDefault="000F0549" w:rsidP="000F0549">
      <w:pPr>
        <w:pStyle w:val="Paragrafoelenco"/>
        <w:numPr>
          <w:ilvl w:val="0"/>
          <w:numId w:val="4"/>
        </w:numPr>
      </w:pPr>
      <w:r w:rsidRPr="002246AF">
        <w:rPr>
          <w:b/>
        </w:rPr>
        <w:t>ACTION1</w:t>
      </w:r>
      <w:r w:rsidRPr="000F0549">
        <w:t>: discuss the dependencies</w:t>
      </w:r>
      <w:r w:rsidR="002246AF">
        <w:t>/environment</w:t>
      </w:r>
      <w:r w:rsidRPr="000F0549">
        <w:t xml:space="preserve"> requirement internally to EMI as soon as possible and report to EGI the conclusion</w:t>
      </w:r>
      <w:r w:rsidR="002246AF">
        <w:t>. The requirement is:</w:t>
      </w:r>
    </w:p>
    <w:p w:rsidR="002246AF" w:rsidRDefault="002246AF" w:rsidP="002246AF">
      <w:pPr>
        <w:pStyle w:val="Paragrafoelenco"/>
        <w:numPr>
          <w:ilvl w:val="1"/>
          <w:numId w:val="4"/>
        </w:numPr>
      </w:pPr>
      <w:r>
        <w:lastRenderedPageBreak/>
        <w:t>Each probe responsible for its dependencies</w:t>
      </w:r>
    </w:p>
    <w:p w:rsidR="002246AF" w:rsidRDefault="002246AF" w:rsidP="002246AF">
      <w:pPr>
        <w:pStyle w:val="Paragrafoelenco"/>
        <w:numPr>
          <w:ilvl w:val="1"/>
          <w:numId w:val="4"/>
        </w:numPr>
      </w:pPr>
      <w:r>
        <w:t xml:space="preserve">EMI will provide a </w:t>
      </w:r>
      <w:proofErr w:type="spellStart"/>
      <w:r>
        <w:t>metapackage</w:t>
      </w:r>
      <w:proofErr w:type="spellEnd"/>
      <w:r>
        <w:t xml:space="preserve"> that install all the probes without the UI</w:t>
      </w:r>
    </w:p>
    <w:p w:rsidR="002246AF" w:rsidRDefault="002246AF" w:rsidP="002246AF">
      <w:pPr>
        <w:pStyle w:val="Paragrafoelenco"/>
        <w:numPr>
          <w:ilvl w:val="1"/>
          <w:numId w:val="4"/>
        </w:numPr>
      </w:pPr>
      <w:r>
        <w:t xml:space="preserve">EMI will provide a Probe MP </w:t>
      </w:r>
      <w:proofErr w:type="spellStart"/>
      <w:r>
        <w:t>yaim</w:t>
      </w:r>
      <w:proofErr w:type="spellEnd"/>
      <w:r>
        <w:t xml:space="preserve"> using the needed </w:t>
      </w:r>
      <w:proofErr w:type="spellStart"/>
      <w:r>
        <w:t>yaim</w:t>
      </w:r>
      <w:proofErr w:type="spellEnd"/>
      <w:r>
        <w:t xml:space="preserve"> functions from the UI -  the site.def should contain only the variables needed to configure the probes MP</w:t>
      </w:r>
    </w:p>
    <w:p w:rsidR="002246AF" w:rsidRPr="000F0549" w:rsidRDefault="002246AF" w:rsidP="002246AF">
      <w:pPr>
        <w:pStyle w:val="Paragrafoelenco"/>
        <w:numPr>
          <w:ilvl w:val="1"/>
          <w:numId w:val="4"/>
        </w:numPr>
      </w:pPr>
      <w:r>
        <w:t>EGI will take care of the NAGIOS side configurations (i.e. how often the probes are submitted)</w:t>
      </w:r>
    </w:p>
    <w:p w:rsidR="000F0549" w:rsidRPr="000F0549" w:rsidRDefault="000F0549" w:rsidP="000F0549">
      <w:pPr>
        <w:pStyle w:val="Paragrafoelenco"/>
        <w:numPr>
          <w:ilvl w:val="0"/>
          <w:numId w:val="4"/>
        </w:numPr>
      </w:pPr>
      <w:r w:rsidRPr="002246AF">
        <w:rPr>
          <w:b/>
        </w:rPr>
        <w:t>ACTION2</w:t>
      </w:r>
      <w:r w:rsidRPr="000F0549">
        <w:t xml:space="preserve">: internal discussion in EGI if we need to ask for an extension of the security support for the </w:t>
      </w:r>
      <w:proofErr w:type="spellStart"/>
      <w:r w:rsidRPr="000F0549">
        <w:t>gLite</w:t>
      </w:r>
      <w:proofErr w:type="spellEnd"/>
      <w:r w:rsidRPr="000F0549">
        <w:t xml:space="preserve"> UI </w:t>
      </w:r>
    </w:p>
    <w:p w:rsidR="000F0549" w:rsidRPr="000F0549" w:rsidRDefault="002246AF" w:rsidP="000F0549">
      <w:pPr>
        <w:pStyle w:val="Paragrafoelenco"/>
        <w:numPr>
          <w:ilvl w:val="0"/>
          <w:numId w:val="4"/>
        </w:numPr>
      </w:pPr>
      <w:r w:rsidRPr="002246AF">
        <w:rPr>
          <w:b/>
        </w:rPr>
        <w:t>Testing:</w:t>
      </w:r>
      <w:r>
        <w:t xml:space="preserve"> </w:t>
      </w:r>
      <w:r w:rsidR="000F0549" w:rsidRPr="000F0549">
        <w:t xml:space="preserve">EMI will be responsible for testing the MP – </w:t>
      </w:r>
      <w:r>
        <w:t>a new service should be tested – but EMI will not test the integration in SAM and will not be responsible for that integration -  in this way</w:t>
      </w:r>
      <w:r w:rsidR="000F0549" w:rsidRPr="000F0549">
        <w:t xml:space="preserve"> we do not mix two release streamlin</w:t>
      </w:r>
      <w:r>
        <w:t>e</w:t>
      </w:r>
      <w:r w:rsidR="000F0549" w:rsidRPr="000F0549">
        <w:t>s. EGI will give support unofficially to include the probes MP in NAGIOS to run the test automatically</w:t>
      </w:r>
      <w:r>
        <w:t>.</w:t>
      </w:r>
    </w:p>
    <w:p w:rsidR="000F0549" w:rsidRPr="000F0549" w:rsidRDefault="002246AF" w:rsidP="000F0549">
      <w:pPr>
        <w:pStyle w:val="Paragrafoelenco"/>
        <w:numPr>
          <w:ilvl w:val="0"/>
          <w:numId w:val="4"/>
        </w:numPr>
      </w:pPr>
      <w:r w:rsidRPr="002246AF">
        <w:rPr>
          <w:b/>
        </w:rPr>
        <w:t>Legacy Probes:</w:t>
      </w:r>
      <w:r>
        <w:t xml:space="preserve"> 2</w:t>
      </w:r>
      <w:r w:rsidRPr="002246AF">
        <w:rPr>
          <w:vertAlign w:val="superscript"/>
        </w:rPr>
        <w:t>nd</w:t>
      </w:r>
      <w:r>
        <w:t xml:space="preserve"> </w:t>
      </w:r>
      <w:r w:rsidR="000F0549" w:rsidRPr="000F0549">
        <w:t xml:space="preserve"> level support should take care of problems related to legacy probes on new sl6 services (documentation needed)</w:t>
      </w:r>
    </w:p>
    <w:sectPr w:rsidR="000F0549" w:rsidRPr="000F0549" w:rsidSect="00F972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93E"/>
    <w:multiLevelType w:val="hybridMultilevel"/>
    <w:tmpl w:val="A5ECEEA2"/>
    <w:lvl w:ilvl="0" w:tplc="72DAB928">
      <w:start w:val="1"/>
      <w:numFmt w:val="bullet"/>
      <w:lvlText w:val="•"/>
      <w:lvlJc w:val="left"/>
      <w:pPr>
        <w:tabs>
          <w:tab w:val="num" w:pos="720"/>
        </w:tabs>
        <w:ind w:left="720" w:hanging="360"/>
      </w:pPr>
      <w:rPr>
        <w:rFonts w:ascii="Arial" w:hAnsi="Arial" w:hint="default"/>
      </w:rPr>
    </w:lvl>
    <w:lvl w:ilvl="1" w:tplc="BFBC36EC">
      <w:start w:val="1238"/>
      <w:numFmt w:val="bullet"/>
      <w:lvlText w:val="–"/>
      <w:lvlJc w:val="left"/>
      <w:pPr>
        <w:tabs>
          <w:tab w:val="num" w:pos="1440"/>
        </w:tabs>
        <w:ind w:left="1440" w:hanging="360"/>
      </w:pPr>
      <w:rPr>
        <w:rFonts w:ascii="Arial" w:hAnsi="Arial" w:hint="default"/>
      </w:rPr>
    </w:lvl>
    <w:lvl w:ilvl="2" w:tplc="4438AF34">
      <w:start w:val="1238"/>
      <w:numFmt w:val="bullet"/>
      <w:lvlText w:val="•"/>
      <w:lvlJc w:val="left"/>
      <w:pPr>
        <w:tabs>
          <w:tab w:val="num" w:pos="2160"/>
        </w:tabs>
        <w:ind w:left="2160" w:hanging="360"/>
      </w:pPr>
      <w:rPr>
        <w:rFonts w:ascii="Arial" w:hAnsi="Arial" w:hint="default"/>
      </w:rPr>
    </w:lvl>
    <w:lvl w:ilvl="3" w:tplc="F746C8DA" w:tentative="1">
      <w:start w:val="1"/>
      <w:numFmt w:val="bullet"/>
      <w:lvlText w:val="•"/>
      <w:lvlJc w:val="left"/>
      <w:pPr>
        <w:tabs>
          <w:tab w:val="num" w:pos="2880"/>
        </w:tabs>
        <w:ind w:left="2880" w:hanging="360"/>
      </w:pPr>
      <w:rPr>
        <w:rFonts w:ascii="Arial" w:hAnsi="Arial" w:hint="default"/>
      </w:rPr>
    </w:lvl>
    <w:lvl w:ilvl="4" w:tplc="FCF041D4" w:tentative="1">
      <w:start w:val="1"/>
      <w:numFmt w:val="bullet"/>
      <w:lvlText w:val="•"/>
      <w:lvlJc w:val="left"/>
      <w:pPr>
        <w:tabs>
          <w:tab w:val="num" w:pos="3600"/>
        </w:tabs>
        <w:ind w:left="3600" w:hanging="360"/>
      </w:pPr>
      <w:rPr>
        <w:rFonts w:ascii="Arial" w:hAnsi="Arial" w:hint="default"/>
      </w:rPr>
    </w:lvl>
    <w:lvl w:ilvl="5" w:tplc="D9FC1E2A" w:tentative="1">
      <w:start w:val="1"/>
      <w:numFmt w:val="bullet"/>
      <w:lvlText w:val="•"/>
      <w:lvlJc w:val="left"/>
      <w:pPr>
        <w:tabs>
          <w:tab w:val="num" w:pos="4320"/>
        </w:tabs>
        <w:ind w:left="4320" w:hanging="360"/>
      </w:pPr>
      <w:rPr>
        <w:rFonts w:ascii="Arial" w:hAnsi="Arial" w:hint="default"/>
      </w:rPr>
    </w:lvl>
    <w:lvl w:ilvl="6" w:tplc="B0D0BD80" w:tentative="1">
      <w:start w:val="1"/>
      <w:numFmt w:val="bullet"/>
      <w:lvlText w:val="•"/>
      <w:lvlJc w:val="left"/>
      <w:pPr>
        <w:tabs>
          <w:tab w:val="num" w:pos="5040"/>
        </w:tabs>
        <w:ind w:left="5040" w:hanging="360"/>
      </w:pPr>
      <w:rPr>
        <w:rFonts w:ascii="Arial" w:hAnsi="Arial" w:hint="default"/>
      </w:rPr>
    </w:lvl>
    <w:lvl w:ilvl="7" w:tplc="51083A52" w:tentative="1">
      <w:start w:val="1"/>
      <w:numFmt w:val="bullet"/>
      <w:lvlText w:val="•"/>
      <w:lvlJc w:val="left"/>
      <w:pPr>
        <w:tabs>
          <w:tab w:val="num" w:pos="5760"/>
        </w:tabs>
        <w:ind w:left="5760" w:hanging="360"/>
      </w:pPr>
      <w:rPr>
        <w:rFonts w:ascii="Arial" w:hAnsi="Arial" w:hint="default"/>
      </w:rPr>
    </w:lvl>
    <w:lvl w:ilvl="8" w:tplc="BB5E76B2" w:tentative="1">
      <w:start w:val="1"/>
      <w:numFmt w:val="bullet"/>
      <w:lvlText w:val="•"/>
      <w:lvlJc w:val="left"/>
      <w:pPr>
        <w:tabs>
          <w:tab w:val="num" w:pos="6480"/>
        </w:tabs>
        <w:ind w:left="6480" w:hanging="360"/>
      </w:pPr>
      <w:rPr>
        <w:rFonts w:ascii="Arial" w:hAnsi="Arial" w:hint="default"/>
      </w:rPr>
    </w:lvl>
  </w:abstractNum>
  <w:abstractNum w:abstractNumId="1">
    <w:nsid w:val="0D424E37"/>
    <w:multiLevelType w:val="hybridMultilevel"/>
    <w:tmpl w:val="94888A3C"/>
    <w:lvl w:ilvl="0" w:tplc="9CA6330C">
      <w:start w:val="1"/>
      <w:numFmt w:val="bullet"/>
      <w:lvlText w:val="•"/>
      <w:lvlJc w:val="left"/>
      <w:pPr>
        <w:tabs>
          <w:tab w:val="num" w:pos="720"/>
        </w:tabs>
        <w:ind w:left="720" w:hanging="360"/>
      </w:pPr>
      <w:rPr>
        <w:rFonts w:ascii="Arial" w:hAnsi="Arial" w:hint="default"/>
      </w:rPr>
    </w:lvl>
    <w:lvl w:ilvl="1" w:tplc="99FA9F30">
      <w:start w:val="1238"/>
      <w:numFmt w:val="bullet"/>
      <w:lvlText w:val="–"/>
      <w:lvlJc w:val="left"/>
      <w:pPr>
        <w:tabs>
          <w:tab w:val="num" w:pos="1440"/>
        </w:tabs>
        <w:ind w:left="1440" w:hanging="360"/>
      </w:pPr>
      <w:rPr>
        <w:rFonts w:ascii="Arial" w:hAnsi="Arial" w:hint="default"/>
      </w:rPr>
    </w:lvl>
    <w:lvl w:ilvl="2" w:tplc="8B407CB2">
      <w:start w:val="1238"/>
      <w:numFmt w:val="bullet"/>
      <w:lvlText w:val="•"/>
      <w:lvlJc w:val="left"/>
      <w:pPr>
        <w:tabs>
          <w:tab w:val="num" w:pos="2160"/>
        </w:tabs>
        <w:ind w:left="2160" w:hanging="360"/>
      </w:pPr>
      <w:rPr>
        <w:rFonts w:ascii="Arial" w:hAnsi="Arial" w:hint="default"/>
      </w:rPr>
    </w:lvl>
    <w:lvl w:ilvl="3" w:tplc="22E06330" w:tentative="1">
      <w:start w:val="1"/>
      <w:numFmt w:val="bullet"/>
      <w:lvlText w:val="•"/>
      <w:lvlJc w:val="left"/>
      <w:pPr>
        <w:tabs>
          <w:tab w:val="num" w:pos="2880"/>
        </w:tabs>
        <w:ind w:left="2880" w:hanging="360"/>
      </w:pPr>
      <w:rPr>
        <w:rFonts w:ascii="Arial" w:hAnsi="Arial" w:hint="default"/>
      </w:rPr>
    </w:lvl>
    <w:lvl w:ilvl="4" w:tplc="97C251EA" w:tentative="1">
      <w:start w:val="1"/>
      <w:numFmt w:val="bullet"/>
      <w:lvlText w:val="•"/>
      <w:lvlJc w:val="left"/>
      <w:pPr>
        <w:tabs>
          <w:tab w:val="num" w:pos="3600"/>
        </w:tabs>
        <w:ind w:left="3600" w:hanging="360"/>
      </w:pPr>
      <w:rPr>
        <w:rFonts w:ascii="Arial" w:hAnsi="Arial" w:hint="default"/>
      </w:rPr>
    </w:lvl>
    <w:lvl w:ilvl="5" w:tplc="0ADCDC26" w:tentative="1">
      <w:start w:val="1"/>
      <w:numFmt w:val="bullet"/>
      <w:lvlText w:val="•"/>
      <w:lvlJc w:val="left"/>
      <w:pPr>
        <w:tabs>
          <w:tab w:val="num" w:pos="4320"/>
        </w:tabs>
        <w:ind w:left="4320" w:hanging="360"/>
      </w:pPr>
      <w:rPr>
        <w:rFonts w:ascii="Arial" w:hAnsi="Arial" w:hint="default"/>
      </w:rPr>
    </w:lvl>
    <w:lvl w:ilvl="6" w:tplc="3E64E646" w:tentative="1">
      <w:start w:val="1"/>
      <w:numFmt w:val="bullet"/>
      <w:lvlText w:val="•"/>
      <w:lvlJc w:val="left"/>
      <w:pPr>
        <w:tabs>
          <w:tab w:val="num" w:pos="5040"/>
        </w:tabs>
        <w:ind w:left="5040" w:hanging="360"/>
      </w:pPr>
      <w:rPr>
        <w:rFonts w:ascii="Arial" w:hAnsi="Arial" w:hint="default"/>
      </w:rPr>
    </w:lvl>
    <w:lvl w:ilvl="7" w:tplc="B5CC047A" w:tentative="1">
      <w:start w:val="1"/>
      <w:numFmt w:val="bullet"/>
      <w:lvlText w:val="•"/>
      <w:lvlJc w:val="left"/>
      <w:pPr>
        <w:tabs>
          <w:tab w:val="num" w:pos="5760"/>
        </w:tabs>
        <w:ind w:left="5760" w:hanging="360"/>
      </w:pPr>
      <w:rPr>
        <w:rFonts w:ascii="Arial" w:hAnsi="Arial" w:hint="default"/>
      </w:rPr>
    </w:lvl>
    <w:lvl w:ilvl="8" w:tplc="3B800A70" w:tentative="1">
      <w:start w:val="1"/>
      <w:numFmt w:val="bullet"/>
      <w:lvlText w:val="•"/>
      <w:lvlJc w:val="left"/>
      <w:pPr>
        <w:tabs>
          <w:tab w:val="num" w:pos="6480"/>
        </w:tabs>
        <w:ind w:left="6480" w:hanging="360"/>
      </w:pPr>
      <w:rPr>
        <w:rFonts w:ascii="Arial" w:hAnsi="Arial" w:hint="default"/>
      </w:rPr>
    </w:lvl>
  </w:abstractNum>
  <w:abstractNum w:abstractNumId="2">
    <w:nsid w:val="1AC11596"/>
    <w:multiLevelType w:val="hybridMultilevel"/>
    <w:tmpl w:val="7FB4C3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A40B7B"/>
    <w:multiLevelType w:val="hybridMultilevel"/>
    <w:tmpl w:val="2CAE59DE"/>
    <w:lvl w:ilvl="0" w:tplc="1D221CC2">
      <w:start w:val="1"/>
      <w:numFmt w:val="bullet"/>
      <w:lvlText w:val="•"/>
      <w:lvlJc w:val="left"/>
      <w:pPr>
        <w:tabs>
          <w:tab w:val="num" w:pos="720"/>
        </w:tabs>
        <w:ind w:left="720" w:hanging="360"/>
      </w:pPr>
      <w:rPr>
        <w:rFonts w:ascii="Arial" w:hAnsi="Arial" w:hint="default"/>
      </w:rPr>
    </w:lvl>
    <w:lvl w:ilvl="1" w:tplc="8D240492">
      <w:start w:val="1238"/>
      <w:numFmt w:val="bullet"/>
      <w:lvlText w:val="–"/>
      <w:lvlJc w:val="left"/>
      <w:pPr>
        <w:tabs>
          <w:tab w:val="num" w:pos="1440"/>
        </w:tabs>
        <w:ind w:left="1440" w:hanging="360"/>
      </w:pPr>
      <w:rPr>
        <w:rFonts w:ascii="Arial" w:hAnsi="Arial" w:hint="default"/>
      </w:rPr>
    </w:lvl>
    <w:lvl w:ilvl="2" w:tplc="D77682D6">
      <w:start w:val="1238"/>
      <w:numFmt w:val="bullet"/>
      <w:lvlText w:val="•"/>
      <w:lvlJc w:val="left"/>
      <w:pPr>
        <w:tabs>
          <w:tab w:val="num" w:pos="2160"/>
        </w:tabs>
        <w:ind w:left="2160" w:hanging="360"/>
      </w:pPr>
      <w:rPr>
        <w:rFonts w:ascii="Arial" w:hAnsi="Arial" w:hint="default"/>
      </w:rPr>
    </w:lvl>
    <w:lvl w:ilvl="3" w:tplc="DBA6EB3A" w:tentative="1">
      <w:start w:val="1"/>
      <w:numFmt w:val="bullet"/>
      <w:lvlText w:val="•"/>
      <w:lvlJc w:val="left"/>
      <w:pPr>
        <w:tabs>
          <w:tab w:val="num" w:pos="2880"/>
        </w:tabs>
        <w:ind w:left="2880" w:hanging="360"/>
      </w:pPr>
      <w:rPr>
        <w:rFonts w:ascii="Arial" w:hAnsi="Arial" w:hint="default"/>
      </w:rPr>
    </w:lvl>
    <w:lvl w:ilvl="4" w:tplc="CA9415A2" w:tentative="1">
      <w:start w:val="1"/>
      <w:numFmt w:val="bullet"/>
      <w:lvlText w:val="•"/>
      <w:lvlJc w:val="left"/>
      <w:pPr>
        <w:tabs>
          <w:tab w:val="num" w:pos="3600"/>
        </w:tabs>
        <w:ind w:left="3600" w:hanging="360"/>
      </w:pPr>
      <w:rPr>
        <w:rFonts w:ascii="Arial" w:hAnsi="Arial" w:hint="default"/>
      </w:rPr>
    </w:lvl>
    <w:lvl w:ilvl="5" w:tplc="29785EEE" w:tentative="1">
      <w:start w:val="1"/>
      <w:numFmt w:val="bullet"/>
      <w:lvlText w:val="•"/>
      <w:lvlJc w:val="left"/>
      <w:pPr>
        <w:tabs>
          <w:tab w:val="num" w:pos="4320"/>
        </w:tabs>
        <w:ind w:left="4320" w:hanging="360"/>
      </w:pPr>
      <w:rPr>
        <w:rFonts w:ascii="Arial" w:hAnsi="Arial" w:hint="default"/>
      </w:rPr>
    </w:lvl>
    <w:lvl w:ilvl="6" w:tplc="2C98428C" w:tentative="1">
      <w:start w:val="1"/>
      <w:numFmt w:val="bullet"/>
      <w:lvlText w:val="•"/>
      <w:lvlJc w:val="left"/>
      <w:pPr>
        <w:tabs>
          <w:tab w:val="num" w:pos="5040"/>
        </w:tabs>
        <w:ind w:left="5040" w:hanging="360"/>
      </w:pPr>
      <w:rPr>
        <w:rFonts w:ascii="Arial" w:hAnsi="Arial" w:hint="default"/>
      </w:rPr>
    </w:lvl>
    <w:lvl w:ilvl="7" w:tplc="86A8748E" w:tentative="1">
      <w:start w:val="1"/>
      <w:numFmt w:val="bullet"/>
      <w:lvlText w:val="•"/>
      <w:lvlJc w:val="left"/>
      <w:pPr>
        <w:tabs>
          <w:tab w:val="num" w:pos="5760"/>
        </w:tabs>
        <w:ind w:left="5760" w:hanging="360"/>
      </w:pPr>
      <w:rPr>
        <w:rFonts w:ascii="Arial" w:hAnsi="Arial" w:hint="default"/>
      </w:rPr>
    </w:lvl>
    <w:lvl w:ilvl="8" w:tplc="C79AE14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455F9"/>
    <w:rsid w:val="00000B5D"/>
    <w:rsid w:val="00094BDD"/>
    <w:rsid w:val="000F0549"/>
    <w:rsid w:val="00107A45"/>
    <w:rsid w:val="00121B00"/>
    <w:rsid w:val="002246AF"/>
    <w:rsid w:val="00256AEA"/>
    <w:rsid w:val="00311CEF"/>
    <w:rsid w:val="00483799"/>
    <w:rsid w:val="004C6297"/>
    <w:rsid w:val="005B2BFE"/>
    <w:rsid w:val="007253FC"/>
    <w:rsid w:val="00771CA2"/>
    <w:rsid w:val="007A7FAA"/>
    <w:rsid w:val="007F509D"/>
    <w:rsid w:val="008A3FE3"/>
    <w:rsid w:val="00917DA6"/>
    <w:rsid w:val="009B6C9B"/>
    <w:rsid w:val="00A6160A"/>
    <w:rsid w:val="00BA3E8B"/>
    <w:rsid w:val="00C23EBE"/>
    <w:rsid w:val="00C34768"/>
    <w:rsid w:val="00C40FBA"/>
    <w:rsid w:val="00C455F9"/>
    <w:rsid w:val="00C84E4A"/>
    <w:rsid w:val="00D64CE0"/>
    <w:rsid w:val="00D92902"/>
    <w:rsid w:val="00D94BF6"/>
    <w:rsid w:val="00E94A42"/>
    <w:rsid w:val="00F972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215"/>
    <w:rPr>
      <w:lang w:val="en-US"/>
    </w:rPr>
  </w:style>
  <w:style w:type="paragraph" w:styleId="Titolo1">
    <w:name w:val="heading 1"/>
    <w:basedOn w:val="Normale"/>
    <w:next w:val="Normale"/>
    <w:link w:val="Titolo1Carattere"/>
    <w:uiPriority w:val="9"/>
    <w:qFormat/>
    <w:rsid w:val="00C45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455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94A4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94A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455F9"/>
    <w:rPr>
      <w:color w:val="0000FF"/>
      <w:u w:val="single"/>
    </w:rPr>
  </w:style>
  <w:style w:type="character" w:customStyle="1" w:styleId="Titolo1Carattere">
    <w:name w:val="Titolo 1 Carattere"/>
    <w:basedOn w:val="Carpredefinitoparagrafo"/>
    <w:link w:val="Titolo1"/>
    <w:uiPriority w:val="9"/>
    <w:rsid w:val="00C455F9"/>
    <w:rPr>
      <w:rFonts w:asciiTheme="majorHAnsi" w:eastAsiaTheme="majorEastAsia" w:hAnsiTheme="majorHAnsi" w:cstheme="majorBidi"/>
      <w:b/>
      <w:bCs/>
      <w:color w:val="365F91" w:themeColor="accent1" w:themeShade="BF"/>
      <w:sz w:val="28"/>
      <w:szCs w:val="28"/>
      <w:lang w:val="en-US"/>
    </w:rPr>
  </w:style>
  <w:style w:type="character" w:customStyle="1" w:styleId="topleveltitle">
    <w:name w:val="topleveltitle"/>
    <w:basedOn w:val="Carpredefinitoparagrafo"/>
    <w:rsid w:val="00C455F9"/>
  </w:style>
  <w:style w:type="character" w:customStyle="1" w:styleId="Titolo2Carattere">
    <w:name w:val="Titolo 2 Carattere"/>
    <w:basedOn w:val="Carpredefinitoparagrafo"/>
    <w:link w:val="Titolo2"/>
    <w:uiPriority w:val="9"/>
    <w:rsid w:val="00C455F9"/>
    <w:rPr>
      <w:rFonts w:asciiTheme="majorHAnsi" w:eastAsiaTheme="majorEastAsia" w:hAnsiTheme="majorHAnsi" w:cstheme="majorBidi"/>
      <w:b/>
      <w:bCs/>
      <w:color w:val="4F81BD" w:themeColor="accent1"/>
      <w:sz w:val="26"/>
      <w:szCs w:val="26"/>
      <w:lang w:val="en-US"/>
    </w:rPr>
  </w:style>
  <w:style w:type="paragraph" w:styleId="Nessunaspaziatura">
    <w:name w:val="No Spacing"/>
    <w:uiPriority w:val="1"/>
    <w:qFormat/>
    <w:rsid w:val="00C455F9"/>
    <w:pPr>
      <w:spacing w:after="0" w:line="240" w:lineRule="auto"/>
    </w:pPr>
    <w:rPr>
      <w:lang w:val="en-US"/>
    </w:rPr>
  </w:style>
  <w:style w:type="character" w:customStyle="1" w:styleId="Titolo3Carattere">
    <w:name w:val="Titolo 3 Carattere"/>
    <w:basedOn w:val="Carpredefinitoparagrafo"/>
    <w:link w:val="Titolo3"/>
    <w:uiPriority w:val="9"/>
    <w:rsid w:val="00E94A42"/>
    <w:rPr>
      <w:rFonts w:asciiTheme="majorHAnsi" w:eastAsiaTheme="majorEastAsia" w:hAnsiTheme="majorHAnsi" w:cstheme="majorBidi"/>
      <w:b/>
      <w:bCs/>
      <w:color w:val="4F81BD" w:themeColor="accent1"/>
      <w:lang w:val="en-US"/>
    </w:rPr>
  </w:style>
  <w:style w:type="character" w:customStyle="1" w:styleId="Titolo4Carattere">
    <w:name w:val="Titolo 4 Carattere"/>
    <w:basedOn w:val="Carpredefinitoparagrafo"/>
    <w:link w:val="Titolo4"/>
    <w:uiPriority w:val="9"/>
    <w:rsid w:val="00E94A42"/>
    <w:rPr>
      <w:rFonts w:asciiTheme="majorHAnsi" w:eastAsiaTheme="majorEastAsia" w:hAnsiTheme="majorHAnsi" w:cstheme="majorBidi"/>
      <w:b/>
      <w:bCs/>
      <w:i/>
      <w:iCs/>
      <w:color w:val="4F81BD" w:themeColor="accent1"/>
      <w:lang w:val="en-US"/>
    </w:rPr>
  </w:style>
  <w:style w:type="paragraph" w:styleId="Paragrafoelenco">
    <w:name w:val="List Paragraph"/>
    <w:basedOn w:val="Normale"/>
    <w:uiPriority w:val="34"/>
    <w:qFormat/>
    <w:rsid w:val="000F0549"/>
    <w:pPr>
      <w:ind w:left="720"/>
      <w:contextualSpacing/>
    </w:pPr>
  </w:style>
  <w:style w:type="paragraph" w:styleId="Titolosommario">
    <w:name w:val="TOC Heading"/>
    <w:basedOn w:val="Titolo1"/>
    <w:next w:val="Normale"/>
    <w:uiPriority w:val="39"/>
    <w:semiHidden/>
    <w:unhideWhenUsed/>
    <w:qFormat/>
    <w:rsid w:val="00A6160A"/>
    <w:pPr>
      <w:outlineLvl w:val="9"/>
    </w:pPr>
    <w:rPr>
      <w:lang w:val="it-IT"/>
    </w:rPr>
  </w:style>
  <w:style w:type="paragraph" w:styleId="Sommario1">
    <w:name w:val="toc 1"/>
    <w:basedOn w:val="Normale"/>
    <w:next w:val="Normale"/>
    <w:autoRedefine/>
    <w:uiPriority w:val="39"/>
    <w:unhideWhenUsed/>
    <w:rsid w:val="00A6160A"/>
    <w:pPr>
      <w:spacing w:after="100"/>
    </w:pPr>
  </w:style>
  <w:style w:type="paragraph" w:styleId="Sommario2">
    <w:name w:val="toc 2"/>
    <w:basedOn w:val="Normale"/>
    <w:next w:val="Normale"/>
    <w:autoRedefine/>
    <w:uiPriority w:val="39"/>
    <w:unhideWhenUsed/>
    <w:rsid w:val="00A6160A"/>
    <w:pPr>
      <w:spacing w:after="100"/>
      <w:ind w:left="220"/>
    </w:pPr>
  </w:style>
  <w:style w:type="paragraph" w:styleId="Testofumetto">
    <w:name w:val="Balloon Text"/>
    <w:basedOn w:val="Normale"/>
    <w:link w:val="TestofumettoCarattere"/>
    <w:uiPriority w:val="99"/>
    <w:semiHidden/>
    <w:unhideWhenUsed/>
    <w:rsid w:val="00A616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160A"/>
    <w:rPr>
      <w:rFonts w:ascii="Tahoma" w:hAnsi="Tahoma" w:cs="Tahoma"/>
      <w:sz w:val="16"/>
      <w:szCs w:val="16"/>
      <w:lang w:val="en-US"/>
    </w:rPr>
  </w:style>
  <w:style w:type="paragraph" w:styleId="Sommario3">
    <w:name w:val="toc 3"/>
    <w:basedOn w:val="Normale"/>
    <w:next w:val="Normale"/>
    <w:autoRedefine/>
    <w:uiPriority w:val="39"/>
    <w:unhideWhenUsed/>
    <w:rsid w:val="00256AEA"/>
    <w:pPr>
      <w:spacing w:after="100"/>
      <w:ind w:left="440"/>
    </w:pPr>
  </w:style>
</w:styles>
</file>

<file path=word/webSettings.xml><?xml version="1.0" encoding="utf-8"?>
<w:webSettings xmlns:r="http://schemas.openxmlformats.org/officeDocument/2006/relationships" xmlns:w="http://schemas.openxmlformats.org/wordprocessingml/2006/main">
  <w:divs>
    <w:div w:id="847253594">
      <w:bodyDiv w:val="1"/>
      <w:marLeft w:val="0"/>
      <w:marRight w:val="0"/>
      <w:marTop w:val="0"/>
      <w:marBottom w:val="0"/>
      <w:divBdr>
        <w:top w:val="none" w:sz="0" w:space="0" w:color="auto"/>
        <w:left w:val="none" w:sz="0" w:space="0" w:color="auto"/>
        <w:bottom w:val="none" w:sz="0" w:space="0" w:color="auto"/>
        <w:right w:val="none" w:sz="0" w:space="0" w:color="auto"/>
      </w:divBdr>
      <w:divsChild>
        <w:div w:id="1698891378">
          <w:marLeft w:val="547"/>
          <w:marRight w:val="0"/>
          <w:marTop w:val="115"/>
          <w:marBottom w:val="0"/>
          <w:divBdr>
            <w:top w:val="none" w:sz="0" w:space="0" w:color="auto"/>
            <w:left w:val="none" w:sz="0" w:space="0" w:color="auto"/>
            <w:bottom w:val="none" w:sz="0" w:space="0" w:color="auto"/>
            <w:right w:val="none" w:sz="0" w:space="0" w:color="auto"/>
          </w:divBdr>
        </w:div>
        <w:div w:id="1381397010">
          <w:marLeft w:val="1166"/>
          <w:marRight w:val="0"/>
          <w:marTop w:val="96"/>
          <w:marBottom w:val="0"/>
          <w:divBdr>
            <w:top w:val="none" w:sz="0" w:space="0" w:color="auto"/>
            <w:left w:val="none" w:sz="0" w:space="0" w:color="auto"/>
            <w:bottom w:val="none" w:sz="0" w:space="0" w:color="auto"/>
            <w:right w:val="none" w:sz="0" w:space="0" w:color="auto"/>
          </w:divBdr>
        </w:div>
        <w:div w:id="1060515237">
          <w:marLeft w:val="1800"/>
          <w:marRight w:val="0"/>
          <w:marTop w:val="96"/>
          <w:marBottom w:val="0"/>
          <w:divBdr>
            <w:top w:val="none" w:sz="0" w:space="0" w:color="auto"/>
            <w:left w:val="none" w:sz="0" w:space="0" w:color="auto"/>
            <w:bottom w:val="none" w:sz="0" w:space="0" w:color="auto"/>
            <w:right w:val="none" w:sz="0" w:space="0" w:color="auto"/>
          </w:divBdr>
        </w:div>
      </w:divsChild>
    </w:div>
    <w:div w:id="1080056872">
      <w:bodyDiv w:val="1"/>
      <w:marLeft w:val="0"/>
      <w:marRight w:val="0"/>
      <w:marTop w:val="0"/>
      <w:marBottom w:val="0"/>
      <w:divBdr>
        <w:top w:val="none" w:sz="0" w:space="0" w:color="auto"/>
        <w:left w:val="none" w:sz="0" w:space="0" w:color="auto"/>
        <w:bottom w:val="none" w:sz="0" w:space="0" w:color="auto"/>
        <w:right w:val="none" w:sz="0" w:space="0" w:color="auto"/>
      </w:divBdr>
      <w:divsChild>
        <w:div w:id="633681017">
          <w:marLeft w:val="547"/>
          <w:marRight w:val="0"/>
          <w:marTop w:val="144"/>
          <w:marBottom w:val="0"/>
          <w:divBdr>
            <w:top w:val="none" w:sz="0" w:space="0" w:color="auto"/>
            <w:left w:val="none" w:sz="0" w:space="0" w:color="auto"/>
            <w:bottom w:val="none" w:sz="0" w:space="0" w:color="auto"/>
            <w:right w:val="none" w:sz="0" w:space="0" w:color="auto"/>
          </w:divBdr>
        </w:div>
        <w:div w:id="719861960">
          <w:marLeft w:val="1166"/>
          <w:marRight w:val="0"/>
          <w:marTop w:val="125"/>
          <w:marBottom w:val="0"/>
          <w:divBdr>
            <w:top w:val="none" w:sz="0" w:space="0" w:color="auto"/>
            <w:left w:val="none" w:sz="0" w:space="0" w:color="auto"/>
            <w:bottom w:val="none" w:sz="0" w:space="0" w:color="auto"/>
            <w:right w:val="none" w:sz="0" w:space="0" w:color="auto"/>
          </w:divBdr>
        </w:div>
        <w:div w:id="1813868695">
          <w:marLeft w:val="1166"/>
          <w:marRight w:val="0"/>
          <w:marTop w:val="125"/>
          <w:marBottom w:val="0"/>
          <w:divBdr>
            <w:top w:val="none" w:sz="0" w:space="0" w:color="auto"/>
            <w:left w:val="none" w:sz="0" w:space="0" w:color="auto"/>
            <w:bottom w:val="none" w:sz="0" w:space="0" w:color="auto"/>
            <w:right w:val="none" w:sz="0" w:space="0" w:color="auto"/>
          </w:divBdr>
        </w:div>
        <w:div w:id="1848786456">
          <w:marLeft w:val="1800"/>
          <w:marRight w:val="0"/>
          <w:marTop w:val="106"/>
          <w:marBottom w:val="0"/>
          <w:divBdr>
            <w:top w:val="none" w:sz="0" w:space="0" w:color="auto"/>
            <w:left w:val="none" w:sz="0" w:space="0" w:color="auto"/>
            <w:bottom w:val="none" w:sz="0" w:space="0" w:color="auto"/>
            <w:right w:val="none" w:sz="0" w:space="0" w:color="auto"/>
          </w:divBdr>
        </w:div>
        <w:div w:id="692996769">
          <w:marLeft w:val="1166"/>
          <w:marRight w:val="0"/>
          <w:marTop w:val="125"/>
          <w:marBottom w:val="0"/>
          <w:divBdr>
            <w:top w:val="none" w:sz="0" w:space="0" w:color="auto"/>
            <w:left w:val="none" w:sz="0" w:space="0" w:color="auto"/>
            <w:bottom w:val="none" w:sz="0" w:space="0" w:color="auto"/>
            <w:right w:val="none" w:sz="0" w:space="0" w:color="auto"/>
          </w:divBdr>
        </w:div>
        <w:div w:id="497188344">
          <w:marLeft w:val="547"/>
          <w:marRight w:val="0"/>
          <w:marTop w:val="144"/>
          <w:marBottom w:val="0"/>
          <w:divBdr>
            <w:top w:val="none" w:sz="0" w:space="0" w:color="auto"/>
            <w:left w:val="none" w:sz="0" w:space="0" w:color="auto"/>
            <w:bottom w:val="none" w:sz="0" w:space="0" w:color="auto"/>
            <w:right w:val="none" w:sz="0" w:space="0" w:color="auto"/>
          </w:divBdr>
        </w:div>
        <w:div w:id="1148130297">
          <w:marLeft w:val="547"/>
          <w:marRight w:val="0"/>
          <w:marTop w:val="144"/>
          <w:marBottom w:val="0"/>
          <w:divBdr>
            <w:top w:val="none" w:sz="0" w:space="0" w:color="auto"/>
            <w:left w:val="none" w:sz="0" w:space="0" w:color="auto"/>
            <w:bottom w:val="none" w:sz="0" w:space="0" w:color="auto"/>
            <w:right w:val="none" w:sz="0" w:space="0" w:color="auto"/>
          </w:divBdr>
        </w:div>
      </w:divsChild>
    </w:div>
    <w:div w:id="1219826872">
      <w:bodyDiv w:val="1"/>
      <w:marLeft w:val="0"/>
      <w:marRight w:val="0"/>
      <w:marTop w:val="0"/>
      <w:marBottom w:val="0"/>
      <w:divBdr>
        <w:top w:val="none" w:sz="0" w:space="0" w:color="auto"/>
        <w:left w:val="none" w:sz="0" w:space="0" w:color="auto"/>
        <w:bottom w:val="none" w:sz="0" w:space="0" w:color="auto"/>
        <w:right w:val="none" w:sz="0" w:space="0" w:color="auto"/>
      </w:divBdr>
      <w:divsChild>
        <w:div w:id="91512905">
          <w:marLeft w:val="547"/>
          <w:marRight w:val="0"/>
          <w:marTop w:val="106"/>
          <w:marBottom w:val="0"/>
          <w:divBdr>
            <w:top w:val="none" w:sz="0" w:space="0" w:color="auto"/>
            <w:left w:val="none" w:sz="0" w:space="0" w:color="auto"/>
            <w:bottom w:val="none" w:sz="0" w:space="0" w:color="auto"/>
            <w:right w:val="none" w:sz="0" w:space="0" w:color="auto"/>
          </w:divBdr>
        </w:div>
        <w:div w:id="1710258720">
          <w:marLeft w:val="1166"/>
          <w:marRight w:val="0"/>
          <w:marTop w:val="96"/>
          <w:marBottom w:val="0"/>
          <w:divBdr>
            <w:top w:val="none" w:sz="0" w:space="0" w:color="auto"/>
            <w:left w:val="none" w:sz="0" w:space="0" w:color="auto"/>
            <w:bottom w:val="none" w:sz="0" w:space="0" w:color="auto"/>
            <w:right w:val="none" w:sz="0" w:space="0" w:color="auto"/>
          </w:divBdr>
        </w:div>
        <w:div w:id="1291086050">
          <w:marLeft w:val="1800"/>
          <w:marRight w:val="0"/>
          <w:marTop w:val="82"/>
          <w:marBottom w:val="0"/>
          <w:divBdr>
            <w:top w:val="none" w:sz="0" w:space="0" w:color="auto"/>
            <w:left w:val="none" w:sz="0" w:space="0" w:color="auto"/>
            <w:bottom w:val="none" w:sz="0" w:space="0" w:color="auto"/>
            <w:right w:val="none" w:sz="0" w:space="0" w:color="auto"/>
          </w:divBdr>
        </w:div>
        <w:div w:id="1561597469">
          <w:marLeft w:val="1800"/>
          <w:marRight w:val="0"/>
          <w:marTop w:val="82"/>
          <w:marBottom w:val="0"/>
          <w:divBdr>
            <w:top w:val="none" w:sz="0" w:space="0" w:color="auto"/>
            <w:left w:val="none" w:sz="0" w:space="0" w:color="auto"/>
            <w:bottom w:val="none" w:sz="0" w:space="0" w:color="auto"/>
            <w:right w:val="none" w:sz="0" w:space="0" w:color="auto"/>
          </w:divBdr>
        </w:div>
        <w:div w:id="1623726862">
          <w:marLeft w:val="1800"/>
          <w:marRight w:val="0"/>
          <w:marTop w:val="82"/>
          <w:marBottom w:val="0"/>
          <w:divBdr>
            <w:top w:val="none" w:sz="0" w:space="0" w:color="auto"/>
            <w:left w:val="none" w:sz="0" w:space="0" w:color="auto"/>
            <w:bottom w:val="none" w:sz="0" w:space="0" w:color="auto"/>
            <w:right w:val="none" w:sz="0" w:space="0" w:color="auto"/>
          </w:divBdr>
        </w:div>
        <w:div w:id="180974043">
          <w:marLeft w:val="1800"/>
          <w:marRight w:val="0"/>
          <w:marTop w:val="82"/>
          <w:marBottom w:val="0"/>
          <w:divBdr>
            <w:top w:val="none" w:sz="0" w:space="0" w:color="auto"/>
            <w:left w:val="none" w:sz="0" w:space="0" w:color="auto"/>
            <w:bottom w:val="none" w:sz="0" w:space="0" w:color="auto"/>
            <w:right w:val="none" w:sz="0" w:space="0" w:color="auto"/>
          </w:divBdr>
        </w:div>
        <w:div w:id="2045908483">
          <w:marLeft w:val="1166"/>
          <w:marRight w:val="0"/>
          <w:marTop w:val="96"/>
          <w:marBottom w:val="0"/>
          <w:divBdr>
            <w:top w:val="none" w:sz="0" w:space="0" w:color="auto"/>
            <w:left w:val="none" w:sz="0" w:space="0" w:color="auto"/>
            <w:bottom w:val="none" w:sz="0" w:space="0" w:color="auto"/>
            <w:right w:val="none" w:sz="0" w:space="0" w:color="auto"/>
          </w:divBdr>
        </w:div>
        <w:div w:id="95173913">
          <w:marLeft w:val="547"/>
          <w:marRight w:val="0"/>
          <w:marTop w:val="106"/>
          <w:marBottom w:val="0"/>
          <w:divBdr>
            <w:top w:val="none" w:sz="0" w:space="0" w:color="auto"/>
            <w:left w:val="none" w:sz="0" w:space="0" w:color="auto"/>
            <w:bottom w:val="none" w:sz="0" w:space="0" w:color="auto"/>
            <w:right w:val="none" w:sz="0" w:space="0" w:color="auto"/>
          </w:divBdr>
        </w:div>
        <w:div w:id="300886864">
          <w:marLeft w:val="1166"/>
          <w:marRight w:val="0"/>
          <w:marTop w:val="96"/>
          <w:marBottom w:val="0"/>
          <w:divBdr>
            <w:top w:val="none" w:sz="0" w:space="0" w:color="auto"/>
            <w:left w:val="none" w:sz="0" w:space="0" w:color="auto"/>
            <w:bottom w:val="none" w:sz="0" w:space="0" w:color="auto"/>
            <w:right w:val="none" w:sz="0" w:space="0" w:color="auto"/>
          </w:divBdr>
        </w:div>
        <w:div w:id="755440928">
          <w:marLeft w:val="1166"/>
          <w:marRight w:val="0"/>
          <w:marTop w:val="96"/>
          <w:marBottom w:val="0"/>
          <w:divBdr>
            <w:top w:val="none" w:sz="0" w:space="0" w:color="auto"/>
            <w:left w:val="none" w:sz="0" w:space="0" w:color="auto"/>
            <w:bottom w:val="none" w:sz="0" w:space="0" w:color="auto"/>
            <w:right w:val="none" w:sz="0" w:space="0" w:color="auto"/>
          </w:divBdr>
        </w:div>
        <w:div w:id="1454712450">
          <w:marLeft w:val="547"/>
          <w:marRight w:val="0"/>
          <w:marTop w:val="106"/>
          <w:marBottom w:val="0"/>
          <w:divBdr>
            <w:top w:val="none" w:sz="0" w:space="0" w:color="auto"/>
            <w:left w:val="none" w:sz="0" w:space="0" w:color="auto"/>
            <w:bottom w:val="none" w:sz="0" w:space="0" w:color="auto"/>
            <w:right w:val="none" w:sz="0" w:space="0" w:color="auto"/>
          </w:divBdr>
        </w:div>
        <w:div w:id="1276063088">
          <w:marLeft w:val="1166"/>
          <w:marRight w:val="0"/>
          <w:marTop w:val="96"/>
          <w:marBottom w:val="0"/>
          <w:divBdr>
            <w:top w:val="none" w:sz="0" w:space="0" w:color="auto"/>
            <w:left w:val="none" w:sz="0" w:space="0" w:color="auto"/>
            <w:bottom w:val="none" w:sz="0" w:space="0" w:color="auto"/>
            <w:right w:val="none" w:sz="0" w:space="0" w:color="auto"/>
          </w:divBdr>
        </w:div>
      </w:divsChild>
    </w:div>
    <w:div w:id="1863930685">
      <w:bodyDiv w:val="1"/>
      <w:marLeft w:val="0"/>
      <w:marRight w:val="0"/>
      <w:marTop w:val="0"/>
      <w:marBottom w:val="0"/>
      <w:divBdr>
        <w:top w:val="none" w:sz="0" w:space="0" w:color="auto"/>
        <w:left w:val="none" w:sz="0" w:space="0" w:color="auto"/>
        <w:bottom w:val="none" w:sz="0" w:space="0" w:color="auto"/>
        <w:right w:val="none" w:sz="0" w:space="0" w:color="auto"/>
      </w:divBdr>
    </w:div>
    <w:div w:id="20305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gus.eu/ws/ticket_info.php?ticket=83127" TargetMode="External"/><Relationship Id="rId3" Type="http://schemas.openxmlformats.org/officeDocument/2006/relationships/styles" Target="styles.xml"/><Relationship Id="rId7" Type="http://schemas.openxmlformats.org/officeDocument/2006/relationships/hyperlink" Target="https://rt.egi.eu/rt/Ticket/Display.html?id=378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wiki.cern.ch/twiki/bin/view/EMI/NagiosProb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022B-FD19-4A8A-8FC5-2605A043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6</Pages>
  <Words>1621</Words>
  <Characters>9244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cesini</dc:creator>
  <cp:lastModifiedBy>cesini</cp:lastModifiedBy>
  <cp:revision>12</cp:revision>
  <cp:lastPrinted>2012-07-09T14:47:00Z</cp:lastPrinted>
  <dcterms:created xsi:type="dcterms:W3CDTF">2012-06-21T13:06:00Z</dcterms:created>
  <dcterms:modified xsi:type="dcterms:W3CDTF">2012-07-09T14:48:00Z</dcterms:modified>
</cp:coreProperties>
</file>