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8B" w:rsidRPr="00AD6167" w:rsidRDefault="000B2898" w:rsidP="00181296">
      <w:pPr>
        <w:jc w:val="left"/>
        <w:rPr>
          <w:rFonts w:ascii="Arial" w:hAnsi="Arial" w:cs="Arial"/>
          <w:sz w:val="32"/>
          <w:szCs w:val="32"/>
        </w:rPr>
      </w:pPr>
      <w:r>
        <w:rPr>
          <w:rFonts w:ascii="Arial" w:hAnsi="Arial" w:cs="Arial"/>
          <w:sz w:val="32"/>
          <w:szCs w:val="32"/>
        </w:rPr>
        <w:t xml:space="preserve">Minutes of </w:t>
      </w:r>
      <w:r w:rsidR="00035AF5" w:rsidRPr="00AD6167">
        <w:rPr>
          <w:rFonts w:ascii="Arial" w:hAnsi="Arial" w:cs="Arial"/>
          <w:sz w:val="32"/>
          <w:szCs w:val="32"/>
        </w:rPr>
        <w:t>Meeting</w:t>
      </w:r>
      <w:r>
        <w:rPr>
          <w:rFonts w:ascii="Arial" w:hAnsi="Arial" w:cs="Arial"/>
          <w:sz w:val="32"/>
          <w:szCs w:val="32"/>
        </w:rPr>
        <w:t xml:space="preserve"> – GGUS Advisory Board</w:t>
      </w: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49"/>
      </w:tblGrid>
      <w:tr w:rsidR="008B0DF6" w:rsidRPr="00AD6167">
        <w:tc>
          <w:tcPr>
            <w:tcW w:w="4811" w:type="dxa"/>
            <w:tcBorders>
              <w:top w:val="single" w:sz="4" w:space="0" w:color="auto"/>
            </w:tcBorders>
          </w:tcPr>
          <w:p w:rsidR="008B0DF6" w:rsidRPr="00AD6167" w:rsidRDefault="008B0DF6" w:rsidP="00181296">
            <w:pPr>
              <w:jc w:val="left"/>
              <w:rPr>
                <w:rFonts w:ascii="Arial" w:hAnsi="Arial" w:cs="Arial"/>
                <w:b/>
              </w:rPr>
            </w:pPr>
            <w:r w:rsidRPr="00AD6167">
              <w:rPr>
                <w:rFonts w:ascii="Arial" w:hAnsi="Arial" w:cs="Arial"/>
                <w:b/>
              </w:rPr>
              <w:t>Meeting:</w:t>
            </w:r>
          </w:p>
        </w:tc>
        <w:tc>
          <w:tcPr>
            <w:tcW w:w="4811" w:type="dxa"/>
            <w:tcBorders>
              <w:top w:val="single" w:sz="4" w:space="0" w:color="auto"/>
            </w:tcBorders>
          </w:tcPr>
          <w:p w:rsidR="008B0DF6" w:rsidRPr="00AD6167" w:rsidRDefault="000B2898" w:rsidP="00181296">
            <w:pPr>
              <w:jc w:val="left"/>
              <w:rPr>
                <w:rFonts w:ascii="Arial" w:hAnsi="Arial" w:cs="Arial"/>
              </w:rPr>
            </w:pPr>
            <w:r>
              <w:rPr>
                <w:rFonts w:ascii="Arial" w:hAnsi="Arial" w:cs="Arial"/>
              </w:rPr>
              <w:t>GGUS AB meeting 1</w:t>
            </w:r>
          </w:p>
        </w:tc>
      </w:tr>
      <w:tr w:rsidR="008B0DF6" w:rsidRPr="00AD6167">
        <w:tc>
          <w:tcPr>
            <w:tcW w:w="4811" w:type="dxa"/>
          </w:tcPr>
          <w:p w:rsidR="008B0DF6" w:rsidRPr="00AD6167" w:rsidRDefault="008B0DF6" w:rsidP="00181296">
            <w:pPr>
              <w:jc w:val="left"/>
              <w:rPr>
                <w:rFonts w:ascii="Arial" w:hAnsi="Arial" w:cs="Arial"/>
                <w:b/>
              </w:rPr>
            </w:pPr>
            <w:r w:rsidRPr="00AD6167">
              <w:rPr>
                <w:rFonts w:ascii="Arial" w:hAnsi="Arial" w:cs="Arial"/>
                <w:b/>
              </w:rPr>
              <w:t>Date and Time:</w:t>
            </w:r>
          </w:p>
        </w:tc>
        <w:tc>
          <w:tcPr>
            <w:tcW w:w="4811" w:type="dxa"/>
          </w:tcPr>
          <w:p w:rsidR="008B0DF6" w:rsidRPr="00AD6167" w:rsidRDefault="000B2898" w:rsidP="00434BB9">
            <w:pPr>
              <w:jc w:val="left"/>
              <w:rPr>
                <w:rFonts w:ascii="Arial" w:hAnsi="Arial" w:cs="Arial"/>
              </w:rPr>
            </w:pPr>
            <w:r>
              <w:rPr>
                <w:rFonts w:ascii="Arial" w:hAnsi="Arial" w:cs="Arial"/>
              </w:rPr>
              <w:t xml:space="preserve">25 Oct </w:t>
            </w:r>
            <w:r w:rsidR="00136DB9" w:rsidRPr="00AD6167">
              <w:rPr>
                <w:rFonts w:ascii="Arial" w:hAnsi="Arial" w:cs="Arial"/>
              </w:rPr>
              <w:t>2012</w:t>
            </w:r>
            <w:r w:rsidR="000171DA" w:rsidRPr="00AD6167">
              <w:rPr>
                <w:rFonts w:ascii="Arial" w:hAnsi="Arial" w:cs="Arial"/>
              </w:rPr>
              <w:t>,</w:t>
            </w:r>
            <w:r w:rsidR="00035AF5" w:rsidRPr="00AD6167">
              <w:rPr>
                <w:rFonts w:ascii="Arial" w:hAnsi="Arial" w:cs="Arial"/>
              </w:rPr>
              <w:t xml:space="preserve"> </w:t>
            </w:r>
            <w:r w:rsidR="00136DB9" w:rsidRPr="00AD6167">
              <w:rPr>
                <w:rFonts w:ascii="Arial" w:hAnsi="Arial" w:cs="Arial"/>
              </w:rPr>
              <w:t>1</w:t>
            </w:r>
            <w:r w:rsidR="00434BB9">
              <w:rPr>
                <w:rFonts w:ascii="Arial" w:hAnsi="Arial" w:cs="Arial"/>
              </w:rPr>
              <w:t>4</w:t>
            </w:r>
            <w:r w:rsidR="000171DA" w:rsidRPr="00AD6167">
              <w:rPr>
                <w:rFonts w:ascii="Arial" w:hAnsi="Arial" w:cs="Arial"/>
              </w:rPr>
              <w:t>:00 – 1</w:t>
            </w:r>
            <w:r w:rsidR="00434BB9">
              <w:rPr>
                <w:rFonts w:ascii="Arial" w:hAnsi="Arial" w:cs="Arial"/>
              </w:rPr>
              <w:t>5</w:t>
            </w:r>
            <w:r w:rsidR="000171DA" w:rsidRPr="00AD6167">
              <w:rPr>
                <w:rFonts w:ascii="Arial" w:hAnsi="Arial" w:cs="Arial"/>
              </w:rPr>
              <w:t>:00</w:t>
            </w:r>
          </w:p>
        </w:tc>
      </w:tr>
      <w:tr w:rsidR="008B0DF6" w:rsidRPr="00AD6167">
        <w:tc>
          <w:tcPr>
            <w:tcW w:w="4811" w:type="dxa"/>
          </w:tcPr>
          <w:p w:rsidR="008B0DF6" w:rsidRPr="00AD6167" w:rsidRDefault="008B0DF6" w:rsidP="00181296">
            <w:pPr>
              <w:jc w:val="left"/>
              <w:rPr>
                <w:rFonts w:ascii="Arial" w:hAnsi="Arial" w:cs="Arial"/>
                <w:b/>
              </w:rPr>
            </w:pPr>
            <w:r w:rsidRPr="00AD6167">
              <w:rPr>
                <w:rFonts w:ascii="Arial" w:hAnsi="Arial" w:cs="Arial"/>
                <w:b/>
              </w:rPr>
              <w:t>Venue:</w:t>
            </w:r>
          </w:p>
        </w:tc>
        <w:tc>
          <w:tcPr>
            <w:tcW w:w="4811" w:type="dxa"/>
          </w:tcPr>
          <w:p w:rsidR="008B0DF6" w:rsidRPr="00AD6167" w:rsidRDefault="00911EE1" w:rsidP="00911EE1">
            <w:pPr>
              <w:jc w:val="left"/>
              <w:rPr>
                <w:rFonts w:ascii="Arial" w:hAnsi="Arial" w:cs="Arial"/>
              </w:rPr>
            </w:pPr>
            <w:r>
              <w:rPr>
                <w:rFonts w:ascii="Arial" w:hAnsi="Arial" w:cs="Arial"/>
              </w:rPr>
              <w:t>EVO connection; c</w:t>
            </w:r>
            <w:r w:rsidR="0084178B" w:rsidRPr="00AD6167">
              <w:rPr>
                <w:rFonts w:ascii="Arial" w:hAnsi="Arial" w:cs="Arial"/>
              </w:rPr>
              <w:t>haired from Amsterdam</w:t>
            </w:r>
          </w:p>
        </w:tc>
      </w:tr>
      <w:tr w:rsidR="008B0DF6" w:rsidRPr="00AD6167">
        <w:tc>
          <w:tcPr>
            <w:tcW w:w="4811" w:type="dxa"/>
          </w:tcPr>
          <w:p w:rsidR="008B0DF6" w:rsidRPr="00AD6167" w:rsidRDefault="008B0DF6" w:rsidP="00181296">
            <w:pPr>
              <w:jc w:val="left"/>
              <w:rPr>
                <w:rFonts w:ascii="Arial" w:hAnsi="Arial" w:cs="Arial"/>
                <w:b/>
              </w:rPr>
            </w:pPr>
            <w:r w:rsidRPr="00AD6167">
              <w:rPr>
                <w:rFonts w:ascii="Arial" w:hAnsi="Arial" w:cs="Arial"/>
                <w:b/>
              </w:rPr>
              <w:t>Agenda:</w:t>
            </w:r>
          </w:p>
        </w:tc>
        <w:tc>
          <w:tcPr>
            <w:tcW w:w="4811" w:type="dxa"/>
          </w:tcPr>
          <w:p w:rsidR="008B0DF6" w:rsidRPr="00AD6167" w:rsidRDefault="001A56AD" w:rsidP="00181296">
            <w:pPr>
              <w:jc w:val="left"/>
              <w:rPr>
                <w:rFonts w:ascii="Arial" w:hAnsi="Arial" w:cs="Arial"/>
              </w:rPr>
            </w:pPr>
            <w:r>
              <w:rPr>
                <w:rFonts w:ascii="Arial" w:hAnsi="Arial" w:cs="Arial"/>
              </w:rPr>
              <w:t xml:space="preserve">on </w:t>
            </w:r>
            <w:proofErr w:type="spellStart"/>
            <w:r>
              <w:rPr>
                <w:rFonts w:ascii="Arial" w:hAnsi="Arial" w:cs="Arial"/>
              </w:rPr>
              <w:t>Indico</w:t>
            </w:r>
            <w:proofErr w:type="spellEnd"/>
          </w:p>
        </w:tc>
      </w:tr>
    </w:tbl>
    <w:p w:rsidR="006232CD" w:rsidRPr="00AD6167" w:rsidRDefault="006232CD" w:rsidP="00181296">
      <w:pPr>
        <w:jc w:val="left"/>
        <w:rPr>
          <w:rFonts w:ascii="Arial" w:hAnsi="Arial" w:cs="Arial"/>
        </w:rPr>
      </w:pPr>
    </w:p>
    <w:p w:rsidR="006232CD" w:rsidRPr="00AD6167" w:rsidRDefault="006232CD" w:rsidP="00181296">
      <w:pPr>
        <w:jc w:val="left"/>
        <w:rPr>
          <w:rFonts w:ascii="Arial" w:hAnsi="Arial" w:cs="Arial"/>
        </w:rPr>
      </w:pPr>
    </w:p>
    <w:p w:rsidR="00702EF8" w:rsidRDefault="00954FC3">
      <w:pPr>
        <w:pStyle w:val="TOC1"/>
        <w:tabs>
          <w:tab w:val="left" w:pos="390"/>
          <w:tab w:val="right" w:pos="9061"/>
        </w:tabs>
        <w:rPr>
          <w:rFonts w:eastAsiaTheme="minorEastAsia"/>
          <w:b w:val="0"/>
          <w:caps w:val="0"/>
          <w:noProof/>
          <w:u w:val="none"/>
          <w:lang w:eastAsia="en-GB"/>
        </w:rPr>
      </w:pPr>
      <w:r w:rsidRPr="00AD6167">
        <w:rPr>
          <w:u w:val="none"/>
        </w:rPr>
        <w:fldChar w:fldCharType="begin"/>
      </w:r>
      <w:r w:rsidR="00A4093C" w:rsidRPr="00AD6167">
        <w:rPr>
          <w:u w:val="none"/>
        </w:rPr>
        <w:instrText xml:space="preserve"> TOC \o "1-3" </w:instrText>
      </w:r>
      <w:r w:rsidRPr="00AD6167">
        <w:rPr>
          <w:u w:val="none"/>
        </w:rPr>
        <w:fldChar w:fldCharType="separate"/>
      </w:r>
      <w:r w:rsidR="00702EF8">
        <w:rPr>
          <w:noProof/>
        </w:rPr>
        <w:t>1.</w:t>
      </w:r>
      <w:r w:rsidR="00702EF8">
        <w:rPr>
          <w:rFonts w:eastAsiaTheme="minorEastAsia"/>
          <w:b w:val="0"/>
          <w:caps w:val="0"/>
          <w:noProof/>
          <w:u w:val="none"/>
          <w:lang w:eastAsia="en-GB"/>
        </w:rPr>
        <w:tab/>
      </w:r>
      <w:r w:rsidR="00702EF8">
        <w:rPr>
          <w:noProof/>
        </w:rPr>
        <w:t>Standing Membership / Participation</w:t>
      </w:r>
      <w:r w:rsidR="00702EF8">
        <w:rPr>
          <w:noProof/>
        </w:rPr>
        <w:tab/>
      </w:r>
      <w:r w:rsidR="00702EF8">
        <w:rPr>
          <w:noProof/>
        </w:rPr>
        <w:fldChar w:fldCharType="begin"/>
      </w:r>
      <w:r w:rsidR="00702EF8">
        <w:rPr>
          <w:noProof/>
        </w:rPr>
        <w:instrText xml:space="preserve"> PAGEREF _Toc341820369 \h </w:instrText>
      </w:r>
      <w:r w:rsidR="00702EF8">
        <w:rPr>
          <w:noProof/>
        </w:rPr>
      </w:r>
      <w:r w:rsidR="00702EF8">
        <w:rPr>
          <w:noProof/>
        </w:rPr>
        <w:fldChar w:fldCharType="separate"/>
      </w:r>
      <w:r w:rsidR="00702EF8">
        <w:rPr>
          <w:noProof/>
        </w:rPr>
        <w:t>2</w:t>
      </w:r>
      <w:r w:rsidR="00702EF8">
        <w:rPr>
          <w:noProof/>
        </w:rPr>
        <w:fldChar w:fldCharType="end"/>
      </w:r>
    </w:p>
    <w:p w:rsidR="00702EF8" w:rsidRDefault="00702EF8">
      <w:pPr>
        <w:pStyle w:val="TOC1"/>
        <w:tabs>
          <w:tab w:val="left" w:pos="390"/>
          <w:tab w:val="right" w:pos="9061"/>
        </w:tabs>
        <w:rPr>
          <w:rFonts w:eastAsiaTheme="minorEastAsia"/>
          <w:b w:val="0"/>
          <w:caps w:val="0"/>
          <w:noProof/>
          <w:u w:val="none"/>
          <w:lang w:eastAsia="en-GB"/>
        </w:rPr>
      </w:pPr>
      <w:r>
        <w:rPr>
          <w:noProof/>
        </w:rPr>
        <w:t>2.</w:t>
      </w:r>
      <w:r>
        <w:rPr>
          <w:rFonts w:eastAsiaTheme="minorEastAsia"/>
          <w:b w:val="0"/>
          <w:caps w:val="0"/>
          <w:noProof/>
          <w:u w:val="none"/>
          <w:lang w:eastAsia="en-GB"/>
        </w:rPr>
        <w:tab/>
      </w:r>
      <w:r>
        <w:rPr>
          <w:noProof/>
        </w:rPr>
        <w:t>Introduction</w:t>
      </w:r>
      <w:r>
        <w:rPr>
          <w:noProof/>
        </w:rPr>
        <w:tab/>
      </w:r>
      <w:r>
        <w:rPr>
          <w:noProof/>
        </w:rPr>
        <w:fldChar w:fldCharType="begin"/>
      </w:r>
      <w:r>
        <w:rPr>
          <w:noProof/>
        </w:rPr>
        <w:instrText xml:space="preserve"> PAGEREF _Toc341820370 \h </w:instrText>
      </w:r>
      <w:r>
        <w:rPr>
          <w:noProof/>
        </w:rPr>
      </w:r>
      <w:r>
        <w:rPr>
          <w:noProof/>
        </w:rPr>
        <w:fldChar w:fldCharType="separate"/>
      </w:r>
      <w:r>
        <w:rPr>
          <w:noProof/>
        </w:rPr>
        <w:t>3</w:t>
      </w:r>
      <w:r>
        <w:rPr>
          <w:noProof/>
        </w:rPr>
        <w:fldChar w:fldCharType="end"/>
      </w:r>
    </w:p>
    <w:p w:rsidR="00702EF8" w:rsidRDefault="00702EF8">
      <w:pPr>
        <w:pStyle w:val="TOC1"/>
        <w:tabs>
          <w:tab w:val="left" w:pos="390"/>
          <w:tab w:val="right" w:pos="9061"/>
        </w:tabs>
        <w:rPr>
          <w:rFonts w:eastAsiaTheme="minorEastAsia"/>
          <w:b w:val="0"/>
          <w:caps w:val="0"/>
          <w:noProof/>
          <w:u w:val="none"/>
          <w:lang w:eastAsia="en-GB"/>
        </w:rPr>
      </w:pPr>
      <w:r>
        <w:rPr>
          <w:noProof/>
        </w:rPr>
        <w:t>3.</w:t>
      </w:r>
      <w:r>
        <w:rPr>
          <w:rFonts w:eastAsiaTheme="minorEastAsia"/>
          <w:b w:val="0"/>
          <w:caps w:val="0"/>
          <w:noProof/>
          <w:u w:val="none"/>
          <w:lang w:eastAsia="en-GB"/>
        </w:rPr>
        <w:tab/>
      </w:r>
      <w:r>
        <w:rPr>
          <w:noProof/>
        </w:rPr>
        <w:t>ACTION REVIEWS</w:t>
      </w:r>
      <w:r>
        <w:rPr>
          <w:noProof/>
        </w:rPr>
        <w:tab/>
      </w:r>
      <w:r>
        <w:rPr>
          <w:noProof/>
        </w:rPr>
        <w:fldChar w:fldCharType="begin"/>
      </w:r>
      <w:r>
        <w:rPr>
          <w:noProof/>
        </w:rPr>
        <w:instrText xml:space="preserve"> PAGEREF _Toc341820371 \h </w:instrText>
      </w:r>
      <w:r>
        <w:rPr>
          <w:noProof/>
        </w:rPr>
      </w:r>
      <w:r>
        <w:rPr>
          <w:noProof/>
        </w:rPr>
        <w:fldChar w:fldCharType="separate"/>
      </w:r>
      <w:r>
        <w:rPr>
          <w:noProof/>
        </w:rPr>
        <w:t>3</w:t>
      </w:r>
      <w:r>
        <w:rPr>
          <w:noProof/>
        </w:rPr>
        <w:fldChar w:fldCharType="end"/>
      </w:r>
    </w:p>
    <w:p w:rsidR="00702EF8" w:rsidRDefault="00702EF8">
      <w:pPr>
        <w:pStyle w:val="TOC1"/>
        <w:tabs>
          <w:tab w:val="left" w:pos="390"/>
          <w:tab w:val="right" w:pos="9061"/>
        </w:tabs>
        <w:rPr>
          <w:rFonts w:eastAsiaTheme="minorEastAsia"/>
          <w:b w:val="0"/>
          <w:caps w:val="0"/>
          <w:noProof/>
          <w:u w:val="none"/>
          <w:lang w:eastAsia="en-GB"/>
        </w:rPr>
      </w:pPr>
      <w:r>
        <w:rPr>
          <w:noProof/>
        </w:rPr>
        <w:t>4.</w:t>
      </w:r>
      <w:r>
        <w:rPr>
          <w:rFonts w:eastAsiaTheme="minorEastAsia"/>
          <w:b w:val="0"/>
          <w:caps w:val="0"/>
          <w:noProof/>
          <w:u w:val="none"/>
          <w:lang w:eastAsia="en-GB"/>
        </w:rPr>
        <w:tab/>
      </w:r>
      <w:r>
        <w:rPr>
          <w:noProof/>
        </w:rPr>
        <w:t>ITEMS OF BUSINESS</w:t>
      </w:r>
      <w:r>
        <w:rPr>
          <w:noProof/>
        </w:rPr>
        <w:tab/>
      </w:r>
      <w:r>
        <w:rPr>
          <w:noProof/>
        </w:rPr>
        <w:fldChar w:fldCharType="begin"/>
      </w:r>
      <w:r>
        <w:rPr>
          <w:noProof/>
        </w:rPr>
        <w:instrText xml:space="preserve"> PAGEREF _Toc341820372 \h </w:instrText>
      </w:r>
      <w:r>
        <w:rPr>
          <w:noProof/>
        </w:rPr>
      </w:r>
      <w:r>
        <w:rPr>
          <w:noProof/>
        </w:rPr>
        <w:fldChar w:fldCharType="separate"/>
      </w:r>
      <w:r>
        <w:rPr>
          <w:noProof/>
        </w:rPr>
        <w:t>3</w:t>
      </w:r>
      <w:r>
        <w:rPr>
          <w:noProof/>
        </w:rPr>
        <w:fldChar w:fldCharType="end"/>
      </w:r>
    </w:p>
    <w:p w:rsidR="00702EF8" w:rsidRDefault="00702EF8">
      <w:pPr>
        <w:pStyle w:val="TOC2"/>
        <w:tabs>
          <w:tab w:val="right" w:pos="9061"/>
        </w:tabs>
        <w:rPr>
          <w:rFonts w:eastAsiaTheme="minorEastAsia"/>
          <w:b w:val="0"/>
          <w:smallCaps w:val="0"/>
          <w:noProof/>
          <w:lang w:eastAsia="en-GB"/>
        </w:rPr>
      </w:pPr>
      <w:r>
        <w:rPr>
          <w:noProof/>
        </w:rPr>
        <w:t>Item 1 –Name of Group and timing of Meetings</w:t>
      </w:r>
      <w:r>
        <w:rPr>
          <w:noProof/>
        </w:rPr>
        <w:tab/>
      </w:r>
      <w:r>
        <w:rPr>
          <w:noProof/>
        </w:rPr>
        <w:fldChar w:fldCharType="begin"/>
      </w:r>
      <w:r>
        <w:rPr>
          <w:noProof/>
        </w:rPr>
        <w:instrText xml:space="preserve"> PAGEREF _Toc341820373 \h </w:instrText>
      </w:r>
      <w:r>
        <w:rPr>
          <w:noProof/>
        </w:rPr>
      </w:r>
      <w:r>
        <w:rPr>
          <w:noProof/>
        </w:rPr>
        <w:fldChar w:fldCharType="separate"/>
      </w:r>
      <w:r>
        <w:rPr>
          <w:noProof/>
        </w:rPr>
        <w:t>3</w:t>
      </w:r>
      <w:r>
        <w:rPr>
          <w:noProof/>
        </w:rPr>
        <w:fldChar w:fldCharType="end"/>
      </w:r>
    </w:p>
    <w:p w:rsidR="00702EF8" w:rsidRDefault="00702EF8">
      <w:pPr>
        <w:pStyle w:val="TOC2"/>
        <w:tabs>
          <w:tab w:val="right" w:pos="9061"/>
        </w:tabs>
        <w:rPr>
          <w:rFonts w:eastAsiaTheme="minorEastAsia"/>
          <w:b w:val="0"/>
          <w:smallCaps w:val="0"/>
          <w:noProof/>
          <w:lang w:eastAsia="en-GB"/>
        </w:rPr>
      </w:pPr>
      <w:r>
        <w:rPr>
          <w:noProof/>
        </w:rPr>
        <w:t>Item 2 – access to the GGUS system</w:t>
      </w:r>
      <w:r>
        <w:rPr>
          <w:noProof/>
        </w:rPr>
        <w:tab/>
      </w:r>
      <w:r>
        <w:rPr>
          <w:noProof/>
        </w:rPr>
        <w:fldChar w:fldCharType="begin"/>
      </w:r>
      <w:r>
        <w:rPr>
          <w:noProof/>
        </w:rPr>
        <w:instrText xml:space="preserve"> PAGEREF _Toc341820374 \h </w:instrText>
      </w:r>
      <w:r>
        <w:rPr>
          <w:noProof/>
        </w:rPr>
      </w:r>
      <w:r>
        <w:rPr>
          <w:noProof/>
        </w:rPr>
        <w:fldChar w:fldCharType="separate"/>
      </w:r>
      <w:r>
        <w:rPr>
          <w:noProof/>
        </w:rPr>
        <w:t>3</w:t>
      </w:r>
      <w:r>
        <w:rPr>
          <w:noProof/>
        </w:rPr>
        <w:fldChar w:fldCharType="end"/>
      </w:r>
    </w:p>
    <w:p w:rsidR="00702EF8" w:rsidRDefault="00702EF8">
      <w:pPr>
        <w:pStyle w:val="TOC2"/>
        <w:tabs>
          <w:tab w:val="right" w:pos="9061"/>
        </w:tabs>
        <w:rPr>
          <w:rFonts w:eastAsiaTheme="minorEastAsia"/>
          <w:b w:val="0"/>
          <w:smallCaps w:val="0"/>
          <w:noProof/>
          <w:lang w:eastAsia="en-GB"/>
        </w:rPr>
      </w:pPr>
      <w:r>
        <w:rPr>
          <w:noProof/>
        </w:rPr>
        <w:t>Item 3 – Ticket escalation process for Technology Providers (TPs)</w:t>
      </w:r>
      <w:r>
        <w:rPr>
          <w:noProof/>
        </w:rPr>
        <w:tab/>
      </w:r>
      <w:r>
        <w:rPr>
          <w:noProof/>
        </w:rPr>
        <w:fldChar w:fldCharType="begin"/>
      </w:r>
      <w:r>
        <w:rPr>
          <w:noProof/>
        </w:rPr>
        <w:instrText xml:space="preserve"> PAGEREF _Toc341820375 \h </w:instrText>
      </w:r>
      <w:r>
        <w:rPr>
          <w:noProof/>
        </w:rPr>
      </w:r>
      <w:r>
        <w:rPr>
          <w:noProof/>
        </w:rPr>
        <w:fldChar w:fldCharType="separate"/>
      </w:r>
      <w:r>
        <w:rPr>
          <w:noProof/>
        </w:rPr>
        <w:t>3</w:t>
      </w:r>
      <w:r>
        <w:rPr>
          <w:noProof/>
        </w:rPr>
        <w:fldChar w:fldCharType="end"/>
      </w:r>
    </w:p>
    <w:p w:rsidR="00702EF8" w:rsidRDefault="00702EF8">
      <w:pPr>
        <w:pStyle w:val="TOC2"/>
        <w:tabs>
          <w:tab w:val="right" w:pos="9061"/>
        </w:tabs>
        <w:rPr>
          <w:rFonts w:eastAsiaTheme="minorEastAsia"/>
          <w:b w:val="0"/>
          <w:smallCaps w:val="0"/>
          <w:noProof/>
          <w:lang w:eastAsia="en-GB"/>
        </w:rPr>
      </w:pPr>
      <w:r>
        <w:rPr>
          <w:noProof/>
        </w:rPr>
        <w:t>Item 4 – Changes in yesterday’s GGUS release &amp; plans for the next release</w:t>
      </w:r>
      <w:r>
        <w:rPr>
          <w:noProof/>
        </w:rPr>
        <w:tab/>
      </w:r>
      <w:r>
        <w:rPr>
          <w:noProof/>
        </w:rPr>
        <w:fldChar w:fldCharType="begin"/>
      </w:r>
      <w:r>
        <w:rPr>
          <w:noProof/>
        </w:rPr>
        <w:instrText xml:space="preserve"> PAGEREF _Toc341820376 \h </w:instrText>
      </w:r>
      <w:r>
        <w:rPr>
          <w:noProof/>
        </w:rPr>
      </w:r>
      <w:r>
        <w:rPr>
          <w:noProof/>
        </w:rPr>
        <w:fldChar w:fldCharType="separate"/>
      </w:r>
      <w:r>
        <w:rPr>
          <w:noProof/>
        </w:rPr>
        <w:t>4</w:t>
      </w:r>
      <w:r>
        <w:rPr>
          <w:noProof/>
        </w:rPr>
        <w:fldChar w:fldCharType="end"/>
      </w:r>
    </w:p>
    <w:p w:rsidR="00702EF8" w:rsidRDefault="00702EF8">
      <w:pPr>
        <w:pStyle w:val="TOC1"/>
        <w:tabs>
          <w:tab w:val="left" w:pos="390"/>
          <w:tab w:val="right" w:pos="9061"/>
        </w:tabs>
        <w:rPr>
          <w:rFonts w:eastAsiaTheme="minorEastAsia"/>
          <w:b w:val="0"/>
          <w:caps w:val="0"/>
          <w:noProof/>
          <w:u w:val="none"/>
          <w:lang w:eastAsia="en-GB"/>
        </w:rPr>
      </w:pPr>
      <w:r>
        <w:rPr>
          <w:noProof/>
        </w:rPr>
        <w:t>5.</w:t>
      </w:r>
      <w:r>
        <w:rPr>
          <w:rFonts w:eastAsiaTheme="minorEastAsia"/>
          <w:b w:val="0"/>
          <w:caps w:val="0"/>
          <w:noProof/>
          <w:u w:val="none"/>
          <w:lang w:eastAsia="en-GB"/>
        </w:rPr>
        <w:tab/>
      </w:r>
      <w:r>
        <w:rPr>
          <w:noProof/>
        </w:rPr>
        <w:t>AOB</w:t>
      </w:r>
      <w:r>
        <w:rPr>
          <w:noProof/>
        </w:rPr>
        <w:tab/>
      </w:r>
      <w:r>
        <w:rPr>
          <w:noProof/>
        </w:rPr>
        <w:fldChar w:fldCharType="begin"/>
      </w:r>
      <w:r>
        <w:rPr>
          <w:noProof/>
        </w:rPr>
        <w:instrText xml:space="preserve"> PAGEREF _Toc341820377 \h </w:instrText>
      </w:r>
      <w:r>
        <w:rPr>
          <w:noProof/>
        </w:rPr>
      </w:r>
      <w:r>
        <w:rPr>
          <w:noProof/>
        </w:rPr>
        <w:fldChar w:fldCharType="separate"/>
      </w:r>
      <w:r>
        <w:rPr>
          <w:noProof/>
        </w:rPr>
        <w:t>5</w:t>
      </w:r>
      <w:r>
        <w:rPr>
          <w:noProof/>
        </w:rPr>
        <w:fldChar w:fldCharType="end"/>
      </w:r>
    </w:p>
    <w:p w:rsidR="00702EF8" w:rsidRDefault="00702EF8">
      <w:pPr>
        <w:pStyle w:val="TOC1"/>
        <w:tabs>
          <w:tab w:val="left" w:pos="390"/>
          <w:tab w:val="right" w:pos="9061"/>
        </w:tabs>
        <w:rPr>
          <w:rFonts w:eastAsiaTheme="minorEastAsia"/>
          <w:b w:val="0"/>
          <w:caps w:val="0"/>
          <w:noProof/>
          <w:u w:val="none"/>
          <w:lang w:eastAsia="en-GB"/>
        </w:rPr>
      </w:pPr>
      <w:r>
        <w:rPr>
          <w:noProof/>
        </w:rPr>
        <w:t>6.</w:t>
      </w:r>
      <w:r>
        <w:rPr>
          <w:rFonts w:eastAsiaTheme="minorEastAsia"/>
          <w:b w:val="0"/>
          <w:caps w:val="0"/>
          <w:noProof/>
          <w:u w:val="none"/>
          <w:lang w:eastAsia="en-GB"/>
        </w:rPr>
        <w:tab/>
      </w:r>
      <w:r>
        <w:rPr>
          <w:noProof/>
        </w:rPr>
        <w:t>Dates for Next Meetings</w:t>
      </w:r>
      <w:r>
        <w:rPr>
          <w:noProof/>
        </w:rPr>
        <w:tab/>
      </w:r>
      <w:r>
        <w:rPr>
          <w:noProof/>
        </w:rPr>
        <w:fldChar w:fldCharType="begin"/>
      </w:r>
      <w:r>
        <w:rPr>
          <w:noProof/>
        </w:rPr>
        <w:instrText xml:space="preserve"> PAGEREF _Toc341820378 \h </w:instrText>
      </w:r>
      <w:r>
        <w:rPr>
          <w:noProof/>
        </w:rPr>
      </w:r>
      <w:r>
        <w:rPr>
          <w:noProof/>
        </w:rPr>
        <w:fldChar w:fldCharType="separate"/>
      </w:r>
      <w:r>
        <w:rPr>
          <w:noProof/>
        </w:rPr>
        <w:t>5</w:t>
      </w:r>
      <w:r>
        <w:rPr>
          <w:noProof/>
        </w:rPr>
        <w:fldChar w:fldCharType="end"/>
      </w:r>
    </w:p>
    <w:p w:rsidR="00702EF8" w:rsidRDefault="00702EF8">
      <w:pPr>
        <w:pStyle w:val="TOC1"/>
        <w:tabs>
          <w:tab w:val="left" w:pos="390"/>
          <w:tab w:val="right" w:pos="9061"/>
        </w:tabs>
        <w:rPr>
          <w:rFonts w:eastAsiaTheme="minorEastAsia"/>
          <w:b w:val="0"/>
          <w:caps w:val="0"/>
          <w:noProof/>
          <w:u w:val="none"/>
          <w:lang w:eastAsia="en-GB"/>
        </w:rPr>
      </w:pPr>
      <w:r>
        <w:rPr>
          <w:noProof/>
        </w:rPr>
        <w:t>7.</w:t>
      </w:r>
      <w:r>
        <w:rPr>
          <w:rFonts w:eastAsiaTheme="minorEastAsia"/>
          <w:b w:val="0"/>
          <w:caps w:val="0"/>
          <w:noProof/>
          <w:u w:val="none"/>
          <w:lang w:eastAsia="en-GB"/>
        </w:rPr>
        <w:tab/>
      </w:r>
      <w:r>
        <w:rPr>
          <w:noProof/>
        </w:rPr>
        <w:t>Actions</w:t>
      </w:r>
      <w:r>
        <w:rPr>
          <w:noProof/>
        </w:rPr>
        <w:tab/>
      </w:r>
      <w:r>
        <w:rPr>
          <w:noProof/>
        </w:rPr>
        <w:fldChar w:fldCharType="begin"/>
      </w:r>
      <w:r>
        <w:rPr>
          <w:noProof/>
        </w:rPr>
        <w:instrText xml:space="preserve"> PAGEREF _Toc341820379 \h </w:instrText>
      </w:r>
      <w:r>
        <w:rPr>
          <w:noProof/>
        </w:rPr>
      </w:r>
      <w:r>
        <w:rPr>
          <w:noProof/>
        </w:rPr>
        <w:fldChar w:fldCharType="separate"/>
      </w:r>
      <w:r>
        <w:rPr>
          <w:noProof/>
        </w:rPr>
        <w:t>6</w:t>
      </w:r>
      <w:r>
        <w:rPr>
          <w:noProof/>
        </w:rPr>
        <w:fldChar w:fldCharType="end"/>
      </w:r>
    </w:p>
    <w:p w:rsidR="006232CD" w:rsidRPr="00AD6167" w:rsidRDefault="00954FC3" w:rsidP="00181296">
      <w:pPr>
        <w:jc w:val="left"/>
        <w:rPr>
          <w:rFonts w:ascii="Arial" w:hAnsi="Arial" w:cs="Arial"/>
        </w:rPr>
      </w:pPr>
      <w:r w:rsidRPr="00AD6167">
        <w:fldChar w:fldCharType="end"/>
      </w:r>
      <w:r w:rsidR="006232CD" w:rsidRPr="00AD6167">
        <w:rPr>
          <w:rFonts w:ascii="Arial" w:hAnsi="Arial" w:cs="Arial"/>
          <w:b/>
          <w:bCs/>
        </w:rPr>
        <w:br w:type="page"/>
      </w:r>
    </w:p>
    <w:p w:rsidR="00A4093C" w:rsidRPr="00AD6167" w:rsidRDefault="00964FA3" w:rsidP="00181296">
      <w:pPr>
        <w:pStyle w:val="Heading1"/>
        <w:jc w:val="left"/>
      </w:pPr>
      <w:bookmarkStart w:id="0" w:name="_Toc341820369"/>
      <w:r w:rsidRPr="00AD6167">
        <w:lastRenderedPageBreak/>
        <w:t>1.</w:t>
      </w:r>
      <w:r w:rsidRPr="00AD6167">
        <w:tab/>
      </w:r>
      <w:r w:rsidR="007D3F45">
        <w:t xml:space="preserve">Standing Membership / </w:t>
      </w:r>
      <w:r w:rsidR="006232CD" w:rsidRPr="00AD6167">
        <w:t>Participat</w:t>
      </w:r>
      <w:r w:rsidR="007D3F45">
        <w:t>ion</w:t>
      </w:r>
      <w:bookmarkEnd w:id="0"/>
    </w:p>
    <w:tbl>
      <w:tblPr>
        <w:tblStyle w:val="LightShading1"/>
        <w:tblW w:w="0" w:type="auto"/>
        <w:tblLayout w:type="fixed"/>
        <w:tblLook w:val="04A0" w:firstRow="1" w:lastRow="0" w:firstColumn="1" w:lastColumn="0" w:noHBand="0" w:noVBand="1"/>
      </w:tblPr>
      <w:tblGrid>
        <w:gridCol w:w="2376"/>
        <w:gridCol w:w="3119"/>
        <w:gridCol w:w="1843"/>
        <w:gridCol w:w="1949"/>
      </w:tblGrid>
      <w:tr w:rsidR="001B7DC6" w:rsidRPr="00AD6167" w:rsidTr="007D3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B7DC6" w:rsidRPr="00AD6167" w:rsidRDefault="008B0DF6" w:rsidP="00911EE1">
            <w:pPr>
              <w:jc w:val="left"/>
              <w:rPr>
                <w:rFonts w:ascii="Arial" w:hAnsi="Arial" w:cs="Arial"/>
              </w:rPr>
            </w:pPr>
            <w:r w:rsidRPr="00AD6167">
              <w:rPr>
                <w:rFonts w:ascii="Arial" w:hAnsi="Arial" w:cs="Arial"/>
              </w:rPr>
              <w:t xml:space="preserve">Name </w:t>
            </w:r>
          </w:p>
        </w:tc>
        <w:tc>
          <w:tcPr>
            <w:tcW w:w="3119" w:type="dxa"/>
          </w:tcPr>
          <w:p w:rsidR="001B7DC6" w:rsidRPr="00AD6167" w:rsidRDefault="001B7DC6" w:rsidP="00181296">
            <w:pPr>
              <w:jc w:val="lef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843" w:type="dxa"/>
          </w:tcPr>
          <w:p w:rsidR="001B7DC6" w:rsidRPr="00AD6167" w:rsidRDefault="00EF4992" w:rsidP="00EF4992">
            <w:pPr>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Role</w:t>
            </w:r>
          </w:p>
        </w:tc>
        <w:tc>
          <w:tcPr>
            <w:tcW w:w="1949" w:type="dxa"/>
          </w:tcPr>
          <w:p w:rsidR="001B7DC6" w:rsidRPr="00AD6167" w:rsidRDefault="007D3F45" w:rsidP="00181296">
            <w:pPr>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Participation</w:t>
            </w: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Ales </w:t>
            </w:r>
            <w:proofErr w:type="spellStart"/>
            <w:r>
              <w:rPr>
                <w:color w:val="000000"/>
              </w:rPr>
              <w:t>Krenek</w:t>
            </w:r>
            <w:proofErr w:type="spellEnd"/>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ljocha@ics.muni.cz</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Alessandro </w:t>
            </w:r>
            <w:proofErr w:type="spellStart"/>
            <w:r>
              <w:rPr>
                <w:color w:val="000000"/>
              </w:rPr>
              <w:t>Costantini</w:t>
            </w:r>
            <w:proofErr w:type="spellEnd"/>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alex.costantini@gmail.com</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Andrea </w:t>
            </w:r>
            <w:proofErr w:type="spellStart"/>
            <w:r>
              <w:rPr>
                <w:color w:val="000000"/>
              </w:rPr>
              <w:t>Ceccanti</w:t>
            </w:r>
            <w:proofErr w:type="spellEnd"/>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andrea.ceccanti@cnaf.infn.it</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Antonio </w:t>
            </w:r>
            <w:proofErr w:type="spellStart"/>
            <w:r>
              <w:rPr>
                <w:color w:val="000000"/>
              </w:rPr>
              <w:t>Lagana</w:t>
            </w:r>
            <w:proofErr w:type="spellEnd"/>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lagana05@gmail.com</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Cristina </w:t>
            </w:r>
            <w:proofErr w:type="spellStart"/>
            <w:r>
              <w:rPr>
                <w:color w:val="000000"/>
              </w:rPr>
              <w:t>Aiftimiei</w:t>
            </w:r>
            <w:proofErr w:type="spellEnd"/>
            <w:r>
              <w:rPr>
                <w:color w:val="000000"/>
              </w:rPr>
              <w:t xml:space="preserve"> </w:t>
            </w:r>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cristina.aiftimiei@pd.infn.it</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Cyril </w:t>
            </w:r>
            <w:proofErr w:type="spellStart"/>
            <w:r>
              <w:rPr>
                <w:color w:val="000000"/>
              </w:rPr>
              <w:t>Lorphelin</w:t>
            </w:r>
            <w:proofErr w:type="spellEnd"/>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cyril.lorphelin@cc.in2p3.fr</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Yes</w:t>
            </w:r>
          </w:p>
        </w:tc>
      </w:tr>
      <w:tr w:rsidR="00233262" w:rsidRPr="007876FF"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David </w:t>
            </w:r>
            <w:proofErr w:type="spellStart"/>
            <w:r>
              <w:rPr>
                <w:color w:val="000000"/>
              </w:rPr>
              <w:t>Groep</w:t>
            </w:r>
            <w:proofErr w:type="spellEnd"/>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davidg@nikhef.nl</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r>
      <w:tr w:rsidR="00233262" w:rsidRPr="007876FF"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Diego </w:t>
            </w:r>
            <w:proofErr w:type="spellStart"/>
            <w:r>
              <w:rPr>
                <w:color w:val="000000"/>
              </w:rPr>
              <w:t>Scardaci</w:t>
            </w:r>
            <w:proofErr w:type="spellEnd"/>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diego.scardaci@ct.infn.it</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r>
      <w:tr w:rsidR="00233262" w:rsidRPr="007876FF"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Franck MICHEL</w:t>
            </w:r>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fmichel@i3s.unice.fr</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r>
      <w:tr w:rsidR="00233262" w:rsidRPr="007876FF"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Gilles Mathieu</w:t>
            </w:r>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gilles.mathieu@in2p3.fr</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r>
      <w:tr w:rsidR="00233262" w:rsidRPr="007876FF"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proofErr w:type="spellStart"/>
            <w:r>
              <w:rPr>
                <w:color w:val="000000"/>
              </w:rPr>
              <w:t>Guenter</w:t>
            </w:r>
            <w:proofErr w:type="spellEnd"/>
            <w:r>
              <w:rPr>
                <w:color w:val="000000"/>
              </w:rPr>
              <w:t xml:space="preserve"> </w:t>
            </w:r>
            <w:proofErr w:type="spellStart"/>
            <w:r>
              <w:rPr>
                <w:color w:val="000000"/>
              </w:rPr>
              <w:t>Grein</w:t>
            </w:r>
            <w:proofErr w:type="spellEnd"/>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guenter.grein@kit.edu</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sidRPr="00AD6167">
              <w:rPr>
                <w:rFonts w:ascii="Arial" w:hAnsi="Arial" w:cs="Arial"/>
                <w:sz w:val="20"/>
                <w:szCs w:val="20"/>
              </w:rPr>
              <w:t>Sec (Minutes)</w:t>
            </w: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Yes</w:t>
            </w:r>
          </w:p>
        </w:tc>
      </w:tr>
      <w:tr w:rsidR="00233262" w:rsidRPr="007876FF"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Helmut </w:t>
            </w:r>
            <w:proofErr w:type="spellStart"/>
            <w:r>
              <w:rPr>
                <w:color w:val="000000"/>
              </w:rPr>
              <w:t>Dres</w:t>
            </w:r>
            <w:proofErr w:type="spellEnd"/>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helmut.dres@kit.edu</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Yes</w:t>
            </w:r>
          </w:p>
        </w:tc>
      </w:tr>
      <w:tr w:rsidR="00233262" w:rsidRPr="007876FF"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Jeffrey Alan </w:t>
            </w:r>
            <w:proofErr w:type="spellStart"/>
            <w:r>
              <w:rPr>
                <w:color w:val="000000"/>
              </w:rPr>
              <w:t>Templon</w:t>
            </w:r>
            <w:proofErr w:type="spellEnd"/>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templon@nikhef.nl</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Yes</w:t>
            </w: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John </w:t>
            </w:r>
            <w:proofErr w:type="spellStart"/>
            <w:r>
              <w:rPr>
                <w:color w:val="000000"/>
              </w:rPr>
              <w:t>Kewley</w:t>
            </w:r>
            <w:proofErr w:type="spellEnd"/>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john.kewley@stfc.ac.uk</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Marco </w:t>
            </w:r>
            <w:proofErr w:type="spellStart"/>
            <w:r>
              <w:rPr>
                <w:color w:val="000000"/>
              </w:rPr>
              <w:t>Verlato</w:t>
            </w:r>
            <w:proofErr w:type="spellEnd"/>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marco.verlato@pd.infn.it</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Yes</w:t>
            </w: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Maria </w:t>
            </w:r>
            <w:proofErr w:type="spellStart"/>
            <w:r>
              <w:rPr>
                <w:color w:val="000000"/>
              </w:rPr>
              <w:t>Dimou</w:t>
            </w:r>
            <w:proofErr w:type="spellEnd"/>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maria.dimou@cern.ch</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Yes</w:t>
            </w: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proofErr w:type="spellStart"/>
            <w:r>
              <w:rPr>
                <w:color w:val="000000"/>
              </w:rPr>
              <w:t>Mathilde</w:t>
            </w:r>
            <w:proofErr w:type="spellEnd"/>
            <w:r>
              <w:rPr>
                <w:color w:val="000000"/>
              </w:rPr>
              <w:t xml:space="preserve"> Romberg</w:t>
            </w:r>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m.romberg@fz-juelich.de</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Yes</w:t>
            </w: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 xml:space="preserve">Peter </w:t>
            </w:r>
            <w:proofErr w:type="spellStart"/>
            <w:r>
              <w:rPr>
                <w:color w:val="000000"/>
              </w:rPr>
              <w:t>Solagna</w:t>
            </w:r>
            <w:proofErr w:type="spellEnd"/>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peter.solagna@egi.eu</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Yes</w:t>
            </w: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proofErr w:type="spellStart"/>
            <w:r>
              <w:rPr>
                <w:color w:val="000000"/>
              </w:rPr>
              <w:t>Rafal</w:t>
            </w:r>
            <w:proofErr w:type="spellEnd"/>
            <w:r>
              <w:rPr>
                <w:color w:val="000000"/>
              </w:rPr>
              <w:t xml:space="preserve"> </w:t>
            </w:r>
            <w:proofErr w:type="spellStart"/>
            <w:r>
              <w:rPr>
                <w:color w:val="000000"/>
              </w:rPr>
              <w:t>Lichwala</w:t>
            </w:r>
            <w:proofErr w:type="spellEnd"/>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syriusz@man.poznan.pl</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Yes</w:t>
            </w: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Richard McLennan</w:t>
            </w:r>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richard.mclennan@egi.eu</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sidRPr="00AD6167">
              <w:rPr>
                <w:rFonts w:ascii="Arial" w:hAnsi="Arial" w:cs="Arial"/>
                <w:sz w:val="20"/>
                <w:szCs w:val="20"/>
              </w:rPr>
              <w:t>Chair</w:t>
            </w: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Yes</w:t>
            </w: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Stephen Brewer</w:t>
            </w:r>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steve.brewer@egi.eu</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Stephen Crouch</w:t>
            </w:r>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s.crouch@software.ac.uk</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Timothy Carr</w:t>
            </w:r>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timothy.carr@uct.ac.za</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proofErr w:type="spellStart"/>
            <w:r>
              <w:rPr>
                <w:color w:val="000000"/>
              </w:rPr>
              <w:t>Tiziana</w:t>
            </w:r>
            <w:proofErr w:type="spellEnd"/>
            <w:r>
              <w:rPr>
                <w:color w:val="000000"/>
              </w:rPr>
              <w:t xml:space="preserve"> Ferrari</w:t>
            </w:r>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tiziana.ferrari@egi.eu</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Yes</w:t>
            </w:r>
          </w:p>
        </w:tc>
      </w:tr>
      <w:tr w:rsidR="00233262" w:rsidRPr="00AD6167" w:rsidTr="004A5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proofErr w:type="spellStart"/>
            <w:r>
              <w:rPr>
                <w:color w:val="000000"/>
              </w:rPr>
              <w:t>Torsten</w:t>
            </w:r>
            <w:proofErr w:type="spellEnd"/>
            <w:r>
              <w:rPr>
                <w:color w:val="000000"/>
              </w:rPr>
              <w:t xml:space="preserve"> </w:t>
            </w:r>
            <w:proofErr w:type="spellStart"/>
            <w:r>
              <w:rPr>
                <w:color w:val="000000"/>
              </w:rPr>
              <w:t>Antoni</w:t>
            </w:r>
            <w:proofErr w:type="spellEnd"/>
          </w:p>
        </w:tc>
        <w:tc>
          <w:tcPr>
            <w:tcW w:w="311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r>
              <w:rPr>
                <w:color w:val="000000"/>
              </w:rPr>
              <w:t>torsten.antoni@kit.edu</w:t>
            </w:r>
          </w:p>
        </w:tc>
        <w:tc>
          <w:tcPr>
            <w:tcW w:w="1843"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c>
          <w:tcPr>
            <w:tcW w:w="1949" w:type="dxa"/>
            <w:vAlign w:val="bottom"/>
          </w:tcPr>
          <w:p w:rsidR="00233262" w:rsidRDefault="00233262">
            <w:pPr>
              <w:cnfStyle w:val="000000100000" w:firstRow="0" w:lastRow="0" w:firstColumn="0" w:lastColumn="0" w:oddVBand="0" w:evenVBand="0" w:oddHBand="1" w:evenHBand="0" w:firstRowFirstColumn="0" w:firstRowLastColumn="0" w:lastRowFirstColumn="0" w:lastRowLastColumn="0"/>
              <w:rPr>
                <w:color w:val="000000"/>
              </w:rPr>
            </w:pPr>
          </w:p>
        </w:tc>
      </w:tr>
      <w:tr w:rsidR="00233262" w:rsidRPr="00AD6167" w:rsidTr="004A5773">
        <w:tc>
          <w:tcPr>
            <w:cnfStyle w:val="001000000000" w:firstRow="0" w:lastRow="0" w:firstColumn="1" w:lastColumn="0" w:oddVBand="0" w:evenVBand="0" w:oddHBand="0" w:evenHBand="0" w:firstRowFirstColumn="0" w:firstRowLastColumn="0" w:lastRowFirstColumn="0" w:lastRowLastColumn="0"/>
            <w:tcW w:w="2376" w:type="dxa"/>
            <w:vAlign w:val="bottom"/>
          </w:tcPr>
          <w:p w:rsidR="00233262" w:rsidRDefault="00233262">
            <w:pPr>
              <w:rPr>
                <w:color w:val="000000"/>
              </w:rPr>
            </w:pPr>
            <w:r>
              <w:rPr>
                <w:color w:val="000000"/>
              </w:rPr>
              <w:t>Wilhelm Buehler</w:t>
            </w:r>
          </w:p>
        </w:tc>
        <w:tc>
          <w:tcPr>
            <w:tcW w:w="311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r>
              <w:rPr>
                <w:color w:val="000000"/>
              </w:rPr>
              <w:t>wilhelm.buehler@kit.edu</w:t>
            </w:r>
          </w:p>
        </w:tc>
        <w:tc>
          <w:tcPr>
            <w:tcW w:w="1843"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c>
          <w:tcPr>
            <w:tcW w:w="1949" w:type="dxa"/>
            <w:vAlign w:val="bottom"/>
          </w:tcPr>
          <w:p w:rsidR="00233262" w:rsidRDefault="00233262">
            <w:pPr>
              <w:cnfStyle w:val="000000000000" w:firstRow="0" w:lastRow="0" w:firstColumn="0" w:lastColumn="0" w:oddVBand="0" w:evenVBand="0" w:oddHBand="0" w:evenHBand="0" w:firstRowFirstColumn="0" w:firstRowLastColumn="0" w:lastRowFirstColumn="0" w:lastRowLastColumn="0"/>
              <w:rPr>
                <w:color w:val="000000"/>
              </w:rPr>
            </w:pPr>
          </w:p>
        </w:tc>
      </w:tr>
    </w:tbl>
    <w:p w:rsidR="008B0DF6" w:rsidRPr="00AD6167" w:rsidRDefault="00EF4992" w:rsidP="00181296">
      <w:pPr>
        <w:spacing w:after="200"/>
        <w:jc w:val="left"/>
      </w:pPr>
      <w:r>
        <w:t xml:space="preserve">Note above names </w:t>
      </w:r>
      <w:r w:rsidR="00702EF8">
        <w:t xml:space="preserve">also </w:t>
      </w:r>
      <w:r>
        <w:t xml:space="preserve">reflect the membership of </w:t>
      </w:r>
      <w:r w:rsidRPr="00EF4992">
        <w:t>ggus-ab@mailman.egi.eu</w:t>
      </w:r>
    </w:p>
    <w:p w:rsidR="003F333D" w:rsidRDefault="006232CD" w:rsidP="00181296">
      <w:pPr>
        <w:spacing w:after="0" w:line="240" w:lineRule="auto"/>
        <w:jc w:val="left"/>
      </w:pPr>
      <w:r w:rsidRPr="00AD6167">
        <w:t xml:space="preserve">Apologies: </w:t>
      </w:r>
      <w:r w:rsidR="00233262">
        <w:t xml:space="preserve"> None</w:t>
      </w:r>
    </w:p>
    <w:p w:rsidR="009A6DFA" w:rsidRDefault="00233262" w:rsidP="00181296">
      <w:pPr>
        <w:spacing w:after="0" w:line="240" w:lineRule="auto"/>
        <w:jc w:val="left"/>
      </w:pPr>
      <w:r>
        <w:t xml:space="preserve">Additional:  Olivier </w:t>
      </w:r>
      <w:proofErr w:type="spellStart"/>
      <w:r>
        <w:t>Lequeux</w:t>
      </w:r>
      <w:proofErr w:type="spellEnd"/>
      <w:r>
        <w:t xml:space="preserve">, </w:t>
      </w:r>
      <w:proofErr w:type="spellStart"/>
      <w:r>
        <w:t>Malgorzata</w:t>
      </w:r>
      <w:proofErr w:type="spellEnd"/>
      <w:r>
        <w:t xml:space="preserve"> </w:t>
      </w:r>
      <w:proofErr w:type="spellStart"/>
      <w:r>
        <w:t>Krakowian</w:t>
      </w:r>
      <w:proofErr w:type="spellEnd"/>
    </w:p>
    <w:p w:rsidR="00614BB4" w:rsidRPr="00AD6167" w:rsidRDefault="00614BB4" w:rsidP="00181296">
      <w:pPr>
        <w:spacing w:after="0" w:line="240" w:lineRule="auto"/>
        <w:jc w:val="left"/>
      </w:pPr>
    </w:p>
    <w:p w:rsidR="00A4093C" w:rsidRPr="00AD6167" w:rsidRDefault="00A4093C" w:rsidP="00181296">
      <w:pPr>
        <w:spacing w:after="200"/>
        <w:jc w:val="left"/>
        <w:rPr>
          <w:rFonts w:asciiTheme="minorHAnsi" w:hAnsiTheme="minorHAnsi"/>
          <w:b/>
          <w:caps/>
          <w:u w:val="single"/>
        </w:rPr>
      </w:pPr>
      <w:r w:rsidRPr="00AD6167">
        <w:br w:type="page"/>
      </w:r>
    </w:p>
    <w:p w:rsidR="008B0DF6" w:rsidRPr="00AD6167" w:rsidRDefault="00964FA3" w:rsidP="00181296">
      <w:pPr>
        <w:pStyle w:val="Heading1"/>
        <w:jc w:val="left"/>
      </w:pPr>
      <w:bookmarkStart w:id="1" w:name="_Toc341820370"/>
      <w:r w:rsidRPr="00AD6167">
        <w:lastRenderedPageBreak/>
        <w:t>2.</w:t>
      </w:r>
      <w:r w:rsidRPr="00AD6167">
        <w:tab/>
      </w:r>
      <w:r w:rsidR="00035AF5" w:rsidRPr="00AD6167">
        <w:t>Introduction</w:t>
      </w:r>
      <w:bookmarkEnd w:id="1"/>
    </w:p>
    <w:p w:rsidR="007876FF" w:rsidRDefault="00233262" w:rsidP="00181296">
      <w:pPr>
        <w:pStyle w:val="ListParagraph"/>
        <w:numPr>
          <w:ilvl w:val="0"/>
          <w:numId w:val="31"/>
        </w:numPr>
        <w:jc w:val="left"/>
      </w:pPr>
      <w:r>
        <w:t xml:space="preserve">GG opened the meeting and proposed </w:t>
      </w:r>
      <w:proofErr w:type="spellStart"/>
      <w:r>
        <w:t>RMcL</w:t>
      </w:r>
      <w:proofErr w:type="spellEnd"/>
      <w:r>
        <w:t xml:space="preserve"> as the new Chair</w:t>
      </w:r>
      <w:r w:rsidR="00035EBE">
        <w:t>person</w:t>
      </w:r>
      <w:r>
        <w:t>; t</w:t>
      </w:r>
      <w:r w:rsidR="006D6FB9">
        <w:t xml:space="preserve">here were no objections and </w:t>
      </w:r>
      <w:proofErr w:type="spellStart"/>
      <w:r w:rsidR="006D6FB9">
        <w:t>RMcL</w:t>
      </w:r>
      <w:proofErr w:type="spellEnd"/>
      <w:r w:rsidR="006D6FB9">
        <w:t xml:space="preserve"> took over the role</w:t>
      </w:r>
      <w:r w:rsidR="00035EBE">
        <w:t xml:space="preserve"> of Chair</w:t>
      </w:r>
      <w:r w:rsidR="007876FF">
        <w:t>.</w:t>
      </w:r>
    </w:p>
    <w:p w:rsidR="004F26E2" w:rsidRPr="00AD6167" w:rsidRDefault="00964FA3" w:rsidP="001F64A8">
      <w:pPr>
        <w:pStyle w:val="Heading1"/>
        <w:spacing w:before="240"/>
        <w:jc w:val="left"/>
      </w:pPr>
      <w:bookmarkStart w:id="2" w:name="_Toc341820371"/>
      <w:r w:rsidRPr="00AD6167">
        <w:t>3.</w:t>
      </w:r>
      <w:r w:rsidRPr="00AD6167">
        <w:tab/>
      </w:r>
      <w:r w:rsidR="004F26E2" w:rsidRPr="00AD6167">
        <w:t>ACTION REVIEWS</w:t>
      </w:r>
      <w:bookmarkEnd w:id="2"/>
    </w:p>
    <w:p w:rsidR="006F1ED6" w:rsidRPr="00AD6167" w:rsidRDefault="00233262" w:rsidP="00181296">
      <w:pPr>
        <w:jc w:val="left"/>
      </w:pPr>
      <w:r>
        <w:t>There were no previous actions to review.</w:t>
      </w:r>
    </w:p>
    <w:p w:rsidR="00C86DFB" w:rsidRPr="00AD6167" w:rsidRDefault="00C86DFB" w:rsidP="001F64A8">
      <w:pPr>
        <w:pStyle w:val="Heading1"/>
        <w:spacing w:before="240"/>
        <w:jc w:val="left"/>
      </w:pPr>
      <w:bookmarkStart w:id="3" w:name="_Toc341820372"/>
      <w:r w:rsidRPr="00AD6167">
        <w:t>4.</w:t>
      </w:r>
      <w:r w:rsidRPr="00AD6167">
        <w:tab/>
        <w:t>ITEMS OF BUSINESS</w:t>
      </w:r>
      <w:bookmarkEnd w:id="3"/>
    </w:p>
    <w:p w:rsidR="00C86DFB" w:rsidRPr="00AD6167" w:rsidRDefault="00C86DFB" w:rsidP="00181296">
      <w:pPr>
        <w:pStyle w:val="Heading2"/>
        <w:jc w:val="left"/>
      </w:pPr>
      <w:bookmarkStart w:id="4" w:name="_Toc341820373"/>
      <w:r w:rsidRPr="00AD6167">
        <w:t xml:space="preserve">Item </w:t>
      </w:r>
      <w:r w:rsidR="00407284" w:rsidRPr="00AD6167">
        <w:t>1</w:t>
      </w:r>
      <w:r w:rsidR="00804827" w:rsidRPr="00AD6167">
        <w:t xml:space="preserve"> –</w:t>
      </w:r>
      <w:r w:rsidR="00EF4992">
        <w:t>Name of Group and timing of Meetings</w:t>
      </w:r>
      <w:bookmarkEnd w:id="4"/>
    </w:p>
    <w:p w:rsidR="003C3F4B" w:rsidRDefault="00EF4992" w:rsidP="00181296">
      <w:pPr>
        <w:pStyle w:val="ListParagraph"/>
        <w:numPr>
          <w:ilvl w:val="0"/>
          <w:numId w:val="31"/>
        </w:numPr>
        <w:jc w:val="left"/>
      </w:pPr>
      <w:r>
        <w:t xml:space="preserve">There was some discussion on the naming of the group with 2 options being presented: Helpdesk Advisory Team or GGUS Advisory Board.  </w:t>
      </w:r>
      <w:r w:rsidR="00B11690">
        <w:t>T</w:t>
      </w:r>
      <w:r>
        <w:t xml:space="preserve">he </w:t>
      </w:r>
      <w:r w:rsidR="00B11690">
        <w:t>meeting agreed on “GGUS Advisory Board”.</w:t>
      </w:r>
    </w:p>
    <w:p w:rsidR="00EF4992" w:rsidRDefault="00B11690" w:rsidP="00181296">
      <w:pPr>
        <w:pStyle w:val="ListParagraph"/>
        <w:numPr>
          <w:ilvl w:val="0"/>
          <w:numId w:val="31"/>
        </w:numPr>
        <w:jc w:val="left"/>
      </w:pPr>
      <w:r>
        <w:t>There had been some discussion prior to the meeting on the preferred frequency and timing of the routine meetings.  The time of 14:00 to 15:00 CET/CEST was agreed to be satisfactory.  It was then agreed that the meetings should normally follow the release of GGUS software upgrades which are normally scheduled for the last Thursday of every month.  Based on the next GGUS release, the GGUS AB will convene again on 29 Nov.  A timetable of future meetings dates is proposed at the end of these Minutes.</w:t>
      </w:r>
    </w:p>
    <w:p w:rsidR="009341F0" w:rsidRPr="00AD6167" w:rsidRDefault="009341F0" w:rsidP="00181296">
      <w:pPr>
        <w:pStyle w:val="Heading2"/>
        <w:jc w:val="left"/>
      </w:pPr>
      <w:bookmarkStart w:id="5" w:name="_Toc341820374"/>
      <w:r w:rsidRPr="00AD6167">
        <w:t xml:space="preserve">Item </w:t>
      </w:r>
      <w:r w:rsidR="004F54AB" w:rsidRPr="00AD6167">
        <w:t xml:space="preserve">2 – </w:t>
      </w:r>
      <w:r w:rsidR="00B11690">
        <w:t>access to the GGUS system</w:t>
      </w:r>
      <w:bookmarkEnd w:id="5"/>
      <w:r w:rsidR="00DE36F8">
        <w:t xml:space="preserve"> </w:t>
      </w:r>
    </w:p>
    <w:p w:rsidR="00DC32D3" w:rsidRPr="00AD6167" w:rsidRDefault="00DE36F8" w:rsidP="00DE36F8">
      <w:pPr>
        <w:pStyle w:val="ListParagraph"/>
        <w:numPr>
          <w:ilvl w:val="0"/>
          <w:numId w:val="31"/>
        </w:numPr>
        <w:jc w:val="left"/>
      </w:pPr>
      <w:r w:rsidRPr="00DE36F8">
        <w:t>https://rt.egi.eu/rt/Ticket/Display.html?id=4347</w:t>
      </w:r>
      <w:r>
        <w:t xml:space="preserve"> the ticked had been started by G </w:t>
      </w:r>
      <w:proofErr w:type="spellStart"/>
      <w:r>
        <w:t>Sipos</w:t>
      </w:r>
      <w:proofErr w:type="spellEnd"/>
      <w:r>
        <w:t xml:space="preserve"> EGI.eu on 2 Oct 21.</w:t>
      </w:r>
    </w:p>
    <w:p w:rsidR="00DC32D3" w:rsidRPr="00AD6167" w:rsidRDefault="00DE36F8" w:rsidP="00181296">
      <w:pPr>
        <w:pStyle w:val="ListParagraph"/>
        <w:numPr>
          <w:ilvl w:val="0"/>
          <w:numId w:val="31"/>
        </w:numPr>
        <w:jc w:val="left"/>
      </w:pPr>
      <w:r>
        <w:t xml:space="preserve">The issue is one of simplifying access to GGUS by making more forms of certification permissible for entry – there is no intention to alter the entry from </w:t>
      </w:r>
      <w:r w:rsidR="007A3EC2">
        <w:t xml:space="preserve">the current </w:t>
      </w:r>
      <w:r>
        <w:t>access method to another.</w:t>
      </w:r>
    </w:p>
    <w:p w:rsidR="007A3EC2" w:rsidRDefault="007A3EC2" w:rsidP="00181296">
      <w:pPr>
        <w:pStyle w:val="ListParagraph"/>
        <w:numPr>
          <w:ilvl w:val="1"/>
          <w:numId w:val="31"/>
        </w:numPr>
        <w:jc w:val="left"/>
      </w:pPr>
      <w:r>
        <w:t>In particular, it was agreed that replacing the grid CA with EGI SSO would be a giant step backwards.</w:t>
      </w:r>
    </w:p>
    <w:p w:rsidR="00AA29A0" w:rsidRDefault="007A3EC2" w:rsidP="00181296">
      <w:pPr>
        <w:pStyle w:val="ListParagraph"/>
        <w:numPr>
          <w:ilvl w:val="0"/>
          <w:numId w:val="31"/>
        </w:numPr>
        <w:jc w:val="left"/>
      </w:pPr>
      <w:r>
        <w:t xml:space="preserve">The potential for ‘spammers’ to submit bogus tickets </w:t>
      </w:r>
      <w:r w:rsidR="00AA29A0">
        <w:t>is a possibility if SSO access were to be added but the problem is un-quantified and could be trivial and entirely manageable</w:t>
      </w:r>
      <w:r>
        <w:t xml:space="preserve">.  </w:t>
      </w:r>
      <w:r w:rsidR="00AA29A0">
        <w:t>The Chair requested that the access control to other systems be investigated (</w:t>
      </w:r>
      <w:proofErr w:type="spellStart"/>
      <w:r w:rsidR="00AA29A0">
        <w:t>eg</w:t>
      </w:r>
      <w:proofErr w:type="spellEnd"/>
      <w:r w:rsidR="00AA29A0">
        <w:t xml:space="preserve"> Accounting Portal); also, GGUS was asked to provide advice on the potential to add the EGI SSO as a method for access control.</w:t>
      </w:r>
      <w:r w:rsidR="001F06FD">
        <w:t xml:space="preserve"> ( </w:t>
      </w:r>
      <w:r w:rsidR="001F06FD" w:rsidRPr="001F06FD">
        <w:rPr>
          <w:b/>
        </w:rPr>
        <w:t>Action GGUS general</w:t>
      </w:r>
      <w:r w:rsidR="001F06FD">
        <w:t>)</w:t>
      </w:r>
    </w:p>
    <w:p w:rsidR="003F64D0" w:rsidRPr="00AD6167" w:rsidRDefault="00D1602C" w:rsidP="00181296">
      <w:pPr>
        <w:pStyle w:val="Heading2"/>
        <w:jc w:val="left"/>
      </w:pPr>
      <w:bookmarkStart w:id="6" w:name="_Toc341820375"/>
      <w:r w:rsidRPr="00AD6167">
        <w:t xml:space="preserve">Item </w:t>
      </w:r>
      <w:r w:rsidR="004F54AB" w:rsidRPr="00AD6167">
        <w:t>3</w:t>
      </w:r>
      <w:r w:rsidR="00804827" w:rsidRPr="00AD6167">
        <w:t xml:space="preserve"> – </w:t>
      </w:r>
      <w:r w:rsidR="00AA29A0">
        <w:t>Ticket escalation process</w:t>
      </w:r>
      <w:r w:rsidR="00FA3EBB">
        <w:t xml:space="preserve"> for Technology Providers (TPs)</w:t>
      </w:r>
      <w:bookmarkEnd w:id="6"/>
    </w:p>
    <w:p w:rsidR="00042D37" w:rsidRDefault="004457E0" w:rsidP="00042D37">
      <w:pPr>
        <w:pStyle w:val="ListParagraph"/>
        <w:numPr>
          <w:ilvl w:val="0"/>
          <w:numId w:val="32"/>
        </w:numPr>
        <w:jc w:val="left"/>
      </w:pPr>
      <w:hyperlink r:id="rId9" w:history="1">
        <w:r w:rsidR="00042D37" w:rsidRPr="004457E0">
          <w:rPr>
            <w:rStyle w:val="Hyperlink"/>
          </w:rPr>
          <w:t>https://wiki.egi.eu/wiki/EGI_DMSU_Ticket_Followup</w:t>
        </w:r>
      </w:hyperlink>
      <w:r>
        <w:t xml:space="preserve">  </w:t>
      </w:r>
    </w:p>
    <w:p w:rsidR="00FA3EBB" w:rsidRDefault="00042D37" w:rsidP="00042D37">
      <w:pPr>
        <w:pStyle w:val="ListParagraph"/>
        <w:numPr>
          <w:ilvl w:val="0"/>
          <w:numId w:val="32"/>
        </w:numPr>
        <w:jc w:val="left"/>
      </w:pPr>
      <w:r w:rsidRPr="00042D37">
        <w:t>This page needs some updates</w:t>
      </w:r>
      <w:r>
        <w:t>.</w:t>
      </w:r>
      <w:r w:rsidR="0026331A">
        <w:t xml:space="preserve"> </w:t>
      </w:r>
      <w:r w:rsidR="00D03EB4">
        <w:t xml:space="preserve">Also, there are various pages that present conflicting guidance and </w:t>
      </w:r>
      <w:r w:rsidR="00FA3EBB">
        <w:t xml:space="preserve">all of these </w:t>
      </w:r>
      <w:r w:rsidR="00D03EB4">
        <w:t xml:space="preserve">should be harmonised. </w:t>
      </w:r>
      <w:r w:rsidR="00FA3EBB">
        <w:t xml:space="preserve"> (</w:t>
      </w:r>
      <w:r w:rsidR="00FA3EBB" w:rsidRPr="001F06FD">
        <w:rPr>
          <w:b/>
        </w:rPr>
        <w:t>Action all – not specifically assigned</w:t>
      </w:r>
      <w:r w:rsidR="000D0E00" w:rsidRPr="001F06FD">
        <w:rPr>
          <w:b/>
        </w:rPr>
        <w:t xml:space="preserve">[DMSU – Ales </w:t>
      </w:r>
      <w:proofErr w:type="spellStart"/>
      <w:r w:rsidR="000D0E00" w:rsidRPr="001F06FD">
        <w:rPr>
          <w:b/>
        </w:rPr>
        <w:t>Krenek</w:t>
      </w:r>
      <w:proofErr w:type="spellEnd"/>
      <w:r w:rsidR="000D0E00" w:rsidRPr="001F06FD">
        <w:rPr>
          <w:b/>
        </w:rPr>
        <w:t xml:space="preserve">] </w:t>
      </w:r>
      <w:r w:rsidR="00FA3EBB" w:rsidRPr="001F06FD">
        <w:rPr>
          <w:b/>
        </w:rPr>
        <w:t>)</w:t>
      </w:r>
    </w:p>
    <w:p w:rsidR="00FA3EBB" w:rsidRPr="00FA3EBB" w:rsidRDefault="006072CF" w:rsidP="00FA3EBB">
      <w:pPr>
        <w:pStyle w:val="ListParagraph"/>
        <w:numPr>
          <w:ilvl w:val="1"/>
          <w:numId w:val="32"/>
        </w:numPr>
        <w:jc w:val="left"/>
        <w:rPr>
          <w:rStyle w:val="apple-converted-space"/>
        </w:rPr>
      </w:pPr>
      <w:hyperlink r:id="rId10" w:tgtFrame="_blank" w:history="1">
        <w:r w:rsidR="00FA3EBB">
          <w:rPr>
            <w:rStyle w:val="Hyperlink"/>
            <w:rFonts w:ascii="Arial" w:hAnsi="Arial" w:cs="Arial"/>
            <w:color w:val="1155CC"/>
            <w:sz w:val="20"/>
            <w:szCs w:val="20"/>
            <w:shd w:val="clear" w:color="auto" w:fill="FFFFFF"/>
          </w:rPr>
          <w:t>https://wiki.egi.eu/wiki/GGUS:DMSU_FAQ</w:t>
        </w:r>
      </w:hyperlink>
    </w:p>
    <w:p w:rsidR="00042D37" w:rsidRDefault="006072CF" w:rsidP="00FA3EBB">
      <w:pPr>
        <w:pStyle w:val="ListParagraph"/>
        <w:numPr>
          <w:ilvl w:val="1"/>
          <w:numId w:val="32"/>
        </w:numPr>
        <w:jc w:val="left"/>
      </w:pPr>
      <w:hyperlink r:id="rId11" w:history="1">
        <w:r w:rsidR="00FA3EBB" w:rsidRPr="00FA3EBB">
          <w:rPr>
            <w:rStyle w:val="Hyperlink"/>
          </w:rPr>
          <w:t>https://wiki.egi.eu/wiki/TSA2.5_Deployed_Middleware_Support_Unit</w:t>
        </w:r>
      </w:hyperlink>
    </w:p>
    <w:p w:rsidR="00042D37" w:rsidRDefault="00042D37" w:rsidP="00042D37">
      <w:pPr>
        <w:pStyle w:val="ListParagraph"/>
        <w:numPr>
          <w:ilvl w:val="0"/>
          <w:numId w:val="32"/>
        </w:numPr>
        <w:jc w:val="left"/>
      </w:pPr>
      <w:r w:rsidRPr="00042D37">
        <w:t>The assig</w:t>
      </w:r>
      <w:r>
        <w:t>nment of ETA</w:t>
      </w:r>
      <w:r w:rsidR="00FA3EBB">
        <w:t xml:space="preserve"> </w:t>
      </w:r>
      <w:r>
        <w:t>is checked by DMSU.  T</w:t>
      </w:r>
      <w:r w:rsidRPr="00042D37">
        <w:t xml:space="preserve">his </w:t>
      </w:r>
      <w:r>
        <w:t xml:space="preserve">process </w:t>
      </w:r>
      <w:r w:rsidRPr="00042D37">
        <w:t>is still valid</w:t>
      </w:r>
      <w:r>
        <w:t>.</w:t>
      </w:r>
    </w:p>
    <w:p w:rsidR="00042D37" w:rsidRDefault="00042D37" w:rsidP="00042D37">
      <w:pPr>
        <w:pStyle w:val="ListParagraph"/>
        <w:numPr>
          <w:ilvl w:val="0"/>
          <w:numId w:val="32"/>
        </w:numPr>
        <w:jc w:val="left"/>
      </w:pPr>
      <w:r>
        <w:t xml:space="preserve">When the ETA </w:t>
      </w:r>
      <w:r w:rsidR="00702EF8">
        <w:t>date/</w:t>
      </w:r>
      <w:bookmarkStart w:id="7" w:name="_GoBack"/>
      <w:bookmarkEnd w:id="7"/>
      <w:r>
        <w:t xml:space="preserve">time arrives, DMSU checks whether the fix was delivered.  This task should be followed by Ticket Monitoring.  </w:t>
      </w:r>
    </w:p>
    <w:p w:rsidR="00042D37" w:rsidRDefault="00042D37" w:rsidP="00042D37">
      <w:pPr>
        <w:pStyle w:val="ListParagraph"/>
        <w:numPr>
          <w:ilvl w:val="0"/>
          <w:numId w:val="32"/>
        </w:numPr>
        <w:jc w:val="left"/>
      </w:pPr>
      <w:r>
        <w:lastRenderedPageBreak/>
        <w:t>Further info is available at:</w:t>
      </w:r>
    </w:p>
    <w:p w:rsidR="00042D37" w:rsidRDefault="00042D37" w:rsidP="00042D37">
      <w:pPr>
        <w:pStyle w:val="ListParagraph"/>
        <w:numPr>
          <w:ilvl w:val="1"/>
          <w:numId w:val="32"/>
        </w:numPr>
        <w:jc w:val="left"/>
      </w:pPr>
      <w:r w:rsidRPr="00042D37">
        <w:t>http://www.eu-emi.eu/emi-2-matterhorn/updates/-/asset_publisher/9AgN/content/update-4-23-10-2012-v-2-4-0-1</w:t>
      </w:r>
    </w:p>
    <w:p w:rsidR="00042D37" w:rsidRDefault="00042D37" w:rsidP="00042D37">
      <w:pPr>
        <w:pStyle w:val="ListParagraph"/>
        <w:numPr>
          <w:ilvl w:val="1"/>
          <w:numId w:val="32"/>
        </w:numPr>
        <w:jc w:val="left"/>
      </w:pPr>
      <w:r w:rsidRPr="00042D37">
        <w:t>https://wiki.egi.eu/wiki/Middleware#Technology_Providers</w:t>
      </w:r>
    </w:p>
    <w:p w:rsidR="00667C77" w:rsidRDefault="00D03EB4" w:rsidP="00042D37">
      <w:pPr>
        <w:pStyle w:val="ListParagraph"/>
        <w:numPr>
          <w:ilvl w:val="0"/>
          <w:numId w:val="32"/>
        </w:numPr>
        <w:jc w:val="left"/>
      </w:pPr>
      <w:r>
        <w:t>The issues of prioritisation of tickets and closure of long</w:t>
      </w:r>
      <w:r w:rsidR="00667C77">
        <w:t>standing tickets were discussed. The ones that are difficult to solve can be escalated to the TCB for action but nevertheless, there are some specific issues that need to be addressed:</w:t>
      </w:r>
    </w:p>
    <w:p w:rsidR="00AA4CC0" w:rsidRDefault="00667C77" w:rsidP="00667C77">
      <w:pPr>
        <w:pStyle w:val="ListParagraph"/>
        <w:numPr>
          <w:ilvl w:val="1"/>
          <w:numId w:val="32"/>
        </w:numPr>
        <w:jc w:val="left"/>
      </w:pPr>
      <w:r>
        <w:t xml:space="preserve">It was stated that tickets older than 6 months which are not </w:t>
      </w:r>
      <w:r w:rsidR="00A21E19">
        <w:t>resolved</w:t>
      </w:r>
      <w:r>
        <w:t xml:space="preserve"> by a following software upd</w:t>
      </w:r>
      <w:r w:rsidR="00A21E19">
        <w:t xml:space="preserve">ate get closed as unsolved; MR voiced her concern.  The meeting concurred this was unsatisfactory and MR undertook to propose a process for handling long term open tickets.  </w:t>
      </w:r>
      <w:r w:rsidR="00E85084" w:rsidRPr="00E85084">
        <w:rPr>
          <w:b/>
        </w:rPr>
        <w:t>Action MR</w:t>
      </w:r>
    </w:p>
    <w:p w:rsidR="00A21E19" w:rsidRDefault="00A21E19" w:rsidP="00667C77">
      <w:pPr>
        <w:pStyle w:val="ListParagraph"/>
        <w:numPr>
          <w:ilvl w:val="1"/>
          <w:numId w:val="32"/>
        </w:numPr>
        <w:jc w:val="left"/>
      </w:pPr>
      <w:r>
        <w:t>The following open ticket statistics were quoted</w:t>
      </w:r>
      <w:r w:rsidR="00AA4CC0">
        <w:t xml:space="preserve"> to show the extent of the current problem</w:t>
      </w:r>
      <w:r>
        <w:t>:</w:t>
      </w:r>
    </w:p>
    <w:tbl>
      <w:tblPr>
        <w:tblStyle w:val="TableGrid"/>
        <w:tblW w:w="0" w:type="auto"/>
        <w:tblLook w:val="04A0" w:firstRow="1" w:lastRow="0" w:firstColumn="1" w:lastColumn="0" w:noHBand="0" w:noVBand="1"/>
      </w:tblPr>
      <w:tblGrid>
        <w:gridCol w:w="4643"/>
        <w:gridCol w:w="4644"/>
      </w:tblGrid>
      <w:tr w:rsidR="00A21E19" w:rsidTr="00AA4CC0">
        <w:tc>
          <w:tcPr>
            <w:tcW w:w="4643" w:type="dxa"/>
          </w:tcPr>
          <w:p w:rsidR="00A21E19" w:rsidRPr="00AA4CC0" w:rsidRDefault="00A21E19" w:rsidP="00AA4CC0">
            <w:pPr>
              <w:jc w:val="center"/>
              <w:rPr>
                <w:b/>
              </w:rPr>
            </w:pPr>
            <w:r w:rsidRPr="00AA4CC0">
              <w:rPr>
                <w:b/>
              </w:rPr>
              <w:t>Number of unsolved Tickets</w:t>
            </w:r>
          </w:p>
        </w:tc>
        <w:tc>
          <w:tcPr>
            <w:tcW w:w="4644" w:type="dxa"/>
          </w:tcPr>
          <w:p w:rsidR="00A21E19" w:rsidRPr="00AA4CC0" w:rsidRDefault="00A21E19" w:rsidP="00AA4CC0">
            <w:pPr>
              <w:jc w:val="center"/>
              <w:rPr>
                <w:b/>
              </w:rPr>
            </w:pPr>
            <w:r w:rsidRPr="00AA4CC0">
              <w:rPr>
                <w:b/>
              </w:rPr>
              <w:t>Age of tickets</w:t>
            </w:r>
          </w:p>
        </w:tc>
      </w:tr>
      <w:tr w:rsidR="00A21E19" w:rsidTr="00AA4CC0">
        <w:tc>
          <w:tcPr>
            <w:tcW w:w="4643" w:type="dxa"/>
          </w:tcPr>
          <w:p w:rsidR="00A21E19" w:rsidRDefault="00AA4CC0" w:rsidP="00AA4CC0">
            <w:pPr>
              <w:jc w:val="center"/>
            </w:pPr>
            <w:r>
              <w:t xml:space="preserve">Total 176 </w:t>
            </w:r>
          </w:p>
        </w:tc>
        <w:tc>
          <w:tcPr>
            <w:tcW w:w="4644" w:type="dxa"/>
          </w:tcPr>
          <w:p w:rsidR="00A21E19" w:rsidRDefault="00AA4CC0" w:rsidP="00AA4CC0">
            <w:pPr>
              <w:jc w:val="center"/>
            </w:pPr>
            <w:r>
              <w:t>6 month or older</w:t>
            </w:r>
          </w:p>
        </w:tc>
      </w:tr>
      <w:tr w:rsidR="00AA4CC0" w:rsidTr="00AA4CC0">
        <w:tc>
          <w:tcPr>
            <w:tcW w:w="4643" w:type="dxa"/>
          </w:tcPr>
          <w:p w:rsidR="00AA4CC0" w:rsidRDefault="00AA4CC0" w:rsidP="003437F6">
            <w:pPr>
              <w:jc w:val="center"/>
            </w:pPr>
            <w:r>
              <w:t>4</w:t>
            </w:r>
          </w:p>
        </w:tc>
        <w:tc>
          <w:tcPr>
            <w:tcW w:w="4644" w:type="dxa"/>
          </w:tcPr>
          <w:p w:rsidR="00AA4CC0" w:rsidRDefault="00AA4CC0" w:rsidP="003437F6">
            <w:pPr>
              <w:jc w:val="center"/>
            </w:pPr>
            <w:r>
              <w:t>18 months +</w:t>
            </w:r>
          </w:p>
        </w:tc>
      </w:tr>
      <w:tr w:rsidR="00AA4CC0" w:rsidTr="00AA4CC0">
        <w:tc>
          <w:tcPr>
            <w:tcW w:w="4643" w:type="dxa"/>
          </w:tcPr>
          <w:p w:rsidR="00AA4CC0" w:rsidRDefault="00AA4CC0" w:rsidP="003437F6">
            <w:pPr>
              <w:jc w:val="center"/>
            </w:pPr>
            <w:r>
              <w:t>7</w:t>
            </w:r>
          </w:p>
        </w:tc>
        <w:tc>
          <w:tcPr>
            <w:tcW w:w="4644" w:type="dxa"/>
          </w:tcPr>
          <w:p w:rsidR="00AA4CC0" w:rsidRDefault="00AA4CC0" w:rsidP="003437F6">
            <w:pPr>
              <w:jc w:val="center"/>
            </w:pPr>
            <w:r>
              <w:t>12 months +</w:t>
            </w:r>
          </w:p>
        </w:tc>
      </w:tr>
      <w:tr w:rsidR="00AA4CC0" w:rsidTr="00AA4CC0">
        <w:tc>
          <w:tcPr>
            <w:tcW w:w="4643" w:type="dxa"/>
          </w:tcPr>
          <w:p w:rsidR="00AA4CC0" w:rsidRDefault="00AA4CC0" w:rsidP="003437F6">
            <w:pPr>
              <w:jc w:val="center"/>
            </w:pPr>
            <w:r>
              <w:t>15</w:t>
            </w:r>
          </w:p>
        </w:tc>
        <w:tc>
          <w:tcPr>
            <w:tcW w:w="4644" w:type="dxa"/>
          </w:tcPr>
          <w:p w:rsidR="00AA4CC0" w:rsidRDefault="00AA4CC0" w:rsidP="00E85084">
            <w:pPr>
              <w:jc w:val="center"/>
            </w:pPr>
            <w:r>
              <w:t>Jul</w:t>
            </w:r>
            <w:r w:rsidR="00E85084">
              <w:t xml:space="preserve"> 11</w:t>
            </w:r>
            <w:r>
              <w:t xml:space="preserve"> – Sep </w:t>
            </w:r>
            <w:r w:rsidR="00E85084">
              <w:t>1</w:t>
            </w:r>
            <w:r>
              <w:t>1</w:t>
            </w:r>
          </w:p>
        </w:tc>
      </w:tr>
      <w:tr w:rsidR="00AA4CC0" w:rsidTr="00AA4CC0">
        <w:tc>
          <w:tcPr>
            <w:tcW w:w="4643" w:type="dxa"/>
          </w:tcPr>
          <w:p w:rsidR="00AA4CC0" w:rsidRDefault="00AA4CC0" w:rsidP="003437F6">
            <w:pPr>
              <w:jc w:val="center"/>
            </w:pPr>
            <w:r>
              <w:t>17</w:t>
            </w:r>
          </w:p>
        </w:tc>
        <w:tc>
          <w:tcPr>
            <w:tcW w:w="4644" w:type="dxa"/>
          </w:tcPr>
          <w:p w:rsidR="00AA4CC0" w:rsidRDefault="00AA4CC0" w:rsidP="00AA4CC0">
            <w:pPr>
              <w:jc w:val="center"/>
            </w:pPr>
            <w:r>
              <w:t>Sep 2011 – Jan 2012</w:t>
            </w:r>
          </w:p>
        </w:tc>
      </w:tr>
      <w:tr w:rsidR="00AA4CC0" w:rsidTr="00AA4CC0">
        <w:tc>
          <w:tcPr>
            <w:tcW w:w="4643" w:type="dxa"/>
          </w:tcPr>
          <w:p w:rsidR="00AA4CC0" w:rsidRDefault="00AA4CC0" w:rsidP="003437F6">
            <w:pPr>
              <w:jc w:val="center"/>
            </w:pPr>
            <w:r>
              <w:t>33</w:t>
            </w:r>
          </w:p>
        </w:tc>
        <w:tc>
          <w:tcPr>
            <w:tcW w:w="4644" w:type="dxa"/>
          </w:tcPr>
          <w:p w:rsidR="00AA4CC0" w:rsidRDefault="00AA4CC0" w:rsidP="00AA4CC0">
            <w:pPr>
              <w:jc w:val="center"/>
            </w:pPr>
            <w:r>
              <w:t>Jan 12 to Apr 12</w:t>
            </w:r>
          </w:p>
        </w:tc>
      </w:tr>
      <w:tr w:rsidR="00AA4CC0" w:rsidTr="00AA4CC0">
        <w:tc>
          <w:tcPr>
            <w:tcW w:w="4643" w:type="dxa"/>
          </w:tcPr>
          <w:p w:rsidR="00AA4CC0" w:rsidRDefault="00AA4CC0" w:rsidP="003437F6">
            <w:pPr>
              <w:jc w:val="center"/>
            </w:pPr>
            <w:r>
              <w:t>36</w:t>
            </w:r>
          </w:p>
        </w:tc>
        <w:tc>
          <w:tcPr>
            <w:tcW w:w="4644" w:type="dxa"/>
          </w:tcPr>
          <w:p w:rsidR="00AA4CC0" w:rsidRDefault="00AA4CC0" w:rsidP="00AA4CC0">
            <w:pPr>
              <w:jc w:val="center"/>
            </w:pPr>
            <w:r>
              <w:t>Apr 12</w:t>
            </w:r>
          </w:p>
        </w:tc>
      </w:tr>
    </w:tbl>
    <w:p w:rsidR="00667C77" w:rsidRDefault="00E85084" w:rsidP="00667C77">
      <w:pPr>
        <w:pStyle w:val="ListParagraph"/>
        <w:numPr>
          <w:ilvl w:val="1"/>
          <w:numId w:val="32"/>
        </w:numPr>
        <w:jc w:val="left"/>
      </w:pPr>
      <w:r>
        <w:t>GG commented that he had been through all the tickets and the situation was either that a solution could not be identified or that no replies were forthcoming from the Technical Providers.</w:t>
      </w:r>
      <w:r w:rsidR="00667C77">
        <w:t xml:space="preserve"> </w:t>
      </w:r>
    </w:p>
    <w:p w:rsidR="00CB3917" w:rsidRDefault="00CB3917" w:rsidP="00CB3917">
      <w:pPr>
        <w:pStyle w:val="ListParagraph"/>
        <w:numPr>
          <w:ilvl w:val="0"/>
          <w:numId w:val="32"/>
        </w:numPr>
        <w:jc w:val="left"/>
      </w:pPr>
      <w:r w:rsidRPr="00702EF8">
        <w:rPr>
          <w:b/>
        </w:rPr>
        <w:t>Post meeting note</w:t>
      </w:r>
      <w:r>
        <w:t xml:space="preserve"> provided by </w:t>
      </w:r>
      <w:proofErr w:type="spellStart"/>
      <w:r>
        <w:t>Mathilde</w:t>
      </w:r>
      <w:proofErr w:type="spellEnd"/>
      <w:r>
        <w:t xml:space="preserve"> Romberg on behalf of EMI</w:t>
      </w:r>
      <w:r w:rsidR="00702EF8">
        <w:t xml:space="preserve"> on 5 Nov 2012</w:t>
      </w:r>
      <w:r>
        <w:t xml:space="preserve">:  </w:t>
      </w:r>
    </w:p>
    <w:p w:rsidR="00CB3917" w:rsidRPr="00CB3917" w:rsidRDefault="00CB3917" w:rsidP="00CB3917">
      <w:pPr>
        <w:ind w:left="360"/>
        <w:jc w:val="left"/>
        <w:rPr>
          <w:rFonts w:ascii="Arial" w:hAnsi="Arial" w:cs="Arial"/>
          <w:i/>
          <w:color w:val="222222"/>
          <w:sz w:val="19"/>
          <w:szCs w:val="19"/>
        </w:rPr>
      </w:pPr>
      <w:r w:rsidRPr="00CB3917">
        <w:rPr>
          <w:rFonts w:ascii="Arial" w:hAnsi="Arial" w:cs="Arial"/>
          <w:i/>
          <w:color w:val="222222"/>
          <w:sz w:val="19"/>
          <w:szCs w:val="19"/>
          <w:shd w:val="clear" w:color="auto" w:fill="FFFFFF"/>
        </w:rPr>
        <w:t>“i</w:t>
      </w:r>
      <w:r w:rsidRPr="00CB3917">
        <w:rPr>
          <w:rFonts w:ascii="Arial" w:hAnsi="Arial" w:cs="Arial"/>
          <w:i/>
          <w:color w:val="222222"/>
          <w:sz w:val="19"/>
          <w:szCs w:val="19"/>
          <w:shd w:val="clear" w:color="auto" w:fill="FFFFFF"/>
        </w:rPr>
        <w:t xml:space="preserve">n our </w:t>
      </w:r>
      <w:proofErr w:type="spellStart"/>
      <w:r w:rsidRPr="00CB3917">
        <w:rPr>
          <w:rFonts w:ascii="Arial" w:hAnsi="Arial" w:cs="Arial"/>
          <w:i/>
          <w:color w:val="222222"/>
          <w:sz w:val="19"/>
          <w:szCs w:val="19"/>
          <w:shd w:val="clear" w:color="auto" w:fill="FFFFFF"/>
        </w:rPr>
        <w:t>telco</w:t>
      </w:r>
      <w:proofErr w:type="spellEnd"/>
      <w:r w:rsidRPr="00CB3917">
        <w:rPr>
          <w:rFonts w:ascii="Arial" w:hAnsi="Arial" w:cs="Arial"/>
          <w:i/>
          <w:color w:val="222222"/>
          <w:sz w:val="19"/>
          <w:szCs w:val="19"/>
          <w:shd w:val="clear" w:color="auto" w:fill="FFFFFF"/>
        </w:rPr>
        <w:t xml:space="preserve"> I promised to come back with an answer from Cristina on the</w:t>
      </w:r>
      <w:r w:rsidRPr="00CB3917">
        <w:rPr>
          <w:rFonts w:ascii="Arial" w:hAnsi="Arial" w:cs="Arial"/>
          <w:i/>
          <w:color w:val="222222"/>
          <w:sz w:val="19"/>
          <w:szCs w:val="19"/>
          <w:shd w:val="clear" w:color="auto" w:fill="FFFFFF"/>
        </w:rPr>
        <w:t xml:space="preserve"> </w:t>
      </w:r>
      <w:r w:rsidRPr="00CB3917">
        <w:rPr>
          <w:rFonts w:ascii="Arial" w:hAnsi="Arial" w:cs="Arial"/>
          <w:i/>
          <w:color w:val="222222"/>
          <w:sz w:val="19"/>
          <w:szCs w:val="19"/>
          <w:shd w:val="clear" w:color="auto" w:fill="FFFFFF"/>
        </w:rPr>
        <w:t>preferred communication channel for discussing ticket closing of old</w:t>
      </w:r>
      <w:r w:rsidRPr="00CB3917">
        <w:rPr>
          <w:rFonts w:ascii="Arial" w:hAnsi="Arial" w:cs="Arial"/>
          <w:i/>
          <w:color w:val="222222"/>
          <w:sz w:val="19"/>
          <w:szCs w:val="19"/>
          <w:shd w:val="clear" w:color="auto" w:fill="FFFFFF"/>
        </w:rPr>
        <w:t xml:space="preserve"> </w:t>
      </w:r>
      <w:r w:rsidRPr="00CB3917">
        <w:rPr>
          <w:rFonts w:ascii="Arial" w:hAnsi="Arial" w:cs="Arial"/>
          <w:i/>
          <w:color w:val="222222"/>
          <w:sz w:val="19"/>
          <w:szCs w:val="19"/>
          <w:shd w:val="clear" w:color="auto" w:fill="FFFFFF"/>
        </w:rPr>
        <w:t>tickets after a major release:</w:t>
      </w:r>
    </w:p>
    <w:p w:rsidR="00702EF8" w:rsidRDefault="00CB3917" w:rsidP="00CB3917">
      <w:pPr>
        <w:ind w:left="360"/>
        <w:jc w:val="left"/>
        <w:rPr>
          <w:rFonts w:ascii="Arial" w:hAnsi="Arial" w:cs="Arial"/>
          <w:i/>
          <w:color w:val="222222"/>
          <w:sz w:val="19"/>
          <w:szCs w:val="19"/>
          <w:shd w:val="clear" w:color="auto" w:fill="FFFFFF"/>
        </w:rPr>
      </w:pPr>
      <w:r w:rsidRPr="00CB3917">
        <w:rPr>
          <w:rFonts w:ascii="Arial" w:hAnsi="Arial" w:cs="Arial"/>
          <w:i/>
          <w:color w:val="222222"/>
          <w:sz w:val="19"/>
          <w:szCs w:val="19"/>
          <w:shd w:val="clear" w:color="auto" w:fill="FFFFFF"/>
        </w:rPr>
        <w:t>In case only a few tickets are to be discussed, please add her to the CC</w:t>
      </w:r>
      <w:r w:rsidRPr="00CB3917">
        <w:rPr>
          <w:rFonts w:ascii="Arial" w:hAnsi="Arial" w:cs="Arial"/>
          <w:i/>
          <w:color w:val="222222"/>
          <w:sz w:val="19"/>
          <w:szCs w:val="19"/>
          <w:shd w:val="clear" w:color="auto" w:fill="FFFFFF"/>
        </w:rPr>
        <w:t xml:space="preserve"> </w:t>
      </w:r>
      <w:r w:rsidRPr="00CB3917">
        <w:rPr>
          <w:rFonts w:ascii="Arial" w:hAnsi="Arial" w:cs="Arial"/>
          <w:i/>
          <w:color w:val="222222"/>
          <w:sz w:val="19"/>
          <w:szCs w:val="19"/>
          <w:shd w:val="clear" w:color="auto" w:fill="FFFFFF"/>
        </w:rPr>
        <w:t>field of the tickets (</w:t>
      </w:r>
      <w:hyperlink r:id="rId12" w:tgtFrame="_blank" w:history="1">
        <w:r w:rsidRPr="00CB3917">
          <w:rPr>
            <w:rStyle w:val="Hyperlink"/>
            <w:rFonts w:ascii="Arial" w:hAnsi="Arial" w:cs="Arial"/>
            <w:i/>
            <w:color w:val="1155CC"/>
            <w:sz w:val="19"/>
            <w:szCs w:val="19"/>
            <w:shd w:val="clear" w:color="auto" w:fill="FFFFFF"/>
          </w:rPr>
          <w:t>cristina.aiftimiei@pd.infn.it</w:t>
        </w:r>
      </w:hyperlink>
      <w:r w:rsidRPr="00CB3917">
        <w:rPr>
          <w:rFonts w:ascii="Arial" w:hAnsi="Arial" w:cs="Arial"/>
          <w:i/>
          <w:color w:val="222222"/>
          <w:sz w:val="19"/>
          <w:szCs w:val="19"/>
          <w:shd w:val="clear" w:color="auto" w:fill="FFFFFF"/>
        </w:rPr>
        <w:t>). That will catch</w:t>
      </w:r>
      <w:r w:rsidRPr="00CB3917">
        <w:rPr>
          <w:rFonts w:ascii="Arial" w:hAnsi="Arial" w:cs="Arial"/>
          <w:i/>
          <w:color w:val="222222"/>
          <w:sz w:val="19"/>
          <w:szCs w:val="19"/>
          <w:shd w:val="clear" w:color="auto" w:fill="FFFFFF"/>
        </w:rPr>
        <w:t xml:space="preserve"> </w:t>
      </w:r>
      <w:r w:rsidRPr="00CB3917">
        <w:rPr>
          <w:rFonts w:ascii="Arial" w:hAnsi="Arial" w:cs="Arial"/>
          <w:i/>
          <w:color w:val="222222"/>
          <w:sz w:val="19"/>
          <w:szCs w:val="19"/>
          <w:shd w:val="clear" w:color="auto" w:fill="FFFFFF"/>
        </w:rPr>
        <w:t xml:space="preserve">her attention and </w:t>
      </w:r>
      <w:proofErr w:type="spellStart"/>
      <w:r w:rsidRPr="00CB3917">
        <w:rPr>
          <w:rFonts w:ascii="Arial" w:hAnsi="Arial" w:cs="Arial"/>
          <w:i/>
          <w:color w:val="222222"/>
          <w:sz w:val="19"/>
          <w:szCs w:val="19"/>
          <w:shd w:val="clear" w:color="auto" w:fill="FFFFFF"/>
        </w:rPr>
        <w:t>every thing</w:t>
      </w:r>
      <w:proofErr w:type="spellEnd"/>
      <w:r w:rsidRPr="00CB3917">
        <w:rPr>
          <w:rFonts w:ascii="Arial" w:hAnsi="Arial" w:cs="Arial"/>
          <w:i/>
          <w:color w:val="222222"/>
          <w:sz w:val="19"/>
          <w:szCs w:val="19"/>
          <w:shd w:val="clear" w:color="auto" w:fill="FFFFFF"/>
        </w:rPr>
        <w:t xml:space="preserve"> can be kept within the original ticket.</w:t>
      </w:r>
      <w:r w:rsidRPr="00CB3917">
        <w:rPr>
          <w:rFonts w:ascii="Arial" w:hAnsi="Arial" w:cs="Arial"/>
          <w:i/>
          <w:color w:val="222222"/>
          <w:sz w:val="19"/>
          <w:szCs w:val="19"/>
          <w:shd w:val="clear" w:color="auto" w:fill="FFFFFF"/>
        </w:rPr>
        <w:t xml:space="preserve"> </w:t>
      </w:r>
      <w:r w:rsidRPr="00CB3917">
        <w:rPr>
          <w:rFonts w:ascii="Arial" w:hAnsi="Arial" w:cs="Arial"/>
          <w:i/>
          <w:color w:val="222222"/>
          <w:sz w:val="19"/>
          <w:szCs w:val="19"/>
          <w:shd w:val="clear" w:color="auto" w:fill="FFFFFF"/>
        </w:rPr>
        <w:t>In case of many tickets send her the list of tickets by e-mail.</w:t>
      </w:r>
    </w:p>
    <w:p w:rsidR="00CB3917" w:rsidRPr="00702EF8" w:rsidRDefault="00702EF8" w:rsidP="00CB3917">
      <w:pPr>
        <w:ind w:left="360"/>
        <w:jc w:val="left"/>
        <w:rPr>
          <w:i/>
        </w:rPr>
      </w:pPr>
      <w:r w:rsidRPr="00702EF8">
        <w:rPr>
          <w:rFonts w:ascii="Arial" w:hAnsi="Arial" w:cs="Arial"/>
          <w:i/>
          <w:color w:val="222222"/>
          <w:sz w:val="19"/>
          <w:szCs w:val="19"/>
          <w:shd w:val="clear" w:color="auto" w:fill="FFFFFF"/>
        </w:rPr>
        <w:t>PS</w:t>
      </w:r>
      <w:r>
        <w:rPr>
          <w:rFonts w:ascii="Arial" w:hAnsi="Arial" w:cs="Arial"/>
          <w:i/>
          <w:color w:val="222222"/>
          <w:sz w:val="19"/>
          <w:szCs w:val="19"/>
          <w:shd w:val="clear" w:color="auto" w:fill="FFFFFF"/>
        </w:rPr>
        <w:t xml:space="preserve"> -</w:t>
      </w:r>
      <w:r w:rsidRPr="00702EF8">
        <w:rPr>
          <w:rFonts w:ascii="Arial" w:hAnsi="Arial" w:cs="Arial"/>
          <w:i/>
          <w:color w:val="222222"/>
          <w:sz w:val="19"/>
          <w:szCs w:val="19"/>
          <w:shd w:val="clear" w:color="auto" w:fill="FFFFFF"/>
        </w:rPr>
        <w:t xml:space="preserve"> </w:t>
      </w:r>
      <w:r w:rsidRPr="00702EF8">
        <w:rPr>
          <w:rFonts w:ascii="Arial" w:hAnsi="Arial" w:cs="Arial"/>
          <w:i/>
          <w:color w:val="222222"/>
          <w:sz w:val="19"/>
          <w:szCs w:val="19"/>
          <w:shd w:val="clear" w:color="auto" w:fill="FFFFFF"/>
        </w:rPr>
        <w:t>EMI will be running a ticket closing campaign during the next weeks</w:t>
      </w:r>
      <w:r>
        <w:rPr>
          <w:rFonts w:ascii="Arial" w:hAnsi="Arial" w:cs="Arial"/>
          <w:i/>
          <w:color w:val="222222"/>
          <w:sz w:val="19"/>
          <w:szCs w:val="19"/>
          <w:shd w:val="clear" w:color="auto" w:fill="FFFFFF"/>
        </w:rPr>
        <w:t xml:space="preserve"> </w:t>
      </w:r>
      <w:r w:rsidRPr="00702EF8">
        <w:rPr>
          <w:rFonts w:ascii="Arial" w:hAnsi="Arial" w:cs="Arial"/>
          <w:i/>
          <w:color w:val="222222"/>
          <w:sz w:val="19"/>
          <w:szCs w:val="19"/>
          <w:shd w:val="clear" w:color="auto" w:fill="FFFFFF"/>
        </w:rPr>
        <w:t>to significantly reduce the number of (old) tickets.</w:t>
      </w:r>
      <w:r w:rsidR="00CB3917" w:rsidRPr="00702EF8">
        <w:rPr>
          <w:rFonts w:ascii="Arial" w:hAnsi="Arial" w:cs="Arial"/>
          <w:i/>
          <w:color w:val="222222"/>
          <w:sz w:val="19"/>
          <w:szCs w:val="19"/>
          <w:shd w:val="clear" w:color="auto" w:fill="FFFFFF"/>
        </w:rPr>
        <w:t xml:space="preserve">” </w:t>
      </w:r>
    </w:p>
    <w:p w:rsidR="00377910" w:rsidRPr="00AD6167" w:rsidRDefault="00377910" w:rsidP="00181296">
      <w:pPr>
        <w:pStyle w:val="Heading2"/>
        <w:jc w:val="left"/>
      </w:pPr>
      <w:bookmarkStart w:id="8" w:name="_Toc341820376"/>
      <w:r w:rsidRPr="00AD6167">
        <w:t xml:space="preserve">Item </w:t>
      </w:r>
      <w:r w:rsidR="00ED7762" w:rsidRPr="00AD6167">
        <w:t>4</w:t>
      </w:r>
      <w:r w:rsidR="00804827" w:rsidRPr="00AD6167">
        <w:t xml:space="preserve"> </w:t>
      </w:r>
      <w:r w:rsidR="00E85084">
        <w:t>– Changes in yesterday’s GGUS release &amp; plans for the next release</w:t>
      </w:r>
      <w:bookmarkEnd w:id="8"/>
    </w:p>
    <w:p w:rsidR="000540AA" w:rsidRDefault="00E85084" w:rsidP="00181296">
      <w:pPr>
        <w:pStyle w:val="ListParagraph"/>
        <w:numPr>
          <w:ilvl w:val="0"/>
          <w:numId w:val="32"/>
        </w:numPr>
        <w:jc w:val="left"/>
      </w:pPr>
      <w:r>
        <w:t>There was no significant discussion on this item.  Details can be found at:</w:t>
      </w:r>
    </w:p>
    <w:p w:rsidR="00E85084" w:rsidRDefault="00E85084" w:rsidP="00E85084">
      <w:pPr>
        <w:pStyle w:val="ListParagraph"/>
        <w:numPr>
          <w:ilvl w:val="1"/>
          <w:numId w:val="32"/>
        </w:numPr>
        <w:jc w:val="left"/>
      </w:pPr>
      <w:r w:rsidRPr="00E85084">
        <w:t>https://ggus.eu/pages/owl.php</w:t>
      </w:r>
    </w:p>
    <w:p w:rsidR="00E85084" w:rsidRPr="00AD6167" w:rsidRDefault="00E85084" w:rsidP="00E85084">
      <w:pPr>
        <w:pStyle w:val="ListParagraph"/>
        <w:numPr>
          <w:ilvl w:val="0"/>
          <w:numId w:val="32"/>
        </w:numPr>
        <w:jc w:val="left"/>
      </w:pPr>
      <w:r>
        <w:t xml:space="preserve">The next release is scheduled for 28 Nov.  </w:t>
      </w:r>
      <w:proofErr w:type="spellStart"/>
      <w:r>
        <w:t>Furhter</w:t>
      </w:r>
      <w:proofErr w:type="spellEnd"/>
      <w:r>
        <w:t xml:space="preserve"> discussion on release dates identified that there would not be a release in Dec (prior to Christmas).  GG undertook to provide a listing of</w:t>
      </w:r>
      <w:r w:rsidR="00DA1051">
        <w:t xml:space="preserve"> dates for </w:t>
      </w:r>
      <w:r>
        <w:t xml:space="preserve">expected </w:t>
      </w:r>
      <w:r w:rsidR="00DA1051">
        <w:t>GGUS releases.</w:t>
      </w:r>
      <w:r w:rsidR="00CB3917">
        <w:t xml:space="preserve"> (</w:t>
      </w:r>
      <w:r w:rsidR="00CB3917" w:rsidRPr="00CB3917">
        <w:rPr>
          <w:b/>
        </w:rPr>
        <w:t>Action GG</w:t>
      </w:r>
      <w:r w:rsidR="00CB3917">
        <w:t>)</w:t>
      </w:r>
    </w:p>
    <w:p w:rsidR="00C10CAC" w:rsidRDefault="000001AE" w:rsidP="001F64A8">
      <w:pPr>
        <w:pStyle w:val="Heading1"/>
        <w:spacing w:before="240"/>
        <w:jc w:val="left"/>
      </w:pPr>
      <w:bookmarkStart w:id="9" w:name="_Toc341820377"/>
      <w:r>
        <w:lastRenderedPageBreak/>
        <w:t>5.</w:t>
      </w:r>
      <w:r>
        <w:tab/>
      </w:r>
      <w:r w:rsidR="00C10CAC" w:rsidRPr="00AD6167">
        <w:t>AOB</w:t>
      </w:r>
      <w:bookmarkEnd w:id="9"/>
    </w:p>
    <w:p w:rsidR="001F06FD" w:rsidRDefault="001F06FD" w:rsidP="001F06FD">
      <w:pPr>
        <w:pStyle w:val="ListParagraph"/>
        <w:numPr>
          <w:ilvl w:val="0"/>
          <w:numId w:val="38"/>
        </w:numPr>
        <w:jc w:val="left"/>
      </w:pPr>
      <w:r>
        <w:t>Minutes of former USAG are available at https://twiki.cern.ch/twiki/bin/view/EGEE/SA1_USAG</w:t>
      </w:r>
    </w:p>
    <w:p w:rsidR="001F06FD" w:rsidRDefault="001F06FD" w:rsidP="001F06FD">
      <w:pPr>
        <w:pStyle w:val="ListParagraph"/>
        <w:numPr>
          <w:ilvl w:val="0"/>
          <w:numId w:val="38"/>
        </w:numPr>
        <w:jc w:val="left"/>
      </w:pPr>
      <w:r>
        <w:t>Set up an RT queue for GGUS-AB; an RT queue includes a mailing list</w:t>
      </w:r>
      <w:r>
        <w:t xml:space="preserve"> – </w:t>
      </w:r>
      <w:r w:rsidRPr="001F06FD">
        <w:rPr>
          <w:b/>
        </w:rPr>
        <w:t xml:space="preserve">Action </w:t>
      </w:r>
      <w:proofErr w:type="spellStart"/>
      <w:r w:rsidRPr="001F06FD">
        <w:rPr>
          <w:b/>
        </w:rPr>
        <w:t>RMcL</w:t>
      </w:r>
      <w:proofErr w:type="spellEnd"/>
    </w:p>
    <w:p w:rsidR="001F06FD" w:rsidRDefault="001F06FD" w:rsidP="001F06FD">
      <w:pPr>
        <w:pStyle w:val="ListParagraph"/>
        <w:numPr>
          <w:ilvl w:val="0"/>
          <w:numId w:val="38"/>
        </w:numPr>
        <w:jc w:val="left"/>
      </w:pPr>
      <w:r>
        <w:t xml:space="preserve">Link meetings in </w:t>
      </w:r>
      <w:proofErr w:type="spellStart"/>
      <w:r>
        <w:t>I</w:t>
      </w:r>
      <w:r>
        <w:t>ndico</w:t>
      </w:r>
      <w:proofErr w:type="spellEnd"/>
      <w:r>
        <w:t xml:space="preserve"> at https://indico.egi.eu/indico/categoryDisplay.py?categId=18 </w:t>
      </w:r>
    </w:p>
    <w:p w:rsidR="007056F6" w:rsidRPr="001F06FD" w:rsidRDefault="001F06FD" w:rsidP="001F06FD">
      <w:pPr>
        <w:pStyle w:val="ListParagraph"/>
        <w:numPr>
          <w:ilvl w:val="0"/>
          <w:numId w:val="38"/>
        </w:numPr>
        <w:jc w:val="left"/>
        <w:rPr>
          <w:b/>
        </w:rPr>
      </w:pPr>
      <w:r>
        <w:t>A</w:t>
      </w:r>
      <w:r>
        <w:t xml:space="preserve"> new category </w:t>
      </w:r>
      <w:r>
        <w:t xml:space="preserve">in INDICO titled </w:t>
      </w:r>
      <w:r>
        <w:t xml:space="preserve">"GGUS-AB" is required </w:t>
      </w:r>
      <w:r>
        <w:t xml:space="preserve">– </w:t>
      </w:r>
      <w:r w:rsidRPr="001F06FD">
        <w:rPr>
          <w:b/>
        </w:rPr>
        <w:t xml:space="preserve">Action </w:t>
      </w:r>
      <w:proofErr w:type="spellStart"/>
      <w:r w:rsidRPr="001F06FD">
        <w:rPr>
          <w:b/>
        </w:rPr>
        <w:t>RMcL</w:t>
      </w:r>
      <w:proofErr w:type="spellEnd"/>
    </w:p>
    <w:p w:rsidR="00AF4CC3" w:rsidRPr="00AD6167" w:rsidRDefault="000001AE" w:rsidP="001F64A8">
      <w:pPr>
        <w:pStyle w:val="Heading1"/>
        <w:spacing w:before="240"/>
        <w:jc w:val="left"/>
      </w:pPr>
      <w:bookmarkStart w:id="10" w:name="_Toc341820378"/>
      <w:r>
        <w:t>6.</w:t>
      </w:r>
      <w:r>
        <w:tab/>
      </w:r>
      <w:r w:rsidR="00AF4CC3" w:rsidRPr="00AD6167">
        <w:t>Date</w:t>
      </w:r>
      <w:r w:rsidR="000973EB" w:rsidRPr="00AD6167">
        <w:t>s</w:t>
      </w:r>
      <w:r w:rsidR="00AF4CC3" w:rsidRPr="00AD6167">
        <w:t xml:space="preserve"> for Next Meeting</w:t>
      </w:r>
      <w:r w:rsidR="000973EB" w:rsidRPr="00AD6167">
        <w:t>s</w:t>
      </w:r>
      <w:bookmarkEnd w:id="10"/>
    </w:p>
    <w:p w:rsidR="00AF4CC3" w:rsidRDefault="007056F6" w:rsidP="00181296">
      <w:pPr>
        <w:pStyle w:val="ListParagraph"/>
        <w:numPr>
          <w:ilvl w:val="0"/>
          <w:numId w:val="37"/>
        </w:numPr>
        <w:jc w:val="left"/>
      </w:pPr>
      <w:r>
        <w:t xml:space="preserve">The </w:t>
      </w:r>
      <w:r w:rsidR="000B2898">
        <w:t xml:space="preserve">GGUS AB meetings will normally take place </w:t>
      </w:r>
      <w:r w:rsidR="00280212">
        <w:t xml:space="preserve">monthly </w:t>
      </w:r>
      <w:r w:rsidR="000B2898">
        <w:t xml:space="preserve">on </w:t>
      </w:r>
      <w:r w:rsidR="00280212">
        <w:t>Thursdays following the release of a GGUS software update,</w:t>
      </w:r>
      <w:r w:rsidR="000B2898">
        <w:t xml:space="preserve"> from 14:00 to 15:00 (CET or CEST as relevant)</w:t>
      </w:r>
      <w:r>
        <w:t>.</w:t>
      </w:r>
      <w:r w:rsidR="00A21E19">
        <w:t xml:space="preserve">  GG listed the anticipated future release dates.</w:t>
      </w:r>
    </w:p>
    <w:p w:rsidR="00487680" w:rsidRDefault="00A21E19" w:rsidP="00181296">
      <w:pPr>
        <w:pStyle w:val="ListParagraph"/>
        <w:numPr>
          <w:ilvl w:val="0"/>
          <w:numId w:val="37"/>
        </w:numPr>
        <w:jc w:val="left"/>
      </w:pPr>
      <w:r>
        <w:t xml:space="preserve">The following </w:t>
      </w:r>
      <w:r w:rsidR="00487680">
        <w:t xml:space="preserve">dates are proposed </w:t>
      </w:r>
      <w:r>
        <w:t xml:space="preserve">for future meetings and are </w:t>
      </w:r>
      <w:r w:rsidR="00EF4992">
        <w:t>dependent on GGUS release dates:</w:t>
      </w:r>
    </w:p>
    <w:p w:rsidR="00A21E19" w:rsidRPr="00AD6167" w:rsidRDefault="00A21E19" w:rsidP="00A21E19">
      <w:pPr>
        <w:pStyle w:val="ListParagraph"/>
        <w:ind w:left="360"/>
        <w:jc w:val="left"/>
      </w:pPr>
    </w:p>
    <w:tbl>
      <w:tblPr>
        <w:tblW w:w="8260" w:type="dxa"/>
        <w:tblInd w:w="57" w:type="dxa"/>
        <w:tblCellMar>
          <w:left w:w="70" w:type="dxa"/>
          <w:right w:w="70" w:type="dxa"/>
        </w:tblCellMar>
        <w:tblLook w:val="04A0" w:firstRow="1" w:lastRow="0" w:firstColumn="1" w:lastColumn="0" w:noHBand="0" w:noVBand="1"/>
      </w:tblPr>
      <w:tblGrid>
        <w:gridCol w:w="960"/>
        <w:gridCol w:w="1140"/>
        <w:gridCol w:w="6160"/>
      </w:tblGrid>
      <w:tr w:rsidR="00D55920" w:rsidRPr="00AD6167" w:rsidTr="00D5592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0067B1"/>
            <w:hideMark/>
          </w:tcPr>
          <w:p w:rsidR="00D55920" w:rsidRPr="00AD6167" w:rsidRDefault="00D55920" w:rsidP="00181296">
            <w:pPr>
              <w:spacing w:after="0" w:line="240" w:lineRule="auto"/>
              <w:jc w:val="left"/>
              <w:rPr>
                <w:rFonts w:ascii="Arial" w:eastAsia="Times New Roman" w:hAnsi="Arial" w:cs="Arial"/>
                <w:b/>
                <w:bCs/>
                <w:color w:val="FFFFFF"/>
                <w:lang w:eastAsia="nl-NL"/>
              </w:rPr>
            </w:pPr>
            <w:r w:rsidRPr="00AD6167">
              <w:rPr>
                <w:rFonts w:ascii="Arial" w:eastAsia="Times New Roman" w:hAnsi="Arial" w:cs="Arial"/>
                <w:b/>
                <w:bCs/>
                <w:color w:val="FFFFFF"/>
                <w:lang w:eastAsia="nl-NL"/>
              </w:rPr>
              <w:t>Title</w:t>
            </w:r>
          </w:p>
        </w:tc>
        <w:tc>
          <w:tcPr>
            <w:tcW w:w="1140" w:type="dxa"/>
            <w:tcBorders>
              <w:top w:val="single" w:sz="4" w:space="0" w:color="auto"/>
              <w:left w:val="nil"/>
              <w:bottom w:val="single" w:sz="4" w:space="0" w:color="auto"/>
              <w:right w:val="single" w:sz="4" w:space="0" w:color="auto"/>
            </w:tcBorders>
            <w:shd w:val="clear" w:color="000000" w:fill="0067B1"/>
            <w:hideMark/>
          </w:tcPr>
          <w:p w:rsidR="00D55920" w:rsidRPr="00AD6167" w:rsidRDefault="00D55920" w:rsidP="00181296">
            <w:pPr>
              <w:spacing w:after="0" w:line="240" w:lineRule="auto"/>
              <w:jc w:val="left"/>
              <w:rPr>
                <w:rFonts w:ascii="Arial" w:eastAsia="Times New Roman" w:hAnsi="Arial" w:cs="Arial"/>
                <w:b/>
                <w:bCs/>
                <w:color w:val="FFFFFF"/>
                <w:lang w:eastAsia="nl-NL"/>
              </w:rPr>
            </w:pPr>
            <w:r w:rsidRPr="00AD6167">
              <w:rPr>
                <w:rFonts w:ascii="Arial" w:eastAsia="Times New Roman" w:hAnsi="Arial" w:cs="Arial"/>
                <w:b/>
                <w:bCs/>
                <w:color w:val="FFFFFF"/>
                <w:lang w:eastAsia="nl-NL"/>
              </w:rPr>
              <w:t>Date:</w:t>
            </w:r>
          </w:p>
        </w:tc>
        <w:tc>
          <w:tcPr>
            <w:tcW w:w="6160" w:type="dxa"/>
            <w:tcBorders>
              <w:top w:val="single" w:sz="4" w:space="0" w:color="auto"/>
              <w:left w:val="nil"/>
              <w:bottom w:val="single" w:sz="4" w:space="0" w:color="auto"/>
              <w:right w:val="single" w:sz="4" w:space="0" w:color="auto"/>
            </w:tcBorders>
            <w:shd w:val="clear" w:color="000000" w:fill="0067B1"/>
            <w:hideMark/>
          </w:tcPr>
          <w:p w:rsidR="00D55920" w:rsidRPr="00AD6167" w:rsidRDefault="00D55920" w:rsidP="00181296">
            <w:pPr>
              <w:spacing w:after="0" w:line="240" w:lineRule="auto"/>
              <w:jc w:val="left"/>
              <w:rPr>
                <w:rFonts w:ascii="Arial" w:eastAsia="Times New Roman" w:hAnsi="Arial" w:cs="Arial"/>
                <w:b/>
                <w:bCs/>
                <w:color w:val="FFFFFF"/>
                <w:lang w:eastAsia="nl-NL"/>
              </w:rPr>
            </w:pPr>
            <w:r w:rsidRPr="00AD6167">
              <w:rPr>
                <w:rFonts w:ascii="Arial" w:eastAsia="Times New Roman" w:hAnsi="Arial" w:cs="Arial"/>
                <w:b/>
                <w:bCs/>
                <w:color w:val="FFFFFF"/>
                <w:lang w:eastAsia="nl-NL"/>
              </w:rPr>
              <w:t>Purpose:</w:t>
            </w:r>
          </w:p>
        </w:tc>
      </w:tr>
      <w:tr w:rsidR="00D55920" w:rsidRPr="00AD6167" w:rsidTr="00D559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AD6167" w:rsidRDefault="00D55920" w:rsidP="00181296">
            <w:pPr>
              <w:spacing w:after="0" w:line="240" w:lineRule="auto"/>
              <w:jc w:val="left"/>
              <w:rPr>
                <w:rFonts w:eastAsia="Times New Roman" w:cs="Calibri"/>
                <w:strike/>
                <w:color w:val="000000"/>
                <w:lang w:eastAsia="nl-NL"/>
              </w:rPr>
            </w:pPr>
            <w:r w:rsidRPr="00AD6167">
              <w:rPr>
                <w:rFonts w:eastAsia="Times New Roman" w:cs="Calibri"/>
                <w:strike/>
                <w:color w:val="000000"/>
                <w:lang w:eastAsia="nl-NL"/>
              </w:rPr>
              <w:t>M1</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AD6167" w:rsidRDefault="00D55920" w:rsidP="000B2898">
            <w:pPr>
              <w:spacing w:after="0" w:line="240" w:lineRule="auto"/>
              <w:jc w:val="left"/>
              <w:rPr>
                <w:rFonts w:eastAsia="Times New Roman" w:cs="Calibri"/>
                <w:strike/>
                <w:color w:val="000000"/>
                <w:lang w:eastAsia="nl-NL"/>
              </w:rPr>
            </w:pPr>
            <w:r w:rsidRPr="00AD6167">
              <w:rPr>
                <w:rFonts w:eastAsia="Times New Roman" w:cs="Calibri"/>
                <w:strike/>
                <w:color w:val="000000"/>
                <w:lang w:eastAsia="nl-NL"/>
              </w:rPr>
              <w:t>2</w:t>
            </w:r>
            <w:r w:rsidR="000B2898">
              <w:rPr>
                <w:rFonts w:eastAsia="Times New Roman" w:cs="Calibri"/>
                <w:strike/>
                <w:color w:val="000000"/>
                <w:lang w:eastAsia="nl-NL"/>
              </w:rPr>
              <w:t xml:space="preserve">5 Oct </w:t>
            </w:r>
            <w:r w:rsidRPr="00AD6167">
              <w:rPr>
                <w:rFonts w:eastAsia="Times New Roman" w:cs="Calibri"/>
                <w:strike/>
                <w:color w:val="000000"/>
                <w:lang w:eastAsia="nl-NL"/>
              </w:rPr>
              <w:t>12</w:t>
            </w:r>
          </w:p>
        </w:tc>
        <w:tc>
          <w:tcPr>
            <w:tcW w:w="6160" w:type="dxa"/>
            <w:tcBorders>
              <w:top w:val="nil"/>
              <w:left w:val="nil"/>
              <w:bottom w:val="single" w:sz="4" w:space="0" w:color="auto"/>
              <w:right w:val="single" w:sz="4" w:space="0" w:color="auto"/>
            </w:tcBorders>
            <w:shd w:val="clear" w:color="auto" w:fill="auto"/>
            <w:noWrap/>
            <w:vAlign w:val="bottom"/>
            <w:hideMark/>
          </w:tcPr>
          <w:p w:rsidR="00D55920" w:rsidRPr="00AD6167" w:rsidRDefault="00702EF8" w:rsidP="00702EF8">
            <w:pPr>
              <w:spacing w:after="0" w:line="240" w:lineRule="auto"/>
              <w:jc w:val="left"/>
              <w:rPr>
                <w:rFonts w:eastAsia="Times New Roman" w:cs="Calibri"/>
                <w:strike/>
                <w:color w:val="000000"/>
                <w:lang w:eastAsia="nl-NL"/>
              </w:rPr>
            </w:pPr>
            <w:r>
              <w:rPr>
                <w:rFonts w:eastAsia="Times New Roman" w:cs="Calibri"/>
                <w:strike/>
                <w:color w:val="000000"/>
                <w:lang w:eastAsia="nl-NL"/>
              </w:rPr>
              <w:t>GGUS AB k</w:t>
            </w:r>
            <w:r w:rsidR="00D55920" w:rsidRPr="00AD6167">
              <w:rPr>
                <w:rFonts w:eastAsia="Times New Roman" w:cs="Calibri"/>
                <w:strike/>
                <w:color w:val="000000"/>
                <w:lang w:eastAsia="nl-NL"/>
              </w:rPr>
              <w:t>ick-off</w:t>
            </w:r>
            <w:r w:rsidR="00EF4992">
              <w:rPr>
                <w:rFonts w:eastAsia="Times New Roman" w:cs="Calibri"/>
                <w:strike/>
                <w:color w:val="000000"/>
                <w:lang w:eastAsia="nl-NL"/>
              </w:rPr>
              <w:t xml:space="preserve"> meeting</w:t>
            </w:r>
            <w:r>
              <w:rPr>
                <w:rFonts w:eastAsia="Times New Roman" w:cs="Calibri"/>
                <w:strike/>
                <w:color w:val="000000"/>
                <w:lang w:eastAsia="nl-NL"/>
              </w:rPr>
              <w:t xml:space="preserve"> complete</w:t>
            </w:r>
          </w:p>
        </w:tc>
      </w:tr>
      <w:tr w:rsidR="00D55920" w:rsidRPr="00AD6167" w:rsidTr="000B28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55920" w:rsidRPr="000B2898" w:rsidRDefault="00D55920" w:rsidP="00181296">
            <w:pPr>
              <w:spacing w:after="0" w:line="240" w:lineRule="auto"/>
              <w:jc w:val="left"/>
              <w:rPr>
                <w:rFonts w:eastAsia="Times New Roman" w:cs="Calibri"/>
                <w:color w:val="000000"/>
                <w:lang w:eastAsia="nl-NL"/>
              </w:rPr>
            </w:pPr>
            <w:r w:rsidRPr="000B2898">
              <w:rPr>
                <w:rFonts w:eastAsia="Times New Roman" w:cs="Calibri"/>
                <w:color w:val="000000"/>
                <w:lang w:eastAsia="nl-NL"/>
              </w:rPr>
              <w:t>M2</w:t>
            </w: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0B2898" w:rsidRDefault="000B2898" w:rsidP="00280212">
            <w:pPr>
              <w:spacing w:after="0" w:line="240" w:lineRule="auto"/>
              <w:jc w:val="left"/>
              <w:rPr>
                <w:rFonts w:eastAsia="Times New Roman" w:cs="Calibri"/>
                <w:color w:val="000000"/>
                <w:lang w:eastAsia="nl-NL"/>
              </w:rPr>
            </w:pPr>
            <w:r>
              <w:rPr>
                <w:rFonts w:eastAsia="Times New Roman" w:cs="Calibri"/>
                <w:color w:val="000000"/>
                <w:lang w:eastAsia="nl-NL"/>
              </w:rPr>
              <w:t>2</w:t>
            </w:r>
            <w:r w:rsidR="00280212">
              <w:rPr>
                <w:rFonts w:eastAsia="Times New Roman" w:cs="Calibri"/>
                <w:color w:val="000000"/>
                <w:lang w:eastAsia="nl-NL"/>
              </w:rPr>
              <w:t>9</w:t>
            </w:r>
            <w:r>
              <w:rPr>
                <w:rFonts w:eastAsia="Times New Roman" w:cs="Calibri"/>
                <w:color w:val="000000"/>
                <w:lang w:eastAsia="nl-NL"/>
              </w:rPr>
              <w:t xml:space="preserve"> Nov </w:t>
            </w:r>
            <w:r w:rsidR="00D55920" w:rsidRPr="000B2898">
              <w:rPr>
                <w:rFonts w:eastAsia="Times New Roman" w:cs="Calibri"/>
                <w:color w:val="000000"/>
                <w:lang w:eastAsia="nl-NL"/>
              </w:rPr>
              <w:t>12</w:t>
            </w:r>
          </w:p>
        </w:tc>
        <w:tc>
          <w:tcPr>
            <w:tcW w:w="6160" w:type="dxa"/>
            <w:tcBorders>
              <w:top w:val="nil"/>
              <w:left w:val="nil"/>
              <w:bottom w:val="single" w:sz="4" w:space="0" w:color="auto"/>
              <w:right w:val="single" w:sz="4" w:space="0" w:color="auto"/>
            </w:tcBorders>
            <w:shd w:val="clear" w:color="auto" w:fill="auto"/>
            <w:noWrap/>
            <w:vAlign w:val="bottom"/>
          </w:tcPr>
          <w:p w:rsidR="00D55920" w:rsidRPr="000B2898" w:rsidRDefault="00D55920" w:rsidP="00181296">
            <w:pPr>
              <w:spacing w:after="0" w:line="240" w:lineRule="auto"/>
              <w:jc w:val="left"/>
              <w:rPr>
                <w:rFonts w:eastAsia="Times New Roman" w:cs="Calibri"/>
                <w:color w:val="000000"/>
                <w:lang w:eastAsia="nl-NL"/>
              </w:rPr>
            </w:pPr>
          </w:p>
        </w:tc>
      </w:tr>
      <w:tr w:rsidR="00D55920" w:rsidRPr="00AD6167" w:rsidTr="00487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5920" w:rsidRPr="00AD6167" w:rsidRDefault="00D55920" w:rsidP="00181296">
            <w:pPr>
              <w:spacing w:after="0" w:line="240" w:lineRule="auto"/>
              <w:jc w:val="left"/>
              <w:rPr>
                <w:rFonts w:eastAsia="Times New Roman" w:cs="Calibri"/>
                <w:color w:val="000000"/>
                <w:lang w:eastAsia="nl-NL"/>
              </w:rPr>
            </w:pPr>
          </w:p>
        </w:tc>
        <w:tc>
          <w:tcPr>
            <w:tcW w:w="1140" w:type="dxa"/>
            <w:tcBorders>
              <w:top w:val="nil"/>
              <w:left w:val="nil"/>
              <w:bottom w:val="single" w:sz="4" w:space="0" w:color="auto"/>
              <w:right w:val="single" w:sz="4" w:space="0" w:color="auto"/>
            </w:tcBorders>
            <w:shd w:val="clear" w:color="auto" w:fill="auto"/>
            <w:noWrap/>
            <w:vAlign w:val="bottom"/>
            <w:hideMark/>
          </w:tcPr>
          <w:p w:rsidR="00D55920" w:rsidRPr="00AD6167" w:rsidRDefault="00280212" w:rsidP="000B2898">
            <w:pPr>
              <w:spacing w:after="0" w:line="240" w:lineRule="auto"/>
              <w:jc w:val="left"/>
              <w:rPr>
                <w:rFonts w:eastAsia="Times New Roman" w:cs="Calibri"/>
                <w:color w:val="000000"/>
                <w:lang w:eastAsia="nl-NL"/>
              </w:rPr>
            </w:pPr>
            <w:r>
              <w:rPr>
                <w:rFonts w:eastAsia="Times New Roman" w:cs="Calibri"/>
                <w:color w:val="000000"/>
                <w:lang w:eastAsia="nl-NL"/>
              </w:rPr>
              <w:t>20</w:t>
            </w:r>
            <w:r w:rsidR="000B2898">
              <w:rPr>
                <w:rFonts w:eastAsia="Times New Roman" w:cs="Calibri"/>
                <w:color w:val="000000"/>
                <w:lang w:eastAsia="nl-NL"/>
              </w:rPr>
              <w:t xml:space="preserve"> Dec </w:t>
            </w:r>
            <w:r w:rsidR="00D55920" w:rsidRPr="00AD6167">
              <w:rPr>
                <w:rFonts w:eastAsia="Times New Roman" w:cs="Calibri"/>
                <w:color w:val="000000"/>
                <w:lang w:eastAsia="nl-NL"/>
              </w:rPr>
              <w:t>12</w:t>
            </w:r>
          </w:p>
        </w:tc>
        <w:tc>
          <w:tcPr>
            <w:tcW w:w="6160" w:type="dxa"/>
            <w:tcBorders>
              <w:top w:val="nil"/>
              <w:left w:val="nil"/>
              <w:bottom w:val="single" w:sz="4" w:space="0" w:color="auto"/>
              <w:right w:val="single" w:sz="4" w:space="0" w:color="auto"/>
            </w:tcBorders>
            <w:shd w:val="clear" w:color="auto" w:fill="auto"/>
            <w:noWrap/>
            <w:vAlign w:val="bottom"/>
          </w:tcPr>
          <w:p w:rsidR="00D55920" w:rsidRPr="00AD6167" w:rsidRDefault="000D6528" w:rsidP="000D6528">
            <w:pPr>
              <w:spacing w:after="0" w:line="240" w:lineRule="auto"/>
              <w:jc w:val="left"/>
              <w:rPr>
                <w:rFonts w:eastAsia="Times New Roman" w:cs="Calibri"/>
                <w:color w:val="000000"/>
                <w:lang w:eastAsia="nl-NL"/>
              </w:rPr>
            </w:pPr>
            <w:r>
              <w:rPr>
                <w:rFonts w:eastAsia="Times New Roman" w:cs="Calibri"/>
                <w:color w:val="000000"/>
                <w:lang w:eastAsia="nl-NL"/>
              </w:rPr>
              <w:t>GGUS release unlikely for 19 Dec therefore n</w:t>
            </w:r>
            <w:r w:rsidR="00487680">
              <w:rPr>
                <w:rFonts w:eastAsia="Times New Roman" w:cs="Calibri"/>
                <w:color w:val="000000"/>
                <w:lang w:eastAsia="nl-NL"/>
              </w:rPr>
              <w:t xml:space="preserve">o </w:t>
            </w:r>
            <w:r>
              <w:rPr>
                <w:rFonts w:eastAsia="Times New Roman" w:cs="Calibri"/>
                <w:color w:val="000000"/>
                <w:lang w:eastAsia="nl-NL"/>
              </w:rPr>
              <w:t xml:space="preserve">GGUS AB </w:t>
            </w:r>
            <w:r w:rsidR="00487680">
              <w:rPr>
                <w:rFonts w:eastAsia="Times New Roman" w:cs="Calibri"/>
                <w:color w:val="000000"/>
                <w:lang w:eastAsia="nl-NL"/>
              </w:rPr>
              <w:t>for Dec</w:t>
            </w:r>
          </w:p>
        </w:tc>
      </w:tr>
      <w:tr w:rsidR="00487680" w:rsidRPr="00AD6167" w:rsidTr="00487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87680" w:rsidRPr="00AD6167" w:rsidRDefault="00487680" w:rsidP="00F5497E">
            <w:pPr>
              <w:spacing w:after="0" w:line="240" w:lineRule="auto"/>
              <w:jc w:val="left"/>
              <w:rPr>
                <w:rFonts w:eastAsia="Times New Roman" w:cs="Calibri"/>
                <w:color w:val="000000"/>
                <w:lang w:eastAsia="nl-NL"/>
              </w:rPr>
            </w:pPr>
            <w:r w:rsidRPr="00AD6167">
              <w:rPr>
                <w:rFonts w:eastAsia="Times New Roman" w:cs="Calibri"/>
                <w:color w:val="000000"/>
                <w:lang w:eastAsia="nl-NL"/>
              </w:rPr>
              <w:t>M3</w:t>
            </w:r>
          </w:p>
        </w:tc>
        <w:tc>
          <w:tcPr>
            <w:tcW w:w="1140" w:type="dxa"/>
            <w:tcBorders>
              <w:top w:val="nil"/>
              <w:left w:val="nil"/>
              <w:bottom w:val="single" w:sz="4" w:space="0" w:color="auto"/>
              <w:right w:val="single" w:sz="4" w:space="0" w:color="auto"/>
            </w:tcBorders>
            <w:shd w:val="clear" w:color="auto" w:fill="auto"/>
            <w:noWrap/>
            <w:vAlign w:val="bottom"/>
            <w:hideMark/>
          </w:tcPr>
          <w:p w:rsidR="00487680" w:rsidRPr="00AD6167" w:rsidRDefault="00487680" w:rsidP="000B2898">
            <w:pPr>
              <w:spacing w:after="0" w:line="240" w:lineRule="auto"/>
              <w:jc w:val="left"/>
              <w:rPr>
                <w:rFonts w:eastAsia="Times New Roman" w:cs="Calibri"/>
                <w:color w:val="000000"/>
                <w:lang w:eastAsia="nl-NL"/>
              </w:rPr>
            </w:pPr>
            <w:r>
              <w:rPr>
                <w:rFonts w:eastAsia="Times New Roman" w:cs="Calibri"/>
                <w:color w:val="000000"/>
                <w:lang w:eastAsia="nl-NL"/>
              </w:rPr>
              <w:t>31 Jan 13</w:t>
            </w:r>
          </w:p>
        </w:tc>
        <w:tc>
          <w:tcPr>
            <w:tcW w:w="6160" w:type="dxa"/>
            <w:tcBorders>
              <w:top w:val="nil"/>
              <w:left w:val="nil"/>
              <w:bottom w:val="single" w:sz="4" w:space="0" w:color="auto"/>
              <w:right w:val="single" w:sz="4" w:space="0" w:color="auto"/>
            </w:tcBorders>
            <w:shd w:val="clear" w:color="auto" w:fill="auto"/>
            <w:noWrap/>
            <w:vAlign w:val="bottom"/>
          </w:tcPr>
          <w:p w:rsidR="00487680" w:rsidRPr="00AD6167" w:rsidRDefault="00487680" w:rsidP="00181296">
            <w:pPr>
              <w:spacing w:after="0" w:line="240" w:lineRule="auto"/>
              <w:jc w:val="left"/>
              <w:rPr>
                <w:rFonts w:eastAsia="Times New Roman" w:cs="Calibri"/>
                <w:color w:val="000000"/>
                <w:lang w:eastAsia="nl-NL"/>
              </w:rPr>
            </w:pPr>
          </w:p>
        </w:tc>
      </w:tr>
      <w:tr w:rsidR="00487680" w:rsidRPr="00AD6167" w:rsidTr="00487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87680" w:rsidRPr="00AD6167" w:rsidRDefault="00487680" w:rsidP="00F5497E">
            <w:pPr>
              <w:spacing w:after="0" w:line="240" w:lineRule="auto"/>
              <w:jc w:val="left"/>
              <w:rPr>
                <w:rFonts w:eastAsia="Times New Roman" w:cs="Calibri"/>
                <w:color w:val="000000"/>
                <w:lang w:eastAsia="nl-NL"/>
              </w:rPr>
            </w:pPr>
            <w:r w:rsidRPr="00AD6167">
              <w:rPr>
                <w:rFonts w:eastAsia="Times New Roman" w:cs="Calibri"/>
                <w:color w:val="000000"/>
                <w:lang w:eastAsia="nl-NL"/>
              </w:rPr>
              <w:t>M4</w:t>
            </w:r>
          </w:p>
        </w:tc>
        <w:tc>
          <w:tcPr>
            <w:tcW w:w="1140" w:type="dxa"/>
            <w:tcBorders>
              <w:top w:val="nil"/>
              <w:left w:val="nil"/>
              <w:bottom w:val="single" w:sz="4" w:space="0" w:color="auto"/>
              <w:right w:val="single" w:sz="4" w:space="0" w:color="auto"/>
            </w:tcBorders>
            <w:shd w:val="clear" w:color="auto" w:fill="auto"/>
            <w:noWrap/>
            <w:vAlign w:val="bottom"/>
            <w:hideMark/>
          </w:tcPr>
          <w:p w:rsidR="00487680" w:rsidRPr="00AD6167" w:rsidRDefault="00487680" w:rsidP="000B2898">
            <w:pPr>
              <w:spacing w:after="0" w:line="240" w:lineRule="auto"/>
              <w:jc w:val="left"/>
              <w:rPr>
                <w:rFonts w:eastAsia="Times New Roman" w:cs="Calibri"/>
                <w:color w:val="000000"/>
                <w:lang w:eastAsia="nl-NL"/>
              </w:rPr>
            </w:pPr>
            <w:r>
              <w:rPr>
                <w:rFonts w:eastAsia="Times New Roman" w:cs="Calibri"/>
                <w:color w:val="000000"/>
                <w:lang w:eastAsia="nl-NL"/>
              </w:rPr>
              <w:t>28 Feb 13</w:t>
            </w:r>
          </w:p>
        </w:tc>
        <w:tc>
          <w:tcPr>
            <w:tcW w:w="6160" w:type="dxa"/>
            <w:tcBorders>
              <w:top w:val="nil"/>
              <w:left w:val="nil"/>
              <w:bottom w:val="single" w:sz="4" w:space="0" w:color="auto"/>
              <w:right w:val="single" w:sz="4" w:space="0" w:color="auto"/>
            </w:tcBorders>
            <w:shd w:val="clear" w:color="auto" w:fill="auto"/>
            <w:noWrap/>
            <w:vAlign w:val="bottom"/>
          </w:tcPr>
          <w:p w:rsidR="00487680" w:rsidRPr="00AD6167" w:rsidRDefault="00487680" w:rsidP="00181296">
            <w:pPr>
              <w:spacing w:after="0" w:line="240" w:lineRule="auto"/>
              <w:jc w:val="left"/>
              <w:rPr>
                <w:rFonts w:eastAsia="Times New Roman" w:cs="Calibri"/>
                <w:color w:val="000000"/>
                <w:lang w:eastAsia="nl-NL"/>
              </w:rPr>
            </w:pPr>
          </w:p>
        </w:tc>
      </w:tr>
      <w:tr w:rsidR="00487680" w:rsidRPr="00AD6167" w:rsidTr="00487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87680" w:rsidRPr="00AD6167" w:rsidRDefault="00487680" w:rsidP="00F5497E">
            <w:pPr>
              <w:spacing w:after="0" w:line="240" w:lineRule="auto"/>
              <w:jc w:val="left"/>
              <w:rPr>
                <w:rFonts w:eastAsia="Times New Roman" w:cs="Calibri"/>
                <w:color w:val="000000"/>
                <w:lang w:eastAsia="nl-NL"/>
              </w:rPr>
            </w:pPr>
            <w:r w:rsidRPr="00AD6167">
              <w:rPr>
                <w:rFonts w:eastAsia="Times New Roman" w:cs="Calibri"/>
                <w:color w:val="000000"/>
                <w:lang w:eastAsia="nl-NL"/>
              </w:rPr>
              <w:t>M5</w:t>
            </w:r>
          </w:p>
        </w:tc>
        <w:tc>
          <w:tcPr>
            <w:tcW w:w="1140" w:type="dxa"/>
            <w:tcBorders>
              <w:top w:val="nil"/>
              <w:left w:val="nil"/>
              <w:bottom w:val="single" w:sz="4" w:space="0" w:color="auto"/>
              <w:right w:val="single" w:sz="4" w:space="0" w:color="auto"/>
            </w:tcBorders>
            <w:shd w:val="clear" w:color="auto" w:fill="auto"/>
            <w:noWrap/>
            <w:vAlign w:val="bottom"/>
            <w:hideMark/>
          </w:tcPr>
          <w:p w:rsidR="00487680" w:rsidRPr="00AD6167" w:rsidRDefault="00487680" w:rsidP="00181296">
            <w:pPr>
              <w:spacing w:after="0" w:line="240" w:lineRule="auto"/>
              <w:jc w:val="left"/>
              <w:rPr>
                <w:rFonts w:eastAsia="Times New Roman" w:cs="Calibri"/>
                <w:color w:val="000000"/>
                <w:lang w:eastAsia="nl-NL"/>
              </w:rPr>
            </w:pPr>
            <w:r>
              <w:rPr>
                <w:rFonts w:eastAsia="Times New Roman" w:cs="Calibri"/>
                <w:color w:val="000000"/>
                <w:lang w:eastAsia="nl-NL"/>
              </w:rPr>
              <w:t>28 Mar 13</w:t>
            </w:r>
          </w:p>
        </w:tc>
        <w:tc>
          <w:tcPr>
            <w:tcW w:w="6160" w:type="dxa"/>
            <w:tcBorders>
              <w:top w:val="nil"/>
              <w:left w:val="nil"/>
              <w:bottom w:val="single" w:sz="4" w:space="0" w:color="auto"/>
              <w:right w:val="single" w:sz="4" w:space="0" w:color="auto"/>
            </w:tcBorders>
            <w:shd w:val="clear" w:color="auto" w:fill="auto"/>
            <w:noWrap/>
            <w:vAlign w:val="bottom"/>
          </w:tcPr>
          <w:p w:rsidR="00487680" w:rsidRPr="00AD6167" w:rsidRDefault="00487680" w:rsidP="00181296">
            <w:pPr>
              <w:spacing w:after="0" w:line="240" w:lineRule="auto"/>
              <w:jc w:val="left"/>
              <w:rPr>
                <w:rFonts w:eastAsia="Times New Roman" w:cs="Calibri"/>
                <w:color w:val="000000"/>
                <w:lang w:eastAsia="nl-NL"/>
              </w:rPr>
            </w:pPr>
          </w:p>
        </w:tc>
      </w:tr>
      <w:tr w:rsidR="00487680" w:rsidRPr="00AD6167" w:rsidTr="00487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87680" w:rsidRPr="00AD6167" w:rsidRDefault="00487680" w:rsidP="00F5497E">
            <w:pPr>
              <w:spacing w:after="0" w:line="240" w:lineRule="auto"/>
              <w:jc w:val="left"/>
              <w:rPr>
                <w:rFonts w:eastAsia="Times New Roman" w:cs="Calibri"/>
                <w:color w:val="000000"/>
                <w:lang w:eastAsia="nl-NL"/>
              </w:rPr>
            </w:pPr>
            <w:r w:rsidRPr="00AD6167">
              <w:rPr>
                <w:rFonts w:eastAsia="Times New Roman" w:cs="Calibri"/>
                <w:color w:val="000000"/>
                <w:lang w:eastAsia="nl-NL"/>
              </w:rPr>
              <w:t>M6</w:t>
            </w:r>
          </w:p>
        </w:tc>
        <w:tc>
          <w:tcPr>
            <w:tcW w:w="1140" w:type="dxa"/>
            <w:tcBorders>
              <w:top w:val="nil"/>
              <w:left w:val="nil"/>
              <w:bottom w:val="single" w:sz="4" w:space="0" w:color="auto"/>
              <w:right w:val="single" w:sz="4" w:space="0" w:color="auto"/>
            </w:tcBorders>
            <w:shd w:val="clear" w:color="auto" w:fill="auto"/>
            <w:noWrap/>
            <w:vAlign w:val="bottom"/>
            <w:hideMark/>
          </w:tcPr>
          <w:p w:rsidR="00487680" w:rsidRPr="00AD6167" w:rsidRDefault="00487680" w:rsidP="00181296">
            <w:pPr>
              <w:spacing w:after="0" w:line="240" w:lineRule="auto"/>
              <w:jc w:val="left"/>
              <w:rPr>
                <w:rFonts w:eastAsia="Times New Roman" w:cs="Calibri"/>
                <w:color w:val="000000"/>
                <w:lang w:eastAsia="nl-NL"/>
              </w:rPr>
            </w:pPr>
            <w:r>
              <w:rPr>
                <w:rFonts w:eastAsia="Times New Roman" w:cs="Calibri"/>
                <w:color w:val="000000"/>
                <w:lang w:eastAsia="nl-NL"/>
              </w:rPr>
              <w:t>25 Apr 13</w:t>
            </w:r>
          </w:p>
        </w:tc>
        <w:tc>
          <w:tcPr>
            <w:tcW w:w="6160" w:type="dxa"/>
            <w:tcBorders>
              <w:top w:val="nil"/>
              <w:left w:val="nil"/>
              <w:bottom w:val="single" w:sz="4" w:space="0" w:color="auto"/>
              <w:right w:val="single" w:sz="4" w:space="0" w:color="auto"/>
            </w:tcBorders>
            <w:shd w:val="clear" w:color="auto" w:fill="auto"/>
            <w:noWrap/>
            <w:vAlign w:val="bottom"/>
          </w:tcPr>
          <w:p w:rsidR="00487680" w:rsidRPr="00AD6167" w:rsidRDefault="00487680" w:rsidP="00181296">
            <w:pPr>
              <w:spacing w:after="0" w:line="240" w:lineRule="auto"/>
              <w:jc w:val="left"/>
              <w:rPr>
                <w:rFonts w:eastAsia="Times New Roman" w:cs="Calibri"/>
                <w:color w:val="000000"/>
                <w:lang w:eastAsia="nl-NL"/>
              </w:rPr>
            </w:pPr>
          </w:p>
        </w:tc>
      </w:tr>
      <w:tr w:rsidR="00487680" w:rsidRPr="00AD6167" w:rsidTr="0048768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87680" w:rsidRPr="00AD6167" w:rsidRDefault="00487680" w:rsidP="00F5497E">
            <w:pPr>
              <w:spacing w:after="0" w:line="240" w:lineRule="auto"/>
              <w:jc w:val="left"/>
              <w:rPr>
                <w:rFonts w:eastAsia="Times New Roman" w:cs="Calibri"/>
                <w:color w:val="000000"/>
                <w:lang w:eastAsia="nl-NL"/>
              </w:rPr>
            </w:pPr>
            <w:r w:rsidRPr="00AD6167">
              <w:rPr>
                <w:rFonts w:eastAsia="Times New Roman" w:cs="Calibri"/>
                <w:color w:val="000000"/>
                <w:lang w:eastAsia="nl-NL"/>
              </w:rPr>
              <w:t>M7</w:t>
            </w:r>
          </w:p>
        </w:tc>
        <w:tc>
          <w:tcPr>
            <w:tcW w:w="1140" w:type="dxa"/>
            <w:tcBorders>
              <w:top w:val="nil"/>
              <w:left w:val="nil"/>
              <w:bottom w:val="single" w:sz="4" w:space="0" w:color="auto"/>
              <w:right w:val="single" w:sz="4" w:space="0" w:color="auto"/>
            </w:tcBorders>
            <w:shd w:val="clear" w:color="auto" w:fill="auto"/>
            <w:noWrap/>
            <w:vAlign w:val="bottom"/>
            <w:hideMark/>
          </w:tcPr>
          <w:p w:rsidR="00487680" w:rsidRPr="00AD6167" w:rsidRDefault="00487680" w:rsidP="00181296">
            <w:pPr>
              <w:spacing w:after="0" w:line="240" w:lineRule="auto"/>
              <w:jc w:val="left"/>
              <w:rPr>
                <w:rFonts w:eastAsia="Times New Roman" w:cs="Calibri"/>
                <w:color w:val="000000"/>
                <w:lang w:eastAsia="nl-NL"/>
              </w:rPr>
            </w:pPr>
            <w:r>
              <w:rPr>
                <w:rFonts w:eastAsia="Times New Roman" w:cs="Calibri"/>
                <w:color w:val="000000"/>
                <w:lang w:eastAsia="nl-NL"/>
              </w:rPr>
              <w:t>30 May 13</w:t>
            </w:r>
          </w:p>
        </w:tc>
        <w:tc>
          <w:tcPr>
            <w:tcW w:w="6160" w:type="dxa"/>
            <w:tcBorders>
              <w:top w:val="nil"/>
              <w:left w:val="nil"/>
              <w:bottom w:val="single" w:sz="4" w:space="0" w:color="auto"/>
              <w:right w:val="single" w:sz="4" w:space="0" w:color="auto"/>
            </w:tcBorders>
            <w:shd w:val="clear" w:color="auto" w:fill="auto"/>
            <w:noWrap/>
            <w:vAlign w:val="bottom"/>
          </w:tcPr>
          <w:p w:rsidR="00487680" w:rsidRPr="00AD6167" w:rsidRDefault="00487680" w:rsidP="00181296">
            <w:pPr>
              <w:spacing w:after="0" w:line="240" w:lineRule="auto"/>
              <w:jc w:val="left"/>
              <w:rPr>
                <w:rFonts w:eastAsia="Times New Roman" w:cs="Calibri"/>
                <w:color w:val="000000"/>
                <w:lang w:eastAsia="nl-NL"/>
              </w:rPr>
            </w:pPr>
          </w:p>
        </w:tc>
      </w:tr>
      <w:tr w:rsidR="00487680" w:rsidRPr="00AD6167" w:rsidTr="000B28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680" w:rsidRPr="00AD6167" w:rsidRDefault="00487680" w:rsidP="00F5497E">
            <w:pPr>
              <w:spacing w:after="0" w:line="240" w:lineRule="auto"/>
              <w:jc w:val="left"/>
              <w:rPr>
                <w:rFonts w:eastAsia="Times New Roman" w:cs="Calibri"/>
                <w:color w:val="000000"/>
                <w:lang w:eastAsia="nl-NL"/>
              </w:rPr>
            </w:pPr>
            <w:r w:rsidRPr="00AD6167">
              <w:rPr>
                <w:rFonts w:eastAsia="Times New Roman" w:cs="Calibri"/>
                <w:color w:val="000000"/>
                <w:lang w:eastAsia="nl-NL"/>
              </w:rPr>
              <w:t>M8</w:t>
            </w:r>
          </w:p>
        </w:tc>
        <w:tc>
          <w:tcPr>
            <w:tcW w:w="1140" w:type="dxa"/>
            <w:tcBorders>
              <w:top w:val="nil"/>
              <w:left w:val="nil"/>
              <w:bottom w:val="single" w:sz="4" w:space="0" w:color="auto"/>
              <w:right w:val="single" w:sz="4" w:space="0" w:color="auto"/>
            </w:tcBorders>
            <w:shd w:val="clear" w:color="auto" w:fill="auto"/>
            <w:noWrap/>
            <w:vAlign w:val="bottom"/>
            <w:hideMark/>
          </w:tcPr>
          <w:p w:rsidR="00487680" w:rsidRPr="00AD6167" w:rsidRDefault="00487680" w:rsidP="00181296">
            <w:pPr>
              <w:spacing w:after="0" w:line="240" w:lineRule="auto"/>
              <w:jc w:val="left"/>
              <w:rPr>
                <w:rFonts w:eastAsia="Times New Roman" w:cs="Calibri"/>
                <w:color w:val="000000"/>
                <w:lang w:eastAsia="nl-NL"/>
              </w:rPr>
            </w:pPr>
            <w:r>
              <w:rPr>
                <w:rFonts w:eastAsia="Times New Roman" w:cs="Calibri"/>
                <w:color w:val="000000"/>
                <w:lang w:eastAsia="nl-NL"/>
              </w:rPr>
              <w:t>27 Jun 13</w:t>
            </w:r>
          </w:p>
        </w:tc>
        <w:tc>
          <w:tcPr>
            <w:tcW w:w="6160" w:type="dxa"/>
            <w:tcBorders>
              <w:top w:val="nil"/>
              <w:left w:val="nil"/>
              <w:bottom w:val="single" w:sz="4" w:space="0" w:color="auto"/>
              <w:right w:val="single" w:sz="4" w:space="0" w:color="auto"/>
            </w:tcBorders>
            <w:shd w:val="clear" w:color="auto" w:fill="auto"/>
            <w:noWrap/>
            <w:vAlign w:val="bottom"/>
          </w:tcPr>
          <w:p w:rsidR="00487680" w:rsidRPr="00AD6167" w:rsidRDefault="00487680" w:rsidP="00B87F68">
            <w:pPr>
              <w:spacing w:after="0" w:line="240" w:lineRule="auto"/>
              <w:jc w:val="left"/>
              <w:rPr>
                <w:rFonts w:eastAsia="Times New Roman" w:cs="Calibri"/>
                <w:color w:val="000000"/>
                <w:lang w:eastAsia="nl-NL"/>
              </w:rPr>
            </w:pPr>
          </w:p>
        </w:tc>
      </w:tr>
    </w:tbl>
    <w:p w:rsidR="00702EF8" w:rsidRDefault="00702EF8" w:rsidP="00181296">
      <w:pPr>
        <w:jc w:val="left"/>
      </w:pPr>
    </w:p>
    <w:p w:rsidR="00702EF8" w:rsidRDefault="00702EF8">
      <w:pPr>
        <w:spacing w:after="200"/>
        <w:jc w:val="left"/>
      </w:pPr>
      <w:r>
        <w:br w:type="page"/>
      </w:r>
    </w:p>
    <w:p w:rsidR="00AF4CC3" w:rsidRPr="00AD6167" w:rsidRDefault="00AF4CC3" w:rsidP="00181296">
      <w:pPr>
        <w:jc w:val="left"/>
      </w:pPr>
    </w:p>
    <w:p w:rsidR="00DF7CF3" w:rsidRPr="00AD6167" w:rsidRDefault="000001AE" w:rsidP="001F64A8">
      <w:pPr>
        <w:pStyle w:val="Heading1"/>
        <w:spacing w:before="240"/>
        <w:jc w:val="left"/>
      </w:pPr>
      <w:bookmarkStart w:id="11" w:name="_Toc341820379"/>
      <w:r>
        <w:t>7.</w:t>
      </w:r>
      <w:r>
        <w:tab/>
      </w:r>
      <w:r w:rsidR="00C10CAC" w:rsidRPr="00AD6167">
        <w:t>Actions</w:t>
      </w:r>
      <w:bookmarkEnd w:id="11"/>
    </w:p>
    <w:tbl>
      <w:tblPr>
        <w:tblStyle w:val="LightShading1"/>
        <w:tblW w:w="0" w:type="auto"/>
        <w:tblLook w:val="04A0" w:firstRow="1" w:lastRow="0" w:firstColumn="1" w:lastColumn="0" w:noHBand="0" w:noVBand="1"/>
      </w:tblPr>
      <w:tblGrid>
        <w:gridCol w:w="738"/>
        <w:gridCol w:w="1078"/>
        <w:gridCol w:w="6338"/>
        <w:gridCol w:w="1133"/>
      </w:tblGrid>
      <w:tr w:rsidR="00AC6A9D" w:rsidRPr="00AD6167" w:rsidTr="001F6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auto"/>
          </w:tcPr>
          <w:p w:rsidR="00DF7CF3" w:rsidRPr="00AD6167" w:rsidRDefault="00DF7CF3" w:rsidP="00181296">
            <w:pPr>
              <w:jc w:val="left"/>
            </w:pPr>
            <w:r w:rsidRPr="00AD6167">
              <w:t>ID</w:t>
            </w:r>
          </w:p>
        </w:tc>
        <w:tc>
          <w:tcPr>
            <w:tcW w:w="1078" w:type="dxa"/>
            <w:shd w:val="clear" w:color="auto" w:fill="auto"/>
          </w:tcPr>
          <w:p w:rsidR="00DF7CF3" w:rsidRPr="00AD6167" w:rsidRDefault="00DF7CF3" w:rsidP="00181296">
            <w:pPr>
              <w:jc w:val="left"/>
              <w:cnfStyle w:val="100000000000" w:firstRow="1" w:lastRow="0" w:firstColumn="0" w:lastColumn="0" w:oddVBand="0" w:evenVBand="0" w:oddHBand="0" w:evenHBand="0" w:firstRowFirstColumn="0" w:firstRowLastColumn="0" w:lastRowFirstColumn="0" w:lastRowLastColumn="0"/>
            </w:pPr>
            <w:r w:rsidRPr="00AD6167">
              <w:t>Resp.</w:t>
            </w:r>
          </w:p>
        </w:tc>
        <w:tc>
          <w:tcPr>
            <w:tcW w:w="6338" w:type="dxa"/>
            <w:shd w:val="clear" w:color="auto" w:fill="auto"/>
          </w:tcPr>
          <w:p w:rsidR="00DF7CF3" w:rsidRPr="00AD6167" w:rsidRDefault="00DF7CF3" w:rsidP="00181296">
            <w:pPr>
              <w:jc w:val="left"/>
              <w:cnfStyle w:val="100000000000" w:firstRow="1" w:lastRow="0" w:firstColumn="0" w:lastColumn="0" w:oddVBand="0" w:evenVBand="0" w:oddHBand="0" w:evenHBand="0" w:firstRowFirstColumn="0" w:firstRowLastColumn="0" w:lastRowFirstColumn="0" w:lastRowLastColumn="0"/>
            </w:pPr>
            <w:r w:rsidRPr="00AD6167">
              <w:t>Description</w:t>
            </w:r>
          </w:p>
        </w:tc>
        <w:tc>
          <w:tcPr>
            <w:tcW w:w="1133" w:type="dxa"/>
            <w:shd w:val="clear" w:color="auto" w:fill="auto"/>
          </w:tcPr>
          <w:p w:rsidR="00DF7CF3" w:rsidRPr="00AD6167" w:rsidRDefault="00DF7CF3" w:rsidP="00181296">
            <w:pPr>
              <w:jc w:val="left"/>
              <w:cnfStyle w:val="100000000000" w:firstRow="1" w:lastRow="0" w:firstColumn="0" w:lastColumn="0" w:oddVBand="0" w:evenVBand="0" w:oddHBand="0" w:evenHBand="0" w:firstRowFirstColumn="0" w:firstRowLastColumn="0" w:lastRowFirstColumn="0" w:lastRowLastColumn="0"/>
            </w:pPr>
            <w:r w:rsidRPr="00AD6167">
              <w:t>Status</w:t>
            </w:r>
            <w:r w:rsidR="00E93D53" w:rsidRPr="00AD6167">
              <w:rPr>
                <w:rStyle w:val="FootnoteReference"/>
              </w:rPr>
              <w:footnoteReference w:id="1"/>
            </w:r>
          </w:p>
        </w:tc>
      </w:tr>
      <w:tr w:rsidR="00B87F68" w:rsidRPr="00AD6167" w:rsidTr="001F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B87F68" w:rsidRPr="00AD6167" w:rsidRDefault="00B87F68" w:rsidP="001F06FD">
            <w:pPr>
              <w:jc w:val="left"/>
            </w:pPr>
            <w:r w:rsidRPr="00AD6167">
              <w:t>1.</w:t>
            </w:r>
            <w:r w:rsidR="001F06FD">
              <w:t>1</w:t>
            </w:r>
          </w:p>
        </w:tc>
        <w:tc>
          <w:tcPr>
            <w:tcW w:w="1078" w:type="dxa"/>
          </w:tcPr>
          <w:p w:rsidR="00B87F68" w:rsidRPr="00AD6167" w:rsidRDefault="001F06FD" w:rsidP="001D1E25">
            <w:pPr>
              <w:jc w:val="left"/>
              <w:cnfStyle w:val="000000100000" w:firstRow="0" w:lastRow="0" w:firstColumn="0" w:lastColumn="0" w:oddVBand="0" w:evenVBand="0" w:oddHBand="1" w:evenHBand="0" w:firstRowFirstColumn="0" w:firstRowLastColumn="0" w:lastRowFirstColumn="0" w:lastRowLastColumn="0"/>
            </w:pPr>
            <w:r>
              <w:t>GGUS</w:t>
            </w:r>
          </w:p>
        </w:tc>
        <w:tc>
          <w:tcPr>
            <w:tcW w:w="6338" w:type="dxa"/>
          </w:tcPr>
          <w:p w:rsidR="00B87F68" w:rsidRPr="00AD6167" w:rsidRDefault="001F06FD" w:rsidP="001F06FD">
            <w:pPr>
              <w:jc w:val="left"/>
              <w:cnfStyle w:val="000000100000" w:firstRow="0" w:lastRow="0" w:firstColumn="0" w:lastColumn="0" w:oddVBand="0" w:evenVBand="0" w:oddHBand="1" w:evenHBand="0" w:firstRowFirstColumn="0" w:firstRowLastColumn="0" w:lastRowFirstColumn="0" w:lastRowLastColumn="0"/>
            </w:pPr>
            <w:r>
              <w:t>A</w:t>
            </w:r>
            <w:r w:rsidRPr="001F06FD">
              <w:t xml:space="preserve">ccess control to other systems </w:t>
            </w:r>
            <w:r>
              <w:t xml:space="preserve">to </w:t>
            </w:r>
            <w:r w:rsidRPr="001F06FD">
              <w:t>be investigated (</w:t>
            </w:r>
            <w:proofErr w:type="spellStart"/>
            <w:r w:rsidRPr="001F06FD">
              <w:t>eg</w:t>
            </w:r>
            <w:proofErr w:type="spellEnd"/>
            <w:r w:rsidRPr="001F06FD">
              <w:t xml:space="preserve"> Accounting Portal); also, provide advice on the potential to add the EGI SSO as a method for access control</w:t>
            </w:r>
            <w:r>
              <w:t>. Not specifically assigned.</w:t>
            </w:r>
          </w:p>
        </w:tc>
        <w:tc>
          <w:tcPr>
            <w:tcW w:w="1133" w:type="dxa"/>
          </w:tcPr>
          <w:p w:rsidR="00B87F68" w:rsidRPr="00AD6167" w:rsidRDefault="001F06FD" w:rsidP="001D1E25">
            <w:pPr>
              <w:jc w:val="left"/>
              <w:cnfStyle w:val="000000100000" w:firstRow="0" w:lastRow="0" w:firstColumn="0" w:lastColumn="0" w:oddVBand="0" w:evenVBand="0" w:oddHBand="1" w:evenHBand="0" w:firstRowFirstColumn="0" w:firstRowLastColumn="0" w:lastRowFirstColumn="0" w:lastRowLastColumn="0"/>
            </w:pPr>
            <w:r>
              <w:t>New</w:t>
            </w:r>
          </w:p>
        </w:tc>
      </w:tr>
      <w:tr w:rsidR="00B87F68" w:rsidRPr="00AD6167" w:rsidTr="001F64A8">
        <w:tc>
          <w:tcPr>
            <w:cnfStyle w:val="001000000000" w:firstRow="0" w:lastRow="0" w:firstColumn="1" w:lastColumn="0" w:oddVBand="0" w:evenVBand="0" w:oddHBand="0" w:evenHBand="0" w:firstRowFirstColumn="0" w:firstRowLastColumn="0" w:lastRowFirstColumn="0" w:lastRowLastColumn="0"/>
            <w:tcW w:w="738" w:type="dxa"/>
          </w:tcPr>
          <w:p w:rsidR="00B87F68" w:rsidRPr="00AD6167" w:rsidRDefault="001F06FD" w:rsidP="00181296">
            <w:pPr>
              <w:jc w:val="left"/>
            </w:pPr>
            <w:r>
              <w:t>1.2</w:t>
            </w:r>
          </w:p>
        </w:tc>
        <w:tc>
          <w:tcPr>
            <w:tcW w:w="1078" w:type="dxa"/>
          </w:tcPr>
          <w:p w:rsidR="00B87F68" w:rsidRPr="00AD6167" w:rsidRDefault="001F06FD" w:rsidP="001F06FD">
            <w:pPr>
              <w:jc w:val="left"/>
              <w:cnfStyle w:val="000000000000" w:firstRow="0" w:lastRow="0" w:firstColumn="0" w:lastColumn="0" w:oddVBand="0" w:evenVBand="0" w:oddHBand="0" w:evenHBand="0" w:firstRowFirstColumn="0" w:firstRowLastColumn="0" w:lastRowFirstColumn="0" w:lastRowLastColumn="0"/>
            </w:pPr>
            <w:r>
              <w:t>AK or other DMSU</w:t>
            </w:r>
          </w:p>
        </w:tc>
        <w:tc>
          <w:tcPr>
            <w:tcW w:w="6338" w:type="dxa"/>
          </w:tcPr>
          <w:p w:rsidR="00B87F68" w:rsidRPr="00AD6167" w:rsidRDefault="001F06FD" w:rsidP="00B87F68">
            <w:pPr>
              <w:jc w:val="left"/>
              <w:cnfStyle w:val="000000000000" w:firstRow="0" w:lastRow="0" w:firstColumn="0" w:lastColumn="0" w:oddVBand="0" w:evenVBand="0" w:oddHBand="0" w:evenHBand="0" w:firstRowFirstColumn="0" w:firstRowLastColumn="0" w:lastRowFirstColumn="0" w:lastRowLastColumn="0"/>
            </w:pPr>
            <w:r>
              <w:t xml:space="preserve">Various wiki pages relating to ticket escalation process to be revised and harmonised.  </w:t>
            </w:r>
          </w:p>
        </w:tc>
        <w:tc>
          <w:tcPr>
            <w:tcW w:w="1133" w:type="dxa"/>
          </w:tcPr>
          <w:p w:rsidR="00B87F68" w:rsidRPr="00AD6167" w:rsidRDefault="001F64A8" w:rsidP="00181296">
            <w:pPr>
              <w:jc w:val="left"/>
              <w:cnfStyle w:val="000000000000" w:firstRow="0" w:lastRow="0" w:firstColumn="0" w:lastColumn="0" w:oddVBand="0" w:evenVBand="0" w:oddHBand="0" w:evenHBand="0" w:firstRowFirstColumn="0" w:firstRowLastColumn="0" w:lastRowFirstColumn="0" w:lastRowLastColumn="0"/>
            </w:pPr>
            <w:r>
              <w:t>New</w:t>
            </w:r>
          </w:p>
        </w:tc>
      </w:tr>
      <w:tr w:rsidR="00B87F68" w:rsidRPr="00AD6167" w:rsidTr="001F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B87F68" w:rsidRPr="00AD6167" w:rsidRDefault="00CB3917" w:rsidP="00181296">
            <w:pPr>
              <w:jc w:val="left"/>
            </w:pPr>
            <w:r>
              <w:t>1.3</w:t>
            </w:r>
          </w:p>
        </w:tc>
        <w:tc>
          <w:tcPr>
            <w:tcW w:w="1078" w:type="dxa"/>
          </w:tcPr>
          <w:p w:rsidR="00B87F68" w:rsidRPr="00AD6167" w:rsidRDefault="00CB3917" w:rsidP="00CB3917">
            <w:pPr>
              <w:jc w:val="left"/>
              <w:cnfStyle w:val="000000100000" w:firstRow="0" w:lastRow="0" w:firstColumn="0" w:lastColumn="0" w:oddVBand="0" w:evenVBand="0" w:oddHBand="1" w:evenHBand="0" w:firstRowFirstColumn="0" w:firstRowLastColumn="0" w:lastRowFirstColumn="0" w:lastRowLastColumn="0"/>
            </w:pPr>
            <w:r>
              <w:t>MR</w:t>
            </w:r>
          </w:p>
        </w:tc>
        <w:tc>
          <w:tcPr>
            <w:tcW w:w="6338" w:type="dxa"/>
          </w:tcPr>
          <w:p w:rsidR="00B87F68" w:rsidRPr="00AD6167" w:rsidRDefault="00CB3917" w:rsidP="00CB3917">
            <w:pPr>
              <w:jc w:val="left"/>
              <w:cnfStyle w:val="000000100000" w:firstRow="0" w:lastRow="0" w:firstColumn="0" w:lastColumn="0" w:oddVBand="0" w:evenVBand="0" w:oddHBand="1" w:evenHBand="0" w:firstRowFirstColumn="0" w:firstRowLastColumn="0" w:lastRowFirstColumn="0" w:lastRowLastColumn="0"/>
            </w:pPr>
            <w:r>
              <w:t>P</w:t>
            </w:r>
            <w:r>
              <w:t xml:space="preserve">ropose a process for handling long term open </w:t>
            </w:r>
            <w:r>
              <w:t xml:space="preserve">unresolved </w:t>
            </w:r>
            <w:r>
              <w:t>tickets</w:t>
            </w:r>
          </w:p>
        </w:tc>
        <w:tc>
          <w:tcPr>
            <w:tcW w:w="1133" w:type="dxa"/>
          </w:tcPr>
          <w:p w:rsidR="00B87F68" w:rsidRPr="00AD6167" w:rsidRDefault="001F64A8" w:rsidP="00181296">
            <w:pPr>
              <w:jc w:val="left"/>
              <w:cnfStyle w:val="000000100000" w:firstRow="0" w:lastRow="0" w:firstColumn="0" w:lastColumn="0" w:oddVBand="0" w:evenVBand="0" w:oddHBand="1" w:evenHBand="0" w:firstRowFirstColumn="0" w:firstRowLastColumn="0" w:lastRowFirstColumn="0" w:lastRowLastColumn="0"/>
            </w:pPr>
            <w:r>
              <w:t>New</w:t>
            </w:r>
          </w:p>
        </w:tc>
      </w:tr>
      <w:tr w:rsidR="00B87F68" w:rsidRPr="00AD6167" w:rsidTr="001F64A8">
        <w:tc>
          <w:tcPr>
            <w:cnfStyle w:val="001000000000" w:firstRow="0" w:lastRow="0" w:firstColumn="1" w:lastColumn="0" w:oddVBand="0" w:evenVBand="0" w:oddHBand="0" w:evenHBand="0" w:firstRowFirstColumn="0" w:firstRowLastColumn="0" w:lastRowFirstColumn="0" w:lastRowLastColumn="0"/>
            <w:tcW w:w="738" w:type="dxa"/>
          </w:tcPr>
          <w:p w:rsidR="00B87F68" w:rsidRPr="00AD6167" w:rsidRDefault="00CB3917" w:rsidP="00181296">
            <w:pPr>
              <w:jc w:val="left"/>
            </w:pPr>
            <w:r>
              <w:t>1.4</w:t>
            </w:r>
          </w:p>
        </w:tc>
        <w:tc>
          <w:tcPr>
            <w:tcW w:w="1078" w:type="dxa"/>
          </w:tcPr>
          <w:p w:rsidR="00B87F68" w:rsidRPr="00AD6167" w:rsidRDefault="00CB3917" w:rsidP="00181296">
            <w:pPr>
              <w:jc w:val="left"/>
              <w:cnfStyle w:val="000000000000" w:firstRow="0" w:lastRow="0" w:firstColumn="0" w:lastColumn="0" w:oddVBand="0" w:evenVBand="0" w:oddHBand="0" w:evenHBand="0" w:firstRowFirstColumn="0" w:firstRowLastColumn="0" w:lastRowFirstColumn="0" w:lastRowLastColumn="0"/>
            </w:pPr>
            <w:r>
              <w:t>GG</w:t>
            </w:r>
          </w:p>
        </w:tc>
        <w:tc>
          <w:tcPr>
            <w:tcW w:w="6338" w:type="dxa"/>
          </w:tcPr>
          <w:p w:rsidR="00B87F68" w:rsidRPr="00AD6167" w:rsidRDefault="00CB3917" w:rsidP="00CB3917">
            <w:pPr>
              <w:jc w:val="left"/>
              <w:cnfStyle w:val="000000000000" w:firstRow="0" w:lastRow="0" w:firstColumn="0" w:lastColumn="0" w:oddVBand="0" w:evenVBand="0" w:oddHBand="0" w:evenHBand="0" w:firstRowFirstColumn="0" w:firstRowLastColumn="0" w:lastRowFirstColumn="0" w:lastRowLastColumn="0"/>
            </w:pPr>
            <w:r>
              <w:t>P</w:t>
            </w:r>
            <w:r>
              <w:t>rovide a listing of dates for expected GGUS releases</w:t>
            </w:r>
          </w:p>
        </w:tc>
        <w:tc>
          <w:tcPr>
            <w:tcW w:w="1133" w:type="dxa"/>
          </w:tcPr>
          <w:p w:rsidR="00B87F68" w:rsidRPr="00AD6167" w:rsidRDefault="001F64A8" w:rsidP="00181296">
            <w:pPr>
              <w:jc w:val="left"/>
              <w:cnfStyle w:val="000000000000" w:firstRow="0" w:lastRow="0" w:firstColumn="0" w:lastColumn="0" w:oddVBand="0" w:evenVBand="0" w:oddHBand="0" w:evenHBand="0" w:firstRowFirstColumn="0" w:firstRowLastColumn="0" w:lastRowFirstColumn="0" w:lastRowLastColumn="0"/>
            </w:pPr>
            <w:r>
              <w:t>New</w:t>
            </w:r>
          </w:p>
        </w:tc>
      </w:tr>
      <w:tr w:rsidR="00B87F68" w:rsidRPr="00AD6167" w:rsidTr="001F6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B87F68" w:rsidRPr="00AD6167" w:rsidRDefault="00CB3917" w:rsidP="00181296">
            <w:pPr>
              <w:jc w:val="left"/>
            </w:pPr>
            <w:r>
              <w:t>1.5</w:t>
            </w:r>
          </w:p>
        </w:tc>
        <w:tc>
          <w:tcPr>
            <w:tcW w:w="1078" w:type="dxa"/>
          </w:tcPr>
          <w:p w:rsidR="00B87F68" w:rsidRPr="00AD6167" w:rsidRDefault="00CB3917" w:rsidP="00181296">
            <w:pPr>
              <w:jc w:val="left"/>
              <w:cnfStyle w:val="000000100000" w:firstRow="0" w:lastRow="0" w:firstColumn="0" w:lastColumn="0" w:oddVBand="0" w:evenVBand="0" w:oddHBand="1" w:evenHBand="0" w:firstRowFirstColumn="0" w:firstRowLastColumn="0" w:lastRowFirstColumn="0" w:lastRowLastColumn="0"/>
            </w:pPr>
            <w:proofErr w:type="spellStart"/>
            <w:r>
              <w:t>RMcL</w:t>
            </w:r>
            <w:proofErr w:type="spellEnd"/>
          </w:p>
        </w:tc>
        <w:tc>
          <w:tcPr>
            <w:tcW w:w="6338" w:type="dxa"/>
          </w:tcPr>
          <w:p w:rsidR="00B87F68" w:rsidRPr="00AD6167" w:rsidRDefault="00CB3917" w:rsidP="00CB3917">
            <w:pPr>
              <w:jc w:val="left"/>
              <w:cnfStyle w:val="000000100000" w:firstRow="0" w:lastRow="0" w:firstColumn="0" w:lastColumn="0" w:oddVBand="0" w:evenVBand="0" w:oddHBand="1" w:evenHBand="0" w:firstRowFirstColumn="0" w:firstRowLastColumn="0" w:lastRowFirstColumn="0" w:lastRowLastColumn="0"/>
            </w:pPr>
            <w:r>
              <w:t>Set up an RT queue for GGUS-AB</w:t>
            </w:r>
            <w:r>
              <w:t>, including</w:t>
            </w:r>
            <w:r>
              <w:t xml:space="preserve"> a mailing list</w:t>
            </w:r>
            <w:r w:rsidR="001F64A8">
              <w:t>.</w:t>
            </w:r>
          </w:p>
        </w:tc>
        <w:tc>
          <w:tcPr>
            <w:tcW w:w="1133" w:type="dxa"/>
          </w:tcPr>
          <w:p w:rsidR="00B87F68" w:rsidRPr="00AD6167" w:rsidRDefault="001F64A8" w:rsidP="00181296">
            <w:pPr>
              <w:jc w:val="left"/>
              <w:cnfStyle w:val="000000100000" w:firstRow="0" w:lastRow="0" w:firstColumn="0" w:lastColumn="0" w:oddVBand="0" w:evenVBand="0" w:oddHBand="1" w:evenHBand="0" w:firstRowFirstColumn="0" w:firstRowLastColumn="0" w:lastRowFirstColumn="0" w:lastRowLastColumn="0"/>
            </w:pPr>
            <w:r>
              <w:t>New</w:t>
            </w:r>
          </w:p>
        </w:tc>
      </w:tr>
      <w:tr w:rsidR="00CB3917" w:rsidRPr="00AD6167" w:rsidTr="001F64A8">
        <w:tc>
          <w:tcPr>
            <w:cnfStyle w:val="001000000000" w:firstRow="0" w:lastRow="0" w:firstColumn="1" w:lastColumn="0" w:oddVBand="0" w:evenVBand="0" w:oddHBand="0" w:evenHBand="0" w:firstRowFirstColumn="0" w:firstRowLastColumn="0" w:lastRowFirstColumn="0" w:lastRowLastColumn="0"/>
            <w:tcW w:w="738" w:type="dxa"/>
          </w:tcPr>
          <w:p w:rsidR="00CB3917" w:rsidRDefault="00CB3917" w:rsidP="00181296">
            <w:pPr>
              <w:jc w:val="left"/>
            </w:pPr>
            <w:r>
              <w:t>1.6</w:t>
            </w:r>
          </w:p>
        </w:tc>
        <w:tc>
          <w:tcPr>
            <w:tcW w:w="1078" w:type="dxa"/>
          </w:tcPr>
          <w:p w:rsidR="00CB3917" w:rsidRDefault="00CB3917" w:rsidP="00181296">
            <w:pPr>
              <w:jc w:val="left"/>
              <w:cnfStyle w:val="000000000000" w:firstRow="0" w:lastRow="0" w:firstColumn="0" w:lastColumn="0" w:oddVBand="0" w:evenVBand="0" w:oddHBand="0" w:evenHBand="0" w:firstRowFirstColumn="0" w:firstRowLastColumn="0" w:lastRowFirstColumn="0" w:lastRowLastColumn="0"/>
            </w:pPr>
            <w:proofErr w:type="spellStart"/>
            <w:r>
              <w:t>RMcL</w:t>
            </w:r>
            <w:proofErr w:type="spellEnd"/>
          </w:p>
        </w:tc>
        <w:tc>
          <w:tcPr>
            <w:tcW w:w="6338" w:type="dxa"/>
          </w:tcPr>
          <w:p w:rsidR="00CB3917" w:rsidRDefault="00CB3917" w:rsidP="00CB3917">
            <w:pPr>
              <w:jc w:val="left"/>
              <w:cnfStyle w:val="000000000000" w:firstRow="0" w:lastRow="0" w:firstColumn="0" w:lastColumn="0" w:oddVBand="0" w:evenVBand="0" w:oddHBand="0" w:evenHBand="0" w:firstRowFirstColumn="0" w:firstRowLastColumn="0" w:lastRowFirstColumn="0" w:lastRowLastColumn="0"/>
            </w:pPr>
            <w:r>
              <w:t xml:space="preserve">Set up an </w:t>
            </w:r>
            <w:proofErr w:type="spellStart"/>
            <w:r>
              <w:t>Indico</w:t>
            </w:r>
            <w:proofErr w:type="spellEnd"/>
            <w:r>
              <w:t xml:space="preserve"> category for GGUS AB</w:t>
            </w:r>
          </w:p>
        </w:tc>
        <w:tc>
          <w:tcPr>
            <w:tcW w:w="1133" w:type="dxa"/>
          </w:tcPr>
          <w:p w:rsidR="00CB3917" w:rsidRDefault="00CB3917" w:rsidP="00181296">
            <w:pPr>
              <w:jc w:val="left"/>
              <w:cnfStyle w:val="000000000000" w:firstRow="0" w:lastRow="0" w:firstColumn="0" w:lastColumn="0" w:oddVBand="0" w:evenVBand="0" w:oddHBand="0" w:evenHBand="0" w:firstRowFirstColumn="0" w:firstRowLastColumn="0" w:lastRowFirstColumn="0" w:lastRowLastColumn="0"/>
            </w:pPr>
            <w:r>
              <w:t>New</w:t>
            </w:r>
          </w:p>
        </w:tc>
      </w:tr>
    </w:tbl>
    <w:p w:rsidR="00C10CAC" w:rsidRPr="00AD6167" w:rsidRDefault="00C10CAC" w:rsidP="00181296">
      <w:pPr>
        <w:jc w:val="left"/>
      </w:pPr>
    </w:p>
    <w:p w:rsidR="00406E03" w:rsidRPr="00AD6167" w:rsidRDefault="000D362C" w:rsidP="00181296">
      <w:pPr>
        <w:jc w:val="left"/>
      </w:pPr>
      <w:r w:rsidRPr="00AD6167">
        <w:t>Agenda/</w:t>
      </w:r>
      <w:r w:rsidR="00410F8C" w:rsidRPr="00AD6167">
        <w:t>Minutes prepared</w:t>
      </w:r>
      <w:r w:rsidR="00280756" w:rsidRPr="00AD6167">
        <w:t xml:space="preserve"> by</w:t>
      </w:r>
      <w:r w:rsidR="001A2E14" w:rsidRPr="00AD6167">
        <w:t xml:space="preserve"> </w:t>
      </w:r>
      <w:r w:rsidR="00280756" w:rsidRPr="00AD6167">
        <w:t xml:space="preserve">       </w:t>
      </w:r>
      <w:r w:rsidR="0012093B" w:rsidRPr="00AD6167">
        <w:t>Richar</w:t>
      </w:r>
      <w:r w:rsidRPr="00AD6167">
        <w:t>d McLennan</w:t>
      </w:r>
    </w:p>
    <w:p w:rsidR="009C6040" w:rsidRPr="00AD6167" w:rsidRDefault="009C6040" w:rsidP="00181296">
      <w:pPr>
        <w:jc w:val="left"/>
      </w:pPr>
    </w:p>
    <w:p w:rsidR="00410F8C" w:rsidRPr="00AD6167" w:rsidRDefault="00410F8C" w:rsidP="00181296">
      <w:pPr>
        <w:jc w:val="left"/>
      </w:pPr>
      <w:r w:rsidRPr="00AD6167">
        <w:t xml:space="preserve">     </w:t>
      </w:r>
      <w:r w:rsidR="00CB3917">
        <w:t>26 Nov</w:t>
      </w:r>
      <w:r w:rsidR="001A56AD">
        <w:t xml:space="preserve"> 2012</w:t>
      </w:r>
      <w:r w:rsidRPr="00AD6167">
        <w:t xml:space="preserve">                                   __________________</w:t>
      </w:r>
      <w:r w:rsidR="00CE471A" w:rsidRPr="00AD6167">
        <w:t>_</w:t>
      </w:r>
      <w:r w:rsidR="009D34A2" w:rsidRPr="00AD6167">
        <w:t>____</w:t>
      </w:r>
    </w:p>
    <w:p w:rsidR="00030325" w:rsidRPr="00AD6167" w:rsidRDefault="00030325" w:rsidP="00181296">
      <w:pPr>
        <w:jc w:val="left"/>
        <w:rPr>
          <w:rFonts w:ascii="Arial" w:hAnsi="Arial" w:cs="Arial"/>
        </w:rPr>
      </w:pPr>
    </w:p>
    <w:p w:rsidR="00EB0FC7" w:rsidRPr="00AD6167" w:rsidRDefault="00280756" w:rsidP="00181296">
      <w:pPr>
        <w:jc w:val="left"/>
        <w:rPr>
          <w:rFonts w:ascii="Arial" w:hAnsi="Arial" w:cs="Arial"/>
          <w:sz w:val="18"/>
          <w:szCs w:val="18"/>
        </w:rPr>
      </w:pPr>
      <w:r w:rsidRPr="00AD6167">
        <w:rPr>
          <w:rFonts w:ascii="Arial" w:hAnsi="Arial" w:cs="Arial"/>
          <w:sz w:val="18"/>
          <w:szCs w:val="18"/>
        </w:rPr>
        <w:t>CO</w:t>
      </w:r>
      <w:r w:rsidR="00EB0FC7" w:rsidRPr="00AD6167">
        <w:rPr>
          <w:rFonts w:ascii="Arial" w:hAnsi="Arial" w:cs="Arial"/>
          <w:sz w:val="18"/>
          <w:szCs w:val="18"/>
        </w:rPr>
        <w:t>PYRIGHT NOTICE</w:t>
      </w:r>
    </w:p>
    <w:p w:rsidR="00EB0FC7" w:rsidRPr="00AD6167" w:rsidRDefault="00EB0FC7" w:rsidP="00181296">
      <w:pPr>
        <w:jc w:val="left"/>
        <w:rPr>
          <w:rFonts w:ascii="Arial" w:hAnsi="Arial" w:cs="Arial"/>
          <w:sz w:val="18"/>
          <w:szCs w:val="18"/>
        </w:rPr>
      </w:pPr>
      <w:r w:rsidRPr="00AD6167">
        <w:rPr>
          <w:rFonts w:ascii="Arial" w:hAnsi="Arial" w:cs="Arial"/>
          <w:sz w:val="18"/>
          <w:szCs w:val="18"/>
        </w:rPr>
        <w:t>Copyright © EGI.eu. This work is licensed under the Creative Commons Attribution-</w:t>
      </w:r>
      <w:proofErr w:type="spellStart"/>
      <w:r w:rsidRPr="00AD6167">
        <w:rPr>
          <w:rFonts w:ascii="Arial" w:hAnsi="Arial" w:cs="Arial"/>
          <w:sz w:val="18"/>
          <w:szCs w:val="18"/>
        </w:rPr>
        <w:t>NonCommercial</w:t>
      </w:r>
      <w:proofErr w:type="spellEnd"/>
      <w:r w:rsidRPr="00AD6167">
        <w:rPr>
          <w:rFonts w:ascii="Arial" w:hAnsi="Arial" w:cs="Arial"/>
          <w:sz w:val="18"/>
          <w:szCs w:val="18"/>
        </w:rPr>
        <w:t>-</w:t>
      </w:r>
      <w:proofErr w:type="spellStart"/>
      <w:r w:rsidRPr="00AD6167">
        <w:rPr>
          <w:rFonts w:ascii="Arial" w:hAnsi="Arial" w:cs="Arial"/>
          <w:sz w:val="18"/>
          <w:szCs w:val="18"/>
        </w:rPr>
        <w:t>NoDerivs</w:t>
      </w:r>
      <w:proofErr w:type="spellEnd"/>
      <w:r w:rsidRPr="00AD6167">
        <w:rPr>
          <w:rFonts w:ascii="Arial" w:hAnsi="Arial" w:cs="Arial"/>
          <w:sz w:val="18"/>
          <w:szCs w:val="18"/>
        </w:rPr>
        <w:t xml:space="preserve"> 3.0 </w:t>
      </w:r>
      <w:proofErr w:type="spellStart"/>
      <w:r w:rsidRPr="00AD6167">
        <w:rPr>
          <w:rFonts w:ascii="Arial" w:hAnsi="Arial" w:cs="Arial"/>
          <w:sz w:val="18"/>
          <w:szCs w:val="18"/>
        </w:rPr>
        <w:t>Unported</w:t>
      </w:r>
      <w:proofErr w:type="spellEnd"/>
      <w:r w:rsidRPr="00AD6167">
        <w:rPr>
          <w:rFonts w:ascii="Arial" w:hAnsi="Arial" w:cs="Arial"/>
          <w:sz w:val="18"/>
          <w:szCs w:val="18"/>
        </w:rPr>
        <w:t xml:space="preserve"> License. To view a copy of this license, visit http://creativecommons.org/licenses/by-nc/3.0/ or send a letter to Creative Commons, 171 Second Street, Suite 300, </w:t>
      </w:r>
      <w:proofErr w:type="gramStart"/>
      <w:r w:rsidRPr="00AD6167">
        <w:rPr>
          <w:rFonts w:ascii="Arial" w:hAnsi="Arial" w:cs="Arial"/>
          <w:sz w:val="18"/>
          <w:szCs w:val="18"/>
        </w:rPr>
        <w:t>San</w:t>
      </w:r>
      <w:proofErr w:type="gramEnd"/>
      <w:r w:rsidRPr="00AD6167">
        <w:rPr>
          <w:rFonts w:ascii="Arial" w:hAnsi="Arial" w:cs="Arial"/>
          <w:sz w:val="18"/>
          <w:szCs w:val="18"/>
        </w:rPr>
        <w:t xml:space="preserve"> Francisco, California, 94105, USA.</w:t>
      </w:r>
    </w:p>
    <w:p w:rsidR="00EB0FC7" w:rsidRPr="00AD6167" w:rsidRDefault="00EB0FC7" w:rsidP="00181296">
      <w:pPr>
        <w:jc w:val="left"/>
        <w:rPr>
          <w:rFonts w:ascii="Arial" w:hAnsi="Arial" w:cs="Arial"/>
          <w:sz w:val="18"/>
          <w:szCs w:val="18"/>
        </w:rPr>
      </w:pPr>
      <w:r w:rsidRPr="00AD6167">
        <w:rPr>
          <w:rFonts w:ascii="Arial" w:hAnsi="Arial" w:cs="Arial"/>
          <w:sz w:val="18"/>
          <w:szCs w:val="18"/>
        </w:rPr>
        <w:t xml:space="preserve">The work must be attributed by attaching the following reference to the copied elements: “Copyright © EGI.eu (www.egi.eu). Using this document in a way and/or for purposes not foreseen in the </w:t>
      </w:r>
      <w:proofErr w:type="gramStart"/>
      <w:r w:rsidRPr="00AD6167">
        <w:rPr>
          <w:rFonts w:ascii="Arial" w:hAnsi="Arial" w:cs="Arial"/>
          <w:sz w:val="18"/>
          <w:szCs w:val="18"/>
        </w:rPr>
        <w:t>license,</w:t>
      </w:r>
      <w:proofErr w:type="gramEnd"/>
      <w:r w:rsidRPr="00AD6167">
        <w:rPr>
          <w:rFonts w:ascii="Arial" w:hAnsi="Arial" w:cs="Arial"/>
          <w:sz w:val="18"/>
          <w:szCs w:val="18"/>
        </w:rPr>
        <w:t xml:space="preserve"> requires the prior written permission of the copyright holders. The information contained in this document represents the views of the copyright holders as of the date such views are published.</w:t>
      </w:r>
    </w:p>
    <w:sectPr w:rsidR="00EB0FC7" w:rsidRPr="00AD6167" w:rsidSect="00D55920">
      <w:headerReference w:type="default" r:id="rId13"/>
      <w:footerReference w:type="default" r:id="rId14"/>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CF" w:rsidRDefault="006072CF" w:rsidP="00D360F3">
      <w:pPr>
        <w:spacing w:after="0" w:line="240" w:lineRule="auto"/>
      </w:pPr>
      <w:r>
        <w:separator/>
      </w:r>
    </w:p>
  </w:endnote>
  <w:endnote w:type="continuationSeparator" w:id="0">
    <w:p w:rsidR="006072CF" w:rsidRDefault="006072CF"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rsidR="007E1336" w:rsidRPr="00B84C1F" w:rsidRDefault="007E1336">
        <w:pPr>
          <w:pStyle w:val="Footer"/>
          <w:jc w:val="right"/>
          <w:rPr>
            <w:rFonts w:ascii="Arial" w:hAnsi="Arial" w:cs="Arial"/>
            <w:sz w:val="20"/>
            <w:szCs w:val="20"/>
          </w:rPr>
        </w:pPr>
        <w:r>
          <w:fldChar w:fldCharType="begin"/>
        </w:r>
        <w:r>
          <w:instrText xml:space="preserve"> PAGE   \* MERGEFORMAT </w:instrText>
        </w:r>
        <w:r>
          <w:fldChar w:fldCharType="separate"/>
        </w:r>
        <w:r w:rsidR="00702EF8" w:rsidRPr="00702EF8">
          <w:rPr>
            <w:rFonts w:cs="Arial"/>
            <w:noProof/>
            <w:sz w:val="20"/>
            <w:szCs w:val="20"/>
          </w:rPr>
          <w:t>1</w:t>
        </w:r>
        <w:r>
          <w:rPr>
            <w:rFonts w:cs="Arial"/>
            <w:noProof/>
            <w:sz w:val="20"/>
            <w:szCs w:val="20"/>
          </w:rPr>
          <w:fldChar w:fldCharType="end"/>
        </w:r>
      </w:p>
    </w:sdtContent>
  </w:sdt>
  <w:p w:rsidR="007E1336" w:rsidRDefault="007E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CF" w:rsidRDefault="006072CF" w:rsidP="00D360F3">
      <w:pPr>
        <w:spacing w:after="0" w:line="240" w:lineRule="auto"/>
      </w:pPr>
      <w:r>
        <w:separator/>
      </w:r>
    </w:p>
  </w:footnote>
  <w:footnote w:type="continuationSeparator" w:id="0">
    <w:p w:rsidR="006072CF" w:rsidRDefault="006072CF" w:rsidP="00D360F3">
      <w:pPr>
        <w:spacing w:after="0" w:line="240" w:lineRule="auto"/>
      </w:pPr>
      <w:r>
        <w:continuationSeparator/>
      </w:r>
    </w:p>
  </w:footnote>
  <w:footnote w:id="1">
    <w:p w:rsidR="007E1336" w:rsidRDefault="007E1336">
      <w:pPr>
        <w:pStyle w:val="FootnoteText"/>
      </w:pPr>
      <w:r>
        <w:rPr>
          <w:rStyle w:val="FootnoteReference"/>
        </w:rPr>
        <w:footnoteRef/>
      </w:r>
      <w:r>
        <w:t xml:space="preserve"> NEW, OPEN, CLOSED, REJECTED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7E1336">
      <w:trPr>
        <w:trHeight w:val="1131"/>
      </w:trPr>
      <w:tc>
        <w:tcPr>
          <w:tcW w:w="2559" w:type="dxa"/>
        </w:tcPr>
        <w:p w:rsidR="007E1336" w:rsidRDefault="007E1336" w:rsidP="009B3D32">
          <w:pPr>
            <w:pStyle w:val="Header"/>
            <w:tabs>
              <w:tab w:val="right" w:pos="9072"/>
            </w:tabs>
          </w:pPr>
          <w:r>
            <w:rPr>
              <w:noProof/>
              <w:lang w:eastAsia="en-GB"/>
            </w:rPr>
            <w:drawing>
              <wp:inline distT="0" distB="0" distL="0" distR="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rsidR="007E1336" w:rsidRDefault="007E1336" w:rsidP="009B3D32">
          <w:pPr>
            <w:pStyle w:val="Header"/>
            <w:tabs>
              <w:tab w:val="right" w:pos="9072"/>
            </w:tabs>
            <w:jc w:val="center"/>
          </w:pPr>
          <w:r>
            <w:rPr>
              <w:noProof/>
              <w:lang w:eastAsia="en-GB"/>
            </w:rPr>
            <w:drawing>
              <wp:inline distT="0" distB="0" distL="0" distR="0">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rsidR="007E1336" w:rsidRDefault="007E1336" w:rsidP="009B3D32">
          <w:pPr>
            <w:pStyle w:val="Header"/>
            <w:tabs>
              <w:tab w:val="right" w:pos="9072"/>
            </w:tabs>
            <w:jc w:val="right"/>
          </w:pPr>
          <w:r>
            <w:rPr>
              <w:noProof/>
              <w:lang w:eastAsia="en-GB"/>
            </w:rPr>
            <w:drawing>
              <wp:inline distT="0" distB="0" distL="0" distR="0">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rsidR="007E1336" w:rsidRDefault="007E1336">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FC"/>
    <w:multiLevelType w:val="hybridMultilevel"/>
    <w:tmpl w:val="14BE19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211C77"/>
    <w:multiLevelType w:val="hybridMultilevel"/>
    <w:tmpl w:val="7E9C88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8B5636"/>
    <w:multiLevelType w:val="hybridMultilevel"/>
    <w:tmpl w:val="2114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8277E"/>
    <w:multiLevelType w:val="hybridMultilevel"/>
    <w:tmpl w:val="A2F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E62B8"/>
    <w:multiLevelType w:val="hybridMultilevel"/>
    <w:tmpl w:val="0E066F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C14368F"/>
    <w:multiLevelType w:val="hybridMultilevel"/>
    <w:tmpl w:val="B3EE57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4E6C94"/>
    <w:multiLevelType w:val="hybridMultilevel"/>
    <w:tmpl w:val="8DB626F6"/>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6F669F"/>
    <w:multiLevelType w:val="hybridMultilevel"/>
    <w:tmpl w:val="7CAC3844"/>
    <w:lvl w:ilvl="0" w:tplc="87AA0FD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F6CEC"/>
    <w:multiLevelType w:val="hybridMultilevel"/>
    <w:tmpl w:val="B600B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206821"/>
    <w:multiLevelType w:val="hybridMultilevel"/>
    <w:tmpl w:val="EC3653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566B01"/>
    <w:multiLevelType w:val="hybridMultilevel"/>
    <w:tmpl w:val="B38C8FC4"/>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E33CB"/>
    <w:multiLevelType w:val="hybridMultilevel"/>
    <w:tmpl w:val="D3A2A59C"/>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AE0E10"/>
    <w:multiLevelType w:val="hybridMultilevel"/>
    <w:tmpl w:val="5E3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51A57"/>
    <w:multiLevelType w:val="hybridMultilevel"/>
    <w:tmpl w:val="A31E65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9CF2720"/>
    <w:multiLevelType w:val="hybridMultilevel"/>
    <w:tmpl w:val="49F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D1244"/>
    <w:multiLevelType w:val="hybridMultilevel"/>
    <w:tmpl w:val="C1D0D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D71A32"/>
    <w:multiLevelType w:val="hybridMultilevel"/>
    <w:tmpl w:val="691606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E12058"/>
    <w:multiLevelType w:val="hybridMultilevel"/>
    <w:tmpl w:val="DC844EDA"/>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95294F"/>
    <w:multiLevelType w:val="hybridMultilevel"/>
    <w:tmpl w:val="E1A88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9D4A99"/>
    <w:multiLevelType w:val="hybridMultilevel"/>
    <w:tmpl w:val="10001DC6"/>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5F4BE4"/>
    <w:multiLevelType w:val="multilevel"/>
    <w:tmpl w:val="825A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3C2F93"/>
    <w:multiLevelType w:val="hybridMultilevel"/>
    <w:tmpl w:val="BD749AEC"/>
    <w:lvl w:ilvl="0" w:tplc="87AA0FD8">
      <w:numFmt w:val="bullet"/>
      <w:lvlText w:val="-"/>
      <w:lvlJc w:val="left"/>
      <w:pPr>
        <w:ind w:left="360" w:hanging="360"/>
      </w:pPr>
      <w:rPr>
        <w:rFonts w:ascii="Arial" w:eastAsiaTheme="minorHAnsi" w:hAnsi="Arial" w:cs="Arial" w:hint="default"/>
      </w:rPr>
    </w:lvl>
    <w:lvl w:ilvl="1" w:tplc="87AA0FD8">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B00C6F"/>
    <w:multiLevelType w:val="hybridMultilevel"/>
    <w:tmpl w:val="3C68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97396C"/>
    <w:multiLevelType w:val="hybridMultilevel"/>
    <w:tmpl w:val="51A20F0A"/>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23382"/>
    <w:multiLevelType w:val="hybridMultilevel"/>
    <w:tmpl w:val="6C7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CA250D"/>
    <w:multiLevelType w:val="hybridMultilevel"/>
    <w:tmpl w:val="C4CEBBBE"/>
    <w:lvl w:ilvl="0" w:tplc="87AA0FD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78034A"/>
    <w:multiLevelType w:val="hybridMultilevel"/>
    <w:tmpl w:val="B43A85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1145D1A"/>
    <w:multiLevelType w:val="hybridMultilevel"/>
    <w:tmpl w:val="7116D542"/>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21341E"/>
    <w:multiLevelType w:val="hybridMultilevel"/>
    <w:tmpl w:val="37704F04"/>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F528B"/>
    <w:multiLevelType w:val="hybridMultilevel"/>
    <w:tmpl w:val="27E26FD4"/>
    <w:lvl w:ilvl="0" w:tplc="87AA0F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181FE9"/>
    <w:multiLevelType w:val="hybridMultilevel"/>
    <w:tmpl w:val="E922819A"/>
    <w:lvl w:ilvl="0" w:tplc="87AA0FD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36"/>
  </w:num>
  <w:num w:numId="4">
    <w:abstractNumId w:val="27"/>
  </w:num>
  <w:num w:numId="5">
    <w:abstractNumId w:val="35"/>
  </w:num>
  <w:num w:numId="6">
    <w:abstractNumId w:val="14"/>
  </w:num>
  <w:num w:numId="7">
    <w:abstractNumId w:val="5"/>
  </w:num>
  <w:num w:numId="8">
    <w:abstractNumId w:val="28"/>
  </w:num>
  <w:num w:numId="9">
    <w:abstractNumId w:val="25"/>
  </w:num>
  <w:num w:numId="10">
    <w:abstractNumId w:val="3"/>
  </w:num>
  <w:num w:numId="11">
    <w:abstractNumId w:val="21"/>
  </w:num>
  <w:num w:numId="12">
    <w:abstractNumId w:val="34"/>
  </w:num>
  <w:num w:numId="13">
    <w:abstractNumId w:val="26"/>
  </w:num>
  <w:num w:numId="14">
    <w:abstractNumId w:val="32"/>
  </w:num>
  <w:num w:numId="15">
    <w:abstractNumId w:val="22"/>
  </w:num>
  <w:num w:numId="16">
    <w:abstractNumId w:val="8"/>
  </w:num>
  <w:num w:numId="17">
    <w:abstractNumId w:val="12"/>
  </w:num>
  <w:num w:numId="18">
    <w:abstractNumId w:val="13"/>
  </w:num>
  <w:num w:numId="19">
    <w:abstractNumId w:val="20"/>
  </w:num>
  <w:num w:numId="20">
    <w:abstractNumId w:val="30"/>
  </w:num>
  <w:num w:numId="21">
    <w:abstractNumId w:val="19"/>
  </w:num>
  <w:num w:numId="22">
    <w:abstractNumId w:val="7"/>
  </w:num>
  <w:num w:numId="23">
    <w:abstractNumId w:val="0"/>
  </w:num>
  <w:num w:numId="24">
    <w:abstractNumId w:val="33"/>
  </w:num>
  <w:num w:numId="25">
    <w:abstractNumId w:val="24"/>
  </w:num>
  <w:num w:numId="26">
    <w:abstractNumId w:val="37"/>
  </w:num>
  <w:num w:numId="27">
    <w:abstractNumId w:val="9"/>
  </w:num>
  <w:num w:numId="28">
    <w:abstractNumId w:val="16"/>
  </w:num>
  <w:num w:numId="29">
    <w:abstractNumId w:val="23"/>
  </w:num>
  <w:num w:numId="30">
    <w:abstractNumId w:val="2"/>
  </w:num>
  <w:num w:numId="31">
    <w:abstractNumId w:val="31"/>
  </w:num>
  <w:num w:numId="32">
    <w:abstractNumId w:val="15"/>
  </w:num>
  <w:num w:numId="33">
    <w:abstractNumId w:val="10"/>
  </w:num>
  <w:num w:numId="34">
    <w:abstractNumId w:val="1"/>
  </w:num>
  <w:num w:numId="35">
    <w:abstractNumId w:val="11"/>
  </w:num>
  <w:num w:numId="36">
    <w:abstractNumId w:val="4"/>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4BA7"/>
    <w:rsid w:val="000001AE"/>
    <w:rsid w:val="000158E3"/>
    <w:rsid w:val="000171DA"/>
    <w:rsid w:val="00023E97"/>
    <w:rsid w:val="00030325"/>
    <w:rsid w:val="00031486"/>
    <w:rsid w:val="000346B1"/>
    <w:rsid w:val="00035AF5"/>
    <w:rsid w:val="00035EBE"/>
    <w:rsid w:val="00042D37"/>
    <w:rsid w:val="00053EFD"/>
    <w:rsid w:val="0005400F"/>
    <w:rsid w:val="000540AA"/>
    <w:rsid w:val="00054329"/>
    <w:rsid w:val="00056618"/>
    <w:rsid w:val="00064086"/>
    <w:rsid w:val="000669D9"/>
    <w:rsid w:val="000743AC"/>
    <w:rsid w:val="00076A9B"/>
    <w:rsid w:val="00076EB1"/>
    <w:rsid w:val="00077E62"/>
    <w:rsid w:val="000829D2"/>
    <w:rsid w:val="000948E9"/>
    <w:rsid w:val="000973EB"/>
    <w:rsid w:val="00097518"/>
    <w:rsid w:val="000A5EE4"/>
    <w:rsid w:val="000A60B9"/>
    <w:rsid w:val="000A6B91"/>
    <w:rsid w:val="000B0D4F"/>
    <w:rsid w:val="000B2159"/>
    <w:rsid w:val="000B2898"/>
    <w:rsid w:val="000C0338"/>
    <w:rsid w:val="000C0C79"/>
    <w:rsid w:val="000C62D9"/>
    <w:rsid w:val="000D0583"/>
    <w:rsid w:val="000D0E00"/>
    <w:rsid w:val="000D362C"/>
    <w:rsid w:val="000D41CC"/>
    <w:rsid w:val="000D5110"/>
    <w:rsid w:val="000D6528"/>
    <w:rsid w:val="000E1418"/>
    <w:rsid w:val="000E555E"/>
    <w:rsid w:val="000F4D63"/>
    <w:rsid w:val="000F6989"/>
    <w:rsid w:val="00106EA0"/>
    <w:rsid w:val="00112BF9"/>
    <w:rsid w:val="0012093B"/>
    <w:rsid w:val="001237BB"/>
    <w:rsid w:val="001327BC"/>
    <w:rsid w:val="00136DB9"/>
    <w:rsid w:val="00137E0B"/>
    <w:rsid w:val="00147969"/>
    <w:rsid w:val="001511EF"/>
    <w:rsid w:val="0015227F"/>
    <w:rsid w:val="00154441"/>
    <w:rsid w:val="00174CF8"/>
    <w:rsid w:val="00181099"/>
    <w:rsid w:val="00181296"/>
    <w:rsid w:val="00183D1A"/>
    <w:rsid w:val="00195369"/>
    <w:rsid w:val="001A292C"/>
    <w:rsid w:val="001A2E14"/>
    <w:rsid w:val="001A419C"/>
    <w:rsid w:val="001A44DC"/>
    <w:rsid w:val="001A56AD"/>
    <w:rsid w:val="001B7DC6"/>
    <w:rsid w:val="001C1868"/>
    <w:rsid w:val="001D2EAE"/>
    <w:rsid w:val="001D7CD9"/>
    <w:rsid w:val="001E2866"/>
    <w:rsid w:val="001E7184"/>
    <w:rsid w:val="001E7F90"/>
    <w:rsid w:val="001F06FD"/>
    <w:rsid w:val="001F64A8"/>
    <w:rsid w:val="002003AB"/>
    <w:rsid w:val="00204DE8"/>
    <w:rsid w:val="0021496A"/>
    <w:rsid w:val="00220E33"/>
    <w:rsid w:val="002302A5"/>
    <w:rsid w:val="00233262"/>
    <w:rsid w:val="00234E1C"/>
    <w:rsid w:val="002353CA"/>
    <w:rsid w:val="00237CE8"/>
    <w:rsid w:val="00241958"/>
    <w:rsid w:val="00241A31"/>
    <w:rsid w:val="00244A61"/>
    <w:rsid w:val="00250BCB"/>
    <w:rsid w:val="00260201"/>
    <w:rsid w:val="00260DEF"/>
    <w:rsid w:val="0026331A"/>
    <w:rsid w:val="00264C51"/>
    <w:rsid w:val="002652A8"/>
    <w:rsid w:val="0026565B"/>
    <w:rsid w:val="002763BE"/>
    <w:rsid w:val="00280212"/>
    <w:rsid w:val="00280756"/>
    <w:rsid w:val="00281228"/>
    <w:rsid w:val="00284268"/>
    <w:rsid w:val="00293479"/>
    <w:rsid w:val="00296AA1"/>
    <w:rsid w:val="002A5C5D"/>
    <w:rsid w:val="002B5E35"/>
    <w:rsid w:val="002C0BCD"/>
    <w:rsid w:val="002C11D4"/>
    <w:rsid w:val="002C280F"/>
    <w:rsid w:val="002D0C9D"/>
    <w:rsid w:val="002D2434"/>
    <w:rsid w:val="002D397E"/>
    <w:rsid w:val="002D5ADA"/>
    <w:rsid w:val="002D7E98"/>
    <w:rsid w:val="002E07AC"/>
    <w:rsid w:val="002E2532"/>
    <w:rsid w:val="002E3337"/>
    <w:rsid w:val="002E5084"/>
    <w:rsid w:val="002F3A39"/>
    <w:rsid w:val="002F489A"/>
    <w:rsid w:val="002F4B75"/>
    <w:rsid w:val="002F58E3"/>
    <w:rsid w:val="002F5CF5"/>
    <w:rsid w:val="002F75EF"/>
    <w:rsid w:val="0030069E"/>
    <w:rsid w:val="00313121"/>
    <w:rsid w:val="0031494F"/>
    <w:rsid w:val="00324BFB"/>
    <w:rsid w:val="00326CBF"/>
    <w:rsid w:val="00337DC4"/>
    <w:rsid w:val="00351985"/>
    <w:rsid w:val="003565EA"/>
    <w:rsid w:val="003569B4"/>
    <w:rsid w:val="00364F7F"/>
    <w:rsid w:val="00365241"/>
    <w:rsid w:val="00367A03"/>
    <w:rsid w:val="00367B27"/>
    <w:rsid w:val="00372026"/>
    <w:rsid w:val="00377910"/>
    <w:rsid w:val="003A0318"/>
    <w:rsid w:val="003A0AB6"/>
    <w:rsid w:val="003A3098"/>
    <w:rsid w:val="003A64AF"/>
    <w:rsid w:val="003A6B4B"/>
    <w:rsid w:val="003A7BB0"/>
    <w:rsid w:val="003B24EC"/>
    <w:rsid w:val="003C3F4B"/>
    <w:rsid w:val="003C4393"/>
    <w:rsid w:val="003C5D42"/>
    <w:rsid w:val="003C7A22"/>
    <w:rsid w:val="003E2317"/>
    <w:rsid w:val="003E61F1"/>
    <w:rsid w:val="003E7A52"/>
    <w:rsid w:val="003F333D"/>
    <w:rsid w:val="003F355D"/>
    <w:rsid w:val="003F5A7D"/>
    <w:rsid w:val="003F64D0"/>
    <w:rsid w:val="00401B69"/>
    <w:rsid w:val="00406E03"/>
    <w:rsid w:val="00407284"/>
    <w:rsid w:val="00407C20"/>
    <w:rsid w:val="00410F8C"/>
    <w:rsid w:val="004175AD"/>
    <w:rsid w:val="004216F6"/>
    <w:rsid w:val="004235CA"/>
    <w:rsid w:val="004274A0"/>
    <w:rsid w:val="00434BB9"/>
    <w:rsid w:val="00435C93"/>
    <w:rsid w:val="004457E0"/>
    <w:rsid w:val="004464E9"/>
    <w:rsid w:val="00456974"/>
    <w:rsid w:val="00456B49"/>
    <w:rsid w:val="00466442"/>
    <w:rsid w:val="00466FE2"/>
    <w:rsid w:val="004726F3"/>
    <w:rsid w:val="00474B3D"/>
    <w:rsid w:val="004815F9"/>
    <w:rsid w:val="00487680"/>
    <w:rsid w:val="004A0E65"/>
    <w:rsid w:val="004A47F0"/>
    <w:rsid w:val="004A6316"/>
    <w:rsid w:val="004B7EF7"/>
    <w:rsid w:val="004C1249"/>
    <w:rsid w:val="004D18AB"/>
    <w:rsid w:val="004D3E4B"/>
    <w:rsid w:val="004F26E2"/>
    <w:rsid w:val="004F54AB"/>
    <w:rsid w:val="0050047E"/>
    <w:rsid w:val="00501C5F"/>
    <w:rsid w:val="00503BC8"/>
    <w:rsid w:val="00515762"/>
    <w:rsid w:val="00516EB6"/>
    <w:rsid w:val="005201C8"/>
    <w:rsid w:val="005205C4"/>
    <w:rsid w:val="00520870"/>
    <w:rsid w:val="00523834"/>
    <w:rsid w:val="00527473"/>
    <w:rsid w:val="0053296B"/>
    <w:rsid w:val="00534BA7"/>
    <w:rsid w:val="00536958"/>
    <w:rsid w:val="0054219C"/>
    <w:rsid w:val="0055183A"/>
    <w:rsid w:val="00555436"/>
    <w:rsid w:val="005677C1"/>
    <w:rsid w:val="00570583"/>
    <w:rsid w:val="005714FB"/>
    <w:rsid w:val="005754CC"/>
    <w:rsid w:val="00577CEC"/>
    <w:rsid w:val="00597F2D"/>
    <w:rsid w:val="005A5CCE"/>
    <w:rsid w:val="005B271F"/>
    <w:rsid w:val="005B3ABA"/>
    <w:rsid w:val="005B689B"/>
    <w:rsid w:val="005C0219"/>
    <w:rsid w:val="005C580D"/>
    <w:rsid w:val="005C6240"/>
    <w:rsid w:val="005C6EA2"/>
    <w:rsid w:val="005D2CF0"/>
    <w:rsid w:val="005D76CB"/>
    <w:rsid w:val="005E596B"/>
    <w:rsid w:val="005E6EFC"/>
    <w:rsid w:val="005E753F"/>
    <w:rsid w:val="005F2573"/>
    <w:rsid w:val="005F475C"/>
    <w:rsid w:val="005F62B3"/>
    <w:rsid w:val="006072CF"/>
    <w:rsid w:val="00607E22"/>
    <w:rsid w:val="00614BB4"/>
    <w:rsid w:val="00615E55"/>
    <w:rsid w:val="00616018"/>
    <w:rsid w:val="006232CD"/>
    <w:rsid w:val="0062367D"/>
    <w:rsid w:val="0062657F"/>
    <w:rsid w:val="0064387E"/>
    <w:rsid w:val="00650C52"/>
    <w:rsid w:val="00652F9E"/>
    <w:rsid w:val="00660CF8"/>
    <w:rsid w:val="00662AB0"/>
    <w:rsid w:val="0066364A"/>
    <w:rsid w:val="0066785A"/>
    <w:rsid w:val="00667C77"/>
    <w:rsid w:val="00670951"/>
    <w:rsid w:val="006755EA"/>
    <w:rsid w:val="00675F3C"/>
    <w:rsid w:val="00677BF5"/>
    <w:rsid w:val="006803AD"/>
    <w:rsid w:val="00686170"/>
    <w:rsid w:val="006961F5"/>
    <w:rsid w:val="006B1D9B"/>
    <w:rsid w:val="006B280C"/>
    <w:rsid w:val="006B6F5D"/>
    <w:rsid w:val="006C3C49"/>
    <w:rsid w:val="006C4F8C"/>
    <w:rsid w:val="006C7008"/>
    <w:rsid w:val="006D6FB9"/>
    <w:rsid w:val="006F0BF5"/>
    <w:rsid w:val="006F1ED6"/>
    <w:rsid w:val="006F3B51"/>
    <w:rsid w:val="006F4890"/>
    <w:rsid w:val="006F6A3F"/>
    <w:rsid w:val="006F6A95"/>
    <w:rsid w:val="00702EF8"/>
    <w:rsid w:val="00704B62"/>
    <w:rsid w:val="00705474"/>
    <w:rsid w:val="007055DF"/>
    <w:rsid w:val="007056F6"/>
    <w:rsid w:val="00705D73"/>
    <w:rsid w:val="0070640B"/>
    <w:rsid w:val="00711E70"/>
    <w:rsid w:val="00720BDB"/>
    <w:rsid w:val="00723AB0"/>
    <w:rsid w:val="00733AAE"/>
    <w:rsid w:val="00735EC4"/>
    <w:rsid w:val="0074134F"/>
    <w:rsid w:val="00743218"/>
    <w:rsid w:val="00744A4A"/>
    <w:rsid w:val="00753BC7"/>
    <w:rsid w:val="00755BC1"/>
    <w:rsid w:val="00756F7E"/>
    <w:rsid w:val="007711C8"/>
    <w:rsid w:val="00773F30"/>
    <w:rsid w:val="00775423"/>
    <w:rsid w:val="00776E21"/>
    <w:rsid w:val="00777078"/>
    <w:rsid w:val="007776A6"/>
    <w:rsid w:val="00781E57"/>
    <w:rsid w:val="007847B4"/>
    <w:rsid w:val="007876FF"/>
    <w:rsid w:val="00787E69"/>
    <w:rsid w:val="00792AB9"/>
    <w:rsid w:val="007A26B8"/>
    <w:rsid w:val="007A3EC2"/>
    <w:rsid w:val="007A5327"/>
    <w:rsid w:val="007B0D2A"/>
    <w:rsid w:val="007B2F73"/>
    <w:rsid w:val="007B349F"/>
    <w:rsid w:val="007B4705"/>
    <w:rsid w:val="007B6FCC"/>
    <w:rsid w:val="007D27EE"/>
    <w:rsid w:val="007D3F45"/>
    <w:rsid w:val="007E1336"/>
    <w:rsid w:val="007E39BA"/>
    <w:rsid w:val="007F5EDC"/>
    <w:rsid w:val="00804827"/>
    <w:rsid w:val="00807E55"/>
    <w:rsid w:val="00813C84"/>
    <w:rsid w:val="00821772"/>
    <w:rsid w:val="00826F18"/>
    <w:rsid w:val="00831AA1"/>
    <w:rsid w:val="0084178B"/>
    <w:rsid w:val="00847D0F"/>
    <w:rsid w:val="00856587"/>
    <w:rsid w:val="008576EF"/>
    <w:rsid w:val="00860710"/>
    <w:rsid w:val="008711EB"/>
    <w:rsid w:val="00873782"/>
    <w:rsid w:val="00880C84"/>
    <w:rsid w:val="008838D5"/>
    <w:rsid w:val="008858C2"/>
    <w:rsid w:val="00892567"/>
    <w:rsid w:val="00894AB6"/>
    <w:rsid w:val="0089740C"/>
    <w:rsid w:val="008974E9"/>
    <w:rsid w:val="008A2098"/>
    <w:rsid w:val="008A35F7"/>
    <w:rsid w:val="008B0DF6"/>
    <w:rsid w:val="008B3E40"/>
    <w:rsid w:val="008C261B"/>
    <w:rsid w:val="008C4392"/>
    <w:rsid w:val="008D18FA"/>
    <w:rsid w:val="008D30A5"/>
    <w:rsid w:val="008D3FF9"/>
    <w:rsid w:val="008D4591"/>
    <w:rsid w:val="008D4C4E"/>
    <w:rsid w:val="008E6186"/>
    <w:rsid w:val="008F1362"/>
    <w:rsid w:val="0090199F"/>
    <w:rsid w:val="0090387E"/>
    <w:rsid w:val="00906C05"/>
    <w:rsid w:val="00911846"/>
    <w:rsid w:val="00911EE1"/>
    <w:rsid w:val="009204DF"/>
    <w:rsid w:val="00921300"/>
    <w:rsid w:val="0092438C"/>
    <w:rsid w:val="00925DA8"/>
    <w:rsid w:val="0093116A"/>
    <w:rsid w:val="00933DF5"/>
    <w:rsid w:val="009341F0"/>
    <w:rsid w:val="00935BF6"/>
    <w:rsid w:val="00936819"/>
    <w:rsid w:val="0093765F"/>
    <w:rsid w:val="00937FFD"/>
    <w:rsid w:val="00942854"/>
    <w:rsid w:val="00945754"/>
    <w:rsid w:val="00954EEA"/>
    <w:rsid w:val="00954FC3"/>
    <w:rsid w:val="00957D6E"/>
    <w:rsid w:val="009648BA"/>
    <w:rsid w:val="00964FA3"/>
    <w:rsid w:val="00966E9B"/>
    <w:rsid w:val="00972921"/>
    <w:rsid w:val="0097373A"/>
    <w:rsid w:val="0097542B"/>
    <w:rsid w:val="00985C30"/>
    <w:rsid w:val="009917AB"/>
    <w:rsid w:val="00995A6E"/>
    <w:rsid w:val="009A5DBB"/>
    <w:rsid w:val="009A6DFA"/>
    <w:rsid w:val="009A6FAF"/>
    <w:rsid w:val="009A7FF3"/>
    <w:rsid w:val="009B3055"/>
    <w:rsid w:val="009B3D32"/>
    <w:rsid w:val="009B3D6A"/>
    <w:rsid w:val="009C1430"/>
    <w:rsid w:val="009C2D69"/>
    <w:rsid w:val="009C6040"/>
    <w:rsid w:val="009D34A2"/>
    <w:rsid w:val="009E0C7D"/>
    <w:rsid w:val="009E5571"/>
    <w:rsid w:val="00A01E31"/>
    <w:rsid w:val="00A07A36"/>
    <w:rsid w:val="00A1292A"/>
    <w:rsid w:val="00A1333B"/>
    <w:rsid w:val="00A1619E"/>
    <w:rsid w:val="00A21E19"/>
    <w:rsid w:val="00A22232"/>
    <w:rsid w:val="00A317A3"/>
    <w:rsid w:val="00A32A12"/>
    <w:rsid w:val="00A336D4"/>
    <w:rsid w:val="00A35CBE"/>
    <w:rsid w:val="00A36A74"/>
    <w:rsid w:val="00A37C2E"/>
    <w:rsid w:val="00A4093C"/>
    <w:rsid w:val="00A458BF"/>
    <w:rsid w:val="00A51ED2"/>
    <w:rsid w:val="00A56E30"/>
    <w:rsid w:val="00A600A1"/>
    <w:rsid w:val="00A64B62"/>
    <w:rsid w:val="00A70140"/>
    <w:rsid w:val="00A73031"/>
    <w:rsid w:val="00A73169"/>
    <w:rsid w:val="00A75BED"/>
    <w:rsid w:val="00A80BA4"/>
    <w:rsid w:val="00A82640"/>
    <w:rsid w:val="00A83DCD"/>
    <w:rsid w:val="00A86E56"/>
    <w:rsid w:val="00AA29A0"/>
    <w:rsid w:val="00AA4CC0"/>
    <w:rsid w:val="00AB57F2"/>
    <w:rsid w:val="00AB7A00"/>
    <w:rsid w:val="00AC5587"/>
    <w:rsid w:val="00AC5812"/>
    <w:rsid w:val="00AC588D"/>
    <w:rsid w:val="00AC6A9D"/>
    <w:rsid w:val="00AD4456"/>
    <w:rsid w:val="00AD50AC"/>
    <w:rsid w:val="00AD5769"/>
    <w:rsid w:val="00AD6167"/>
    <w:rsid w:val="00AE0451"/>
    <w:rsid w:val="00AE5317"/>
    <w:rsid w:val="00AF0E4C"/>
    <w:rsid w:val="00AF4CC3"/>
    <w:rsid w:val="00AF63C0"/>
    <w:rsid w:val="00B002C9"/>
    <w:rsid w:val="00B023F6"/>
    <w:rsid w:val="00B11690"/>
    <w:rsid w:val="00B145B6"/>
    <w:rsid w:val="00B15D28"/>
    <w:rsid w:val="00B225BD"/>
    <w:rsid w:val="00B2317E"/>
    <w:rsid w:val="00B40D66"/>
    <w:rsid w:val="00B424DD"/>
    <w:rsid w:val="00B43DC3"/>
    <w:rsid w:val="00B473C4"/>
    <w:rsid w:val="00B5302F"/>
    <w:rsid w:val="00B54C87"/>
    <w:rsid w:val="00B553D0"/>
    <w:rsid w:val="00B56E60"/>
    <w:rsid w:val="00B654D4"/>
    <w:rsid w:val="00B6567A"/>
    <w:rsid w:val="00B7486B"/>
    <w:rsid w:val="00B75124"/>
    <w:rsid w:val="00B7684D"/>
    <w:rsid w:val="00B81DA8"/>
    <w:rsid w:val="00B84C1F"/>
    <w:rsid w:val="00B86165"/>
    <w:rsid w:val="00B87F68"/>
    <w:rsid w:val="00B9047B"/>
    <w:rsid w:val="00B928F3"/>
    <w:rsid w:val="00B94592"/>
    <w:rsid w:val="00BA52C4"/>
    <w:rsid w:val="00BB3E23"/>
    <w:rsid w:val="00BB607E"/>
    <w:rsid w:val="00BC2557"/>
    <w:rsid w:val="00BC3F83"/>
    <w:rsid w:val="00BD0693"/>
    <w:rsid w:val="00BD4894"/>
    <w:rsid w:val="00BD5897"/>
    <w:rsid w:val="00BD6CB3"/>
    <w:rsid w:val="00BE3546"/>
    <w:rsid w:val="00BE51D1"/>
    <w:rsid w:val="00BF53BC"/>
    <w:rsid w:val="00BF5D4B"/>
    <w:rsid w:val="00BF5E37"/>
    <w:rsid w:val="00BF7ED7"/>
    <w:rsid w:val="00C00B3B"/>
    <w:rsid w:val="00C04FBF"/>
    <w:rsid w:val="00C076A2"/>
    <w:rsid w:val="00C076CA"/>
    <w:rsid w:val="00C10CAC"/>
    <w:rsid w:val="00C11E46"/>
    <w:rsid w:val="00C14790"/>
    <w:rsid w:val="00C1564F"/>
    <w:rsid w:val="00C23CB2"/>
    <w:rsid w:val="00C24F3D"/>
    <w:rsid w:val="00C26151"/>
    <w:rsid w:val="00C32899"/>
    <w:rsid w:val="00C427DD"/>
    <w:rsid w:val="00C56C0A"/>
    <w:rsid w:val="00C64374"/>
    <w:rsid w:val="00C64F0B"/>
    <w:rsid w:val="00C76210"/>
    <w:rsid w:val="00C86DFB"/>
    <w:rsid w:val="00C928C3"/>
    <w:rsid w:val="00C97503"/>
    <w:rsid w:val="00CA39C5"/>
    <w:rsid w:val="00CB139F"/>
    <w:rsid w:val="00CB3917"/>
    <w:rsid w:val="00CC1F8E"/>
    <w:rsid w:val="00CC61D2"/>
    <w:rsid w:val="00CC75C4"/>
    <w:rsid w:val="00CD451C"/>
    <w:rsid w:val="00CE1943"/>
    <w:rsid w:val="00CE471A"/>
    <w:rsid w:val="00CE5C3D"/>
    <w:rsid w:val="00CF0AD0"/>
    <w:rsid w:val="00CF64E4"/>
    <w:rsid w:val="00D03EB4"/>
    <w:rsid w:val="00D07EEA"/>
    <w:rsid w:val="00D12B49"/>
    <w:rsid w:val="00D12EFB"/>
    <w:rsid w:val="00D1602C"/>
    <w:rsid w:val="00D176A0"/>
    <w:rsid w:val="00D33730"/>
    <w:rsid w:val="00D360F3"/>
    <w:rsid w:val="00D52930"/>
    <w:rsid w:val="00D55920"/>
    <w:rsid w:val="00D6574D"/>
    <w:rsid w:val="00D76CB4"/>
    <w:rsid w:val="00D777EB"/>
    <w:rsid w:val="00D77EFB"/>
    <w:rsid w:val="00D87F65"/>
    <w:rsid w:val="00D90899"/>
    <w:rsid w:val="00D93212"/>
    <w:rsid w:val="00D942E0"/>
    <w:rsid w:val="00D95900"/>
    <w:rsid w:val="00DA1051"/>
    <w:rsid w:val="00DA4F0C"/>
    <w:rsid w:val="00DB12C1"/>
    <w:rsid w:val="00DB2815"/>
    <w:rsid w:val="00DB7E1F"/>
    <w:rsid w:val="00DC2CE8"/>
    <w:rsid w:val="00DC32D3"/>
    <w:rsid w:val="00DD3815"/>
    <w:rsid w:val="00DD3FFE"/>
    <w:rsid w:val="00DD51E7"/>
    <w:rsid w:val="00DE36F8"/>
    <w:rsid w:val="00DE3B15"/>
    <w:rsid w:val="00DF02FA"/>
    <w:rsid w:val="00DF1CC4"/>
    <w:rsid w:val="00DF3367"/>
    <w:rsid w:val="00DF7CF3"/>
    <w:rsid w:val="00E05E94"/>
    <w:rsid w:val="00E13728"/>
    <w:rsid w:val="00E2271E"/>
    <w:rsid w:val="00E4198E"/>
    <w:rsid w:val="00E42792"/>
    <w:rsid w:val="00E538A1"/>
    <w:rsid w:val="00E603BC"/>
    <w:rsid w:val="00E60697"/>
    <w:rsid w:val="00E637DF"/>
    <w:rsid w:val="00E65C8B"/>
    <w:rsid w:val="00E70B19"/>
    <w:rsid w:val="00E85084"/>
    <w:rsid w:val="00E9132A"/>
    <w:rsid w:val="00E93D53"/>
    <w:rsid w:val="00E974AA"/>
    <w:rsid w:val="00EB0FC7"/>
    <w:rsid w:val="00EB2311"/>
    <w:rsid w:val="00EB6CDB"/>
    <w:rsid w:val="00EB6DF3"/>
    <w:rsid w:val="00EC11C9"/>
    <w:rsid w:val="00EC4809"/>
    <w:rsid w:val="00EC5AF9"/>
    <w:rsid w:val="00ED17B9"/>
    <w:rsid w:val="00ED531C"/>
    <w:rsid w:val="00ED7762"/>
    <w:rsid w:val="00EE4B02"/>
    <w:rsid w:val="00EE7F88"/>
    <w:rsid w:val="00EF4992"/>
    <w:rsid w:val="00F06B74"/>
    <w:rsid w:val="00F07ADB"/>
    <w:rsid w:val="00F07AF9"/>
    <w:rsid w:val="00F13F71"/>
    <w:rsid w:val="00F168BB"/>
    <w:rsid w:val="00F26375"/>
    <w:rsid w:val="00F31187"/>
    <w:rsid w:val="00F370B5"/>
    <w:rsid w:val="00F40767"/>
    <w:rsid w:val="00F41A7D"/>
    <w:rsid w:val="00F43417"/>
    <w:rsid w:val="00F44DC3"/>
    <w:rsid w:val="00F55807"/>
    <w:rsid w:val="00F62013"/>
    <w:rsid w:val="00F63579"/>
    <w:rsid w:val="00F67FAC"/>
    <w:rsid w:val="00F7548A"/>
    <w:rsid w:val="00F759B1"/>
    <w:rsid w:val="00F84A2F"/>
    <w:rsid w:val="00FA3EBB"/>
    <w:rsid w:val="00FA6E90"/>
    <w:rsid w:val="00FB02B8"/>
    <w:rsid w:val="00FB1BCC"/>
    <w:rsid w:val="00FB3C6B"/>
    <w:rsid w:val="00FB673D"/>
    <w:rsid w:val="00FC0AF7"/>
    <w:rsid w:val="00FC1AF3"/>
    <w:rsid w:val="00FC333F"/>
    <w:rsid w:val="00FD7AFD"/>
    <w:rsid w:val="00FF192A"/>
    <w:rsid w:val="00FF6436"/>
    <w:rsid w:val="00FF78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lang w:val="en-GB"/>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customStyle="1" w:styleId="LightList1">
    <w:name w:val="Light List1"/>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customStyle="1" w:styleId="LightShading-Accent11">
    <w:name w:val="Light Shading - Accent 1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1">
    <w:name w:val="Light Grid1"/>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apple-converted-space">
    <w:name w:val="apple-converted-space"/>
    <w:basedOn w:val="DefaultParagraphFont"/>
    <w:rsid w:val="00F67FAC"/>
  </w:style>
  <w:style w:type="character" w:customStyle="1" w:styleId="gd">
    <w:name w:val="gd"/>
    <w:basedOn w:val="DefaultParagraphFont"/>
    <w:rsid w:val="00A7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lang w:val="en-GB"/>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customStyle="1" w:styleId="LightList1">
    <w:name w:val="Light List1"/>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semiHidden/>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B0D2A"/>
    <w:rPr>
      <w:rFonts w:ascii="Courier" w:hAnsi="Courier" w:cs="Courier"/>
      <w:sz w:val="20"/>
      <w:szCs w:val="20"/>
    </w:rPr>
  </w:style>
  <w:style w:type="table" w:customStyle="1" w:styleId="LightShading-Accent11">
    <w:name w:val="Light Shading - Accent 1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Grid1">
    <w:name w:val="Light Grid1"/>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862">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423377715">
      <w:bodyDiv w:val="1"/>
      <w:marLeft w:val="0"/>
      <w:marRight w:val="0"/>
      <w:marTop w:val="0"/>
      <w:marBottom w:val="0"/>
      <w:divBdr>
        <w:top w:val="none" w:sz="0" w:space="0" w:color="auto"/>
        <w:left w:val="none" w:sz="0" w:space="0" w:color="auto"/>
        <w:bottom w:val="none" w:sz="0" w:space="0" w:color="auto"/>
        <w:right w:val="none" w:sz="0" w:space="0" w:color="auto"/>
      </w:divBdr>
    </w:div>
    <w:div w:id="451438351">
      <w:bodyDiv w:val="1"/>
      <w:marLeft w:val="0"/>
      <w:marRight w:val="0"/>
      <w:marTop w:val="0"/>
      <w:marBottom w:val="0"/>
      <w:divBdr>
        <w:top w:val="none" w:sz="0" w:space="0" w:color="auto"/>
        <w:left w:val="none" w:sz="0" w:space="0" w:color="auto"/>
        <w:bottom w:val="none" w:sz="0" w:space="0" w:color="auto"/>
        <w:right w:val="none" w:sz="0" w:space="0" w:color="auto"/>
      </w:divBdr>
    </w:div>
    <w:div w:id="476269456">
      <w:bodyDiv w:val="1"/>
      <w:marLeft w:val="0"/>
      <w:marRight w:val="0"/>
      <w:marTop w:val="0"/>
      <w:marBottom w:val="0"/>
      <w:divBdr>
        <w:top w:val="none" w:sz="0" w:space="0" w:color="auto"/>
        <w:left w:val="none" w:sz="0" w:space="0" w:color="auto"/>
        <w:bottom w:val="none" w:sz="0" w:space="0" w:color="auto"/>
        <w:right w:val="none" w:sz="0" w:space="0" w:color="auto"/>
      </w:divBdr>
    </w:div>
    <w:div w:id="52548878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42792521">
      <w:bodyDiv w:val="1"/>
      <w:marLeft w:val="0"/>
      <w:marRight w:val="0"/>
      <w:marTop w:val="0"/>
      <w:marBottom w:val="0"/>
      <w:divBdr>
        <w:top w:val="none" w:sz="0" w:space="0" w:color="auto"/>
        <w:left w:val="none" w:sz="0" w:space="0" w:color="auto"/>
        <w:bottom w:val="none" w:sz="0" w:space="0" w:color="auto"/>
        <w:right w:val="none" w:sz="0" w:space="0" w:color="auto"/>
      </w:divBdr>
      <w:divsChild>
        <w:div w:id="294989221">
          <w:marLeft w:val="0"/>
          <w:marRight w:val="0"/>
          <w:marTop w:val="0"/>
          <w:marBottom w:val="0"/>
          <w:divBdr>
            <w:top w:val="none" w:sz="0" w:space="0" w:color="auto"/>
            <w:left w:val="none" w:sz="0" w:space="0" w:color="auto"/>
            <w:bottom w:val="none" w:sz="0" w:space="0" w:color="auto"/>
            <w:right w:val="none" w:sz="0" w:space="0" w:color="auto"/>
          </w:divBdr>
        </w:div>
      </w:divsChild>
    </w:div>
    <w:div w:id="628126771">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95212105">
      <w:bodyDiv w:val="1"/>
      <w:marLeft w:val="0"/>
      <w:marRight w:val="0"/>
      <w:marTop w:val="0"/>
      <w:marBottom w:val="0"/>
      <w:divBdr>
        <w:top w:val="none" w:sz="0" w:space="0" w:color="auto"/>
        <w:left w:val="none" w:sz="0" w:space="0" w:color="auto"/>
        <w:bottom w:val="none" w:sz="0" w:space="0" w:color="auto"/>
        <w:right w:val="none" w:sz="0" w:space="0" w:color="auto"/>
      </w:divBdr>
    </w:div>
    <w:div w:id="131899888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503474071">
      <w:bodyDiv w:val="1"/>
      <w:marLeft w:val="0"/>
      <w:marRight w:val="0"/>
      <w:marTop w:val="0"/>
      <w:marBottom w:val="0"/>
      <w:divBdr>
        <w:top w:val="none" w:sz="0" w:space="0" w:color="auto"/>
        <w:left w:val="none" w:sz="0" w:space="0" w:color="auto"/>
        <w:bottom w:val="none" w:sz="0" w:space="0" w:color="auto"/>
        <w:right w:val="none" w:sz="0" w:space="0" w:color="auto"/>
      </w:divBdr>
      <w:divsChild>
        <w:div w:id="1486051482">
          <w:marLeft w:val="0"/>
          <w:marRight w:val="0"/>
          <w:marTop w:val="0"/>
          <w:marBottom w:val="0"/>
          <w:divBdr>
            <w:top w:val="none" w:sz="0" w:space="0" w:color="auto"/>
            <w:left w:val="none" w:sz="0" w:space="0" w:color="auto"/>
            <w:bottom w:val="none" w:sz="0" w:space="0" w:color="auto"/>
            <w:right w:val="none" w:sz="0" w:space="0" w:color="auto"/>
          </w:divBdr>
        </w:div>
        <w:div w:id="629171338">
          <w:marLeft w:val="0"/>
          <w:marRight w:val="0"/>
          <w:marTop w:val="0"/>
          <w:marBottom w:val="0"/>
          <w:divBdr>
            <w:top w:val="none" w:sz="0" w:space="0" w:color="auto"/>
            <w:left w:val="none" w:sz="0" w:space="0" w:color="auto"/>
            <w:bottom w:val="none" w:sz="0" w:space="0" w:color="auto"/>
            <w:right w:val="none" w:sz="0" w:space="0" w:color="auto"/>
          </w:divBdr>
        </w:div>
        <w:div w:id="750200731">
          <w:marLeft w:val="0"/>
          <w:marRight w:val="0"/>
          <w:marTop w:val="0"/>
          <w:marBottom w:val="0"/>
          <w:divBdr>
            <w:top w:val="none" w:sz="0" w:space="0" w:color="auto"/>
            <w:left w:val="none" w:sz="0" w:space="0" w:color="auto"/>
            <w:bottom w:val="none" w:sz="0" w:space="0" w:color="auto"/>
            <w:right w:val="none" w:sz="0" w:space="0" w:color="auto"/>
          </w:divBdr>
        </w:div>
        <w:div w:id="2029528372">
          <w:marLeft w:val="0"/>
          <w:marRight w:val="0"/>
          <w:marTop w:val="0"/>
          <w:marBottom w:val="0"/>
          <w:divBdr>
            <w:top w:val="none" w:sz="0" w:space="0" w:color="auto"/>
            <w:left w:val="none" w:sz="0" w:space="0" w:color="auto"/>
            <w:bottom w:val="none" w:sz="0" w:space="0" w:color="auto"/>
            <w:right w:val="none" w:sz="0" w:space="0" w:color="auto"/>
          </w:divBdr>
        </w:div>
        <w:div w:id="1509444525">
          <w:marLeft w:val="0"/>
          <w:marRight w:val="0"/>
          <w:marTop w:val="0"/>
          <w:marBottom w:val="0"/>
          <w:divBdr>
            <w:top w:val="none" w:sz="0" w:space="0" w:color="auto"/>
            <w:left w:val="none" w:sz="0" w:space="0" w:color="auto"/>
            <w:bottom w:val="none" w:sz="0" w:space="0" w:color="auto"/>
            <w:right w:val="none" w:sz="0" w:space="0" w:color="auto"/>
          </w:divBdr>
        </w:div>
      </w:divsChild>
    </w:div>
    <w:div w:id="1508866381">
      <w:bodyDiv w:val="1"/>
      <w:marLeft w:val="0"/>
      <w:marRight w:val="0"/>
      <w:marTop w:val="0"/>
      <w:marBottom w:val="0"/>
      <w:divBdr>
        <w:top w:val="none" w:sz="0" w:space="0" w:color="auto"/>
        <w:left w:val="none" w:sz="0" w:space="0" w:color="auto"/>
        <w:bottom w:val="none" w:sz="0" w:space="0" w:color="auto"/>
        <w:right w:val="none" w:sz="0" w:space="0" w:color="auto"/>
      </w:divBdr>
      <w:divsChild>
        <w:div w:id="803281327">
          <w:marLeft w:val="0"/>
          <w:marRight w:val="0"/>
          <w:marTop w:val="0"/>
          <w:marBottom w:val="0"/>
          <w:divBdr>
            <w:top w:val="none" w:sz="0" w:space="0" w:color="auto"/>
            <w:left w:val="none" w:sz="0" w:space="0" w:color="auto"/>
            <w:bottom w:val="none" w:sz="0" w:space="0" w:color="auto"/>
            <w:right w:val="none" w:sz="0" w:space="0" w:color="auto"/>
          </w:divBdr>
        </w:div>
      </w:divsChild>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73419683">
      <w:bodyDiv w:val="1"/>
      <w:marLeft w:val="0"/>
      <w:marRight w:val="0"/>
      <w:marTop w:val="0"/>
      <w:marBottom w:val="0"/>
      <w:divBdr>
        <w:top w:val="none" w:sz="0" w:space="0" w:color="auto"/>
        <w:left w:val="none" w:sz="0" w:space="0" w:color="auto"/>
        <w:bottom w:val="none" w:sz="0" w:space="0" w:color="auto"/>
        <w:right w:val="none" w:sz="0" w:space="0" w:color="auto"/>
      </w:divBdr>
      <w:divsChild>
        <w:div w:id="299728440">
          <w:marLeft w:val="0"/>
          <w:marRight w:val="0"/>
          <w:marTop w:val="0"/>
          <w:marBottom w:val="0"/>
          <w:divBdr>
            <w:top w:val="none" w:sz="0" w:space="0" w:color="auto"/>
            <w:left w:val="none" w:sz="0" w:space="0" w:color="auto"/>
            <w:bottom w:val="none" w:sz="0" w:space="0" w:color="auto"/>
            <w:right w:val="none" w:sz="0" w:space="0" w:color="auto"/>
          </w:divBdr>
        </w:div>
      </w:divsChild>
    </w:div>
    <w:div w:id="1667320546">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71801192">
      <w:bodyDiv w:val="1"/>
      <w:marLeft w:val="0"/>
      <w:marRight w:val="0"/>
      <w:marTop w:val="0"/>
      <w:marBottom w:val="0"/>
      <w:divBdr>
        <w:top w:val="none" w:sz="0" w:space="0" w:color="auto"/>
        <w:left w:val="none" w:sz="0" w:space="0" w:color="auto"/>
        <w:bottom w:val="none" w:sz="0" w:space="0" w:color="auto"/>
        <w:right w:val="none" w:sz="0" w:space="0" w:color="auto"/>
      </w:divBdr>
      <w:divsChild>
        <w:div w:id="23470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istina.aiftimiei@pd.inf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TSA2.5_Deployed_Middleware_Support_Un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GUS:DMSU_FAQ" TargetMode="External"/><Relationship Id="rId4" Type="http://schemas.microsoft.com/office/2007/relationships/stylesWithEffects" Target="stylesWithEffects.xml"/><Relationship Id="rId9" Type="http://schemas.openxmlformats.org/officeDocument/2006/relationships/hyperlink" Target="https://wiki.egi.eu/wiki/EGI_DMSU_Ticket_Follow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6309-CFB5-4724-B155-2DFC54C6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R McLennan</cp:lastModifiedBy>
  <cp:revision>5</cp:revision>
  <cp:lastPrinted>2012-05-08T12:56:00Z</cp:lastPrinted>
  <dcterms:created xsi:type="dcterms:W3CDTF">2012-11-21T16:06:00Z</dcterms:created>
  <dcterms:modified xsi:type="dcterms:W3CDTF">2012-11-27T21:59:00Z</dcterms:modified>
</cp:coreProperties>
</file>