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A2235B" w:rsidRDefault="00207D16"/>
    <w:p w:rsidR="00207D16" w:rsidRPr="00A2235B" w:rsidRDefault="00207D16" w:rsidP="00207D16"/>
    <w:p w:rsidR="00207D16" w:rsidRPr="00A2235B" w:rsidRDefault="00207D16" w:rsidP="00207D16"/>
    <w:p w:rsidR="00207D16" w:rsidRPr="00A2235B" w:rsidRDefault="00207D16" w:rsidP="00207D16">
      <w:pPr>
        <w:tabs>
          <w:tab w:val="left" w:pos="431"/>
          <w:tab w:val="left" w:pos="573"/>
        </w:tabs>
        <w:spacing w:line="240" w:lineRule="atLeast"/>
        <w:jc w:val="center"/>
        <w:rPr>
          <w:b/>
          <w:color w:val="000080"/>
          <w:spacing w:val="80"/>
          <w:sz w:val="60"/>
        </w:rPr>
      </w:pPr>
      <w:r w:rsidRPr="00A2235B">
        <w:rPr>
          <w:b/>
          <w:color w:val="000080"/>
          <w:spacing w:val="80"/>
          <w:sz w:val="60"/>
        </w:rPr>
        <w:t>EGI-InSPIRE</w:t>
      </w:r>
    </w:p>
    <w:p w:rsidR="00207D16" w:rsidRPr="00A2235B" w:rsidRDefault="00207D16" w:rsidP="00207D16"/>
    <w:p w:rsidR="00207D16" w:rsidRPr="00A2235B" w:rsidRDefault="00207D16" w:rsidP="00207D16"/>
    <w:p w:rsidR="000D7253" w:rsidRPr="00A2235B" w:rsidRDefault="005E6EDF" w:rsidP="00207D16">
      <w:pPr>
        <w:pStyle w:val="DocTitle"/>
        <w:tabs>
          <w:tab w:val="center" w:pos="4536"/>
          <w:tab w:val="left" w:pos="7845"/>
        </w:tabs>
        <w:rPr>
          <w:rFonts w:ascii="Times New Roman" w:hAnsi="Times New Roman"/>
          <w:color w:val="000000"/>
        </w:rPr>
      </w:pPr>
      <w:r>
        <w:rPr>
          <w:rFonts w:ascii="Times New Roman" w:hAnsi="Times New Roman"/>
          <w:color w:val="000000"/>
        </w:rPr>
        <w:t>Technology study for CTA</w:t>
      </w:r>
    </w:p>
    <w:p w:rsidR="00207D16" w:rsidRPr="00A2235B" w:rsidRDefault="00B703E4"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 xml:space="preserve">virtual team project </w:t>
      </w:r>
    </w:p>
    <w:p w:rsidR="00207D16" w:rsidRPr="00A2235B" w:rsidRDefault="00207D16" w:rsidP="00207D16"/>
    <w:p w:rsidR="00207D16" w:rsidRPr="00A2235B" w:rsidRDefault="00A170FE" w:rsidP="0079458F">
      <w:pPr>
        <w:jc w:val="center"/>
        <w:rPr>
          <w:i/>
        </w:rPr>
      </w:pPr>
      <w:r>
        <w:rPr>
          <w:b/>
          <w:bCs/>
          <w:sz w:val="32"/>
        </w:rPr>
        <w:t>Science</w:t>
      </w:r>
      <w:r w:rsidR="0079458F">
        <w:rPr>
          <w:b/>
          <w:bCs/>
          <w:sz w:val="32"/>
        </w:rPr>
        <w:t xml:space="preserve"> Gateway </w:t>
      </w:r>
      <w:r>
        <w:rPr>
          <w:b/>
          <w:bCs/>
          <w:sz w:val="32"/>
        </w:rPr>
        <w:t xml:space="preserve">and Single Sign On </w:t>
      </w:r>
      <w:r w:rsidR="0079458F">
        <w:rPr>
          <w:b/>
          <w:bCs/>
          <w:sz w:val="32"/>
        </w:rPr>
        <w:t>User requirements</w:t>
      </w:r>
    </w:p>
    <w:p w:rsidR="00AD5FC7" w:rsidRPr="00A2235B" w:rsidRDefault="00AD5FC7" w:rsidP="00207D16">
      <w:pPr>
        <w:rPr>
          <w:i/>
        </w:rPr>
      </w:pPr>
    </w:p>
    <w:p w:rsidR="00AD5FC7" w:rsidRPr="00A2235B" w:rsidRDefault="00AD5FC7" w:rsidP="00207D16">
      <w:pPr>
        <w:rPr>
          <w:i/>
        </w:rPr>
      </w:pPr>
    </w:p>
    <w:p w:rsidR="00207D16" w:rsidRPr="00A2235B" w:rsidRDefault="00207D16" w:rsidP="00207D16"/>
    <w:tbl>
      <w:tblPr>
        <w:tblW w:w="6378" w:type="dxa"/>
        <w:jc w:val="center"/>
        <w:tblInd w:w="-425" w:type="dxa"/>
        <w:tblLayout w:type="fixed"/>
        <w:tblCellMar>
          <w:left w:w="70" w:type="dxa"/>
          <w:right w:w="70" w:type="dxa"/>
        </w:tblCellMar>
        <w:tblLook w:val="0000"/>
      </w:tblPr>
      <w:tblGrid>
        <w:gridCol w:w="2343"/>
        <w:gridCol w:w="4035"/>
      </w:tblGrid>
      <w:tr w:rsidR="00A2746D" w:rsidRPr="00A2235B" w:rsidTr="00624451">
        <w:trPr>
          <w:cantSplit/>
          <w:jc w:val="center"/>
        </w:trPr>
        <w:tc>
          <w:tcPr>
            <w:tcW w:w="2343" w:type="dxa"/>
            <w:tcBorders>
              <w:top w:val="single" w:sz="24" w:space="0" w:color="000080"/>
            </w:tcBorders>
            <w:vAlign w:val="center"/>
          </w:tcPr>
          <w:p w:rsidR="00A2746D" w:rsidRPr="00A2235B" w:rsidRDefault="00A2746D" w:rsidP="006D1877">
            <w:pPr>
              <w:spacing w:before="120" w:after="120"/>
              <w:rPr>
                <w:b/>
              </w:rPr>
            </w:pPr>
            <w:r w:rsidRPr="00A2235B">
              <w:rPr>
                <w:snapToGrid w:val="0"/>
              </w:rPr>
              <w:t>Date:</w:t>
            </w:r>
          </w:p>
        </w:tc>
        <w:tc>
          <w:tcPr>
            <w:tcW w:w="4035" w:type="dxa"/>
            <w:tcBorders>
              <w:top w:val="single" w:sz="24" w:space="0" w:color="000080"/>
            </w:tcBorders>
            <w:vAlign w:val="center"/>
          </w:tcPr>
          <w:p w:rsidR="00A2746D" w:rsidRPr="00A2235B" w:rsidRDefault="00DB2F32" w:rsidP="00AA3333">
            <w:pPr>
              <w:pStyle w:val="DocDate"/>
              <w:jc w:val="left"/>
              <w:rPr>
                <w:rFonts w:ascii="Times New Roman" w:hAnsi="Times New Roman"/>
              </w:rPr>
            </w:pPr>
            <w:r>
              <w:rPr>
                <w:rFonts w:ascii="Times New Roman" w:hAnsi="Times New Roman"/>
              </w:rPr>
              <w:t>1</w:t>
            </w:r>
            <w:r w:rsidR="0091257E">
              <w:rPr>
                <w:rFonts w:ascii="Times New Roman" w:hAnsi="Times New Roman"/>
              </w:rPr>
              <w:t>5/03</w:t>
            </w:r>
            <w:r w:rsidR="0079458F">
              <w:rPr>
                <w:rFonts w:ascii="Times New Roman" w:hAnsi="Times New Roman"/>
              </w:rPr>
              <w:t>/2013</w:t>
            </w:r>
          </w:p>
        </w:tc>
      </w:tr>
      <w:tr w:rsidR="00A2746D" w:rsidRPr="00A2235B" w:rsidTr="00624451">
        <w:trPr>
          <w:cantSplit/>
          <w:jc w:val="center"/>
        </w:trPr>
        <w:tc>
          <w:tcPr>
            <w:tcW w:w="2343" w:type="dxa"/>
            <w:vAlign w:val="center"/>
          </w:tcPr>
          <w:p w:rsidR="00A2746D" w:rsidRPr="00A2235B" w:rsidRDefault="00A2746D" w:rsidP="006D1877">
            <w:pPr>
              <w:pStyle w:val="Header"/>
              <w:spacing w:before="120" w:after="120"/>
            </w:pPr>
            <w:r w:rsidRPr="00A2235B">
              <w:t>Document Status:</w:t>
            </w:r>
          </w:p>
        </w:tc>
        <w:tc>
          <w:tcPr>
            <w:tcW w:w="4035" w:type="dxa"/>
            <w:vAlign w:val="center"/>
          </w:tcPr>
          <w:p w:rsidR="00A2746D" w:rsidRPr="00A2235B" w:rsidRDefault="00AA3333" w:rsidP="0079458F">
            <w:pPr>
              <w:spacing w:before="120" w:after="120"/>
              <w:jc w:val="left"/>
              <w:rPr>
                <w:b/>
              </w:rPr>
            </w:pPr>
            <w:r>
              <w:rPr>
                <w:b/>
              </w:rPr>
              <w:t xml:space="preserve">Draft </w:t>
            </w:r>
          </w:p>
        </w:tc>
      </w:tr>
      <w:tr w:rsidR="00A2746D" w:rsidRPr="00A2235B" w:rsidTr="00624451">
        <w:trPr>
          <w:cantSplit/>
          <w:jc w:val="center"/>
        </w:trPr>
        <w:tc>
          <w:tcPr>
            <w:tcW w:w="2343" w:type="dxa"/>
            <w:vAlign w:val="center"/>
          </w:tcPr>
          <w:p w:rsidR="00A2746D" w:rsidRPr="00A2235B" w:rsidRDefault="00A2746D" w:rsidP="006D1877">
            <w:pPr>
              <w:pStyle w:val="Header"/>
              <w:spacing w:before="120" w:after="120"/>
            </w:pPr>
            <w:r w:rsidRPr="00A2235B">
              <w:t>Dissemination Level:</w:t>
            </w:r>
          </w:p>
        </w:tc>
        <w:tc>
          <w:tcPr>
            <w:tcW w:w="4035" w:type="dxa"/>
            <w:vAlign w:val="center"/>
          </w:tcPr>
          <w:p w:rsidR="00A2746D" w:rsidRPr="00A2235B" w:rsidRDefault="00344B87" w:rsidP="00767DDF">
            <w:pPr>
              <w:spacing w:before="120" w:after="120"/>
              <w:jc w:val="left"/>
              <w:rPr>
                <w:b/>
                <w:highlight w:val="yellow"/>
              </w:rPr>
            </w:pPr>
            <w:r>
              <w:rPr>
                <w:b/>
              </w:rPr>
              <w:t>Public</w:t>
            </w:r>
          </w:p>
        </w:tc>
      </w:tr>
      <w:tr w:rsidR="00A2746D" w:rsidRPr="00A2235B" w:rsidTr="00624451">
        <w:trPr>
          <w:cantSplit/>
          <w:jc w:val="center"/>
        </w:trPr>
        <w:tc>
          <w:tcPr>
            <w:tcW w:w="2343" w:type="dxa"/>
            <w:tcBorders>
              <w:bottom w:val="single" w:sz="24" w:space="0" w:color="000080"/>
            </w:tcBorders>
            <w:vAlign w:val="center"/>
          </w:tcPr>
          <w:p w:rsidR="00A2746D" w:rsidRPr="00A2235B" w:rsidRDefault="00A2746D" w:rsidP="006D1877">
            <w:pPr>
              <w:spacing w:before="120" w:after="120"/>
            </w:pPr>
            <w:r w:rsidRPr="00A2235B">
              <w:t>Document Link:</w:t>
            </w:r>
          </w:p>
        </w:tc>
        <w:tc>
          <w:tcPr>
            <w:tcW w:w="4035" w:type="dxa"/>
            <w:tcBorders>
              <w:bottom w:val="single" w:sz="24" w:space="0" w:color="000080"/>
            </w:tcBorders>
            <w:vAlign w:val="center"/>
          </w:tcPr>
          <w:p w:rsidR="00A2746D" w:rsidRPr="00A2235B" w:rsidRDefault="00A2746D" w:rsidP="000D7253">
            <w:pPr>
              <w:spacing w:before="120" w:after="120"/>
              <w:jc w:val="left"/>
              <w:rPr>
                <w:b/>
                <w:szCs w:val="22"/>
              </w:rPr>
            </w:pPr>
            <w:r w:rsidRPr="00A2235B">
              <w:rPr>
                <w:b/>
                <w:szCs w:val="22"/>
              </w:rPr>
              <w:t>https://documents.egi.eu/document/</w:t>
            </w:r>
            <w:r w:rsidR="000D7253" w:rsidRPr="00A2235B">
              <w:rPr>
                <w:b/>
                <w:szCs w:val="22"/>
              </w:rPr>
              <w:t>xxxx</w:t>
            </w:r>
          </w:p>
        </w:tc>
      </w:tr>
    </w:tbl>
    <w:p w:rsidR="00207D16" w:rsidRPr="00A2235B" w:rsidRDefault="00207D16" w:rsidP="00207D16"/>
    <w:tbl>
      <w:tblPr>
        <w:tblW w:w="0" w:type="auto"/>
        <w:tblInd w:w="70" w:type="dxa"/>
        <w:tblLayout w:type="fixed"/>
        <w:tblCellMar>
          <w:left w:w="70" w:type="dxa"/>
          <w:right w:w="70" w:type="dxa"/>
        </w:tblCellMar>
        <w:tblLook w:val="0000"/>
      </w:tblPr>
      <w:tblGrid>
        <w:gridCol w:w="9072"/>
      </w:tblGrid>
      <w:tr w:rsidR="00207D16" w:rsidRPr="00A2235B">
        <w:trPr>
          <w:cantSplit/>
        </w:trPr>
        <w:tc>
          <w:tcPr>
            <w:tcW w:w="9072" w:type="dxa"/>
          </w:tcPr>
          <w:p w:rsidR="00207D16" w:rsidRPr="00FB17E5" w:rsidRDefault="00207D16" w:rsidP="00207D16">
            <w:pPr>
              <w:spacing w:before="120"/>
              <w:jc w:val="center"/>
              <w:rPr>
                <w:b/>
                <w:sz w:val="24"/>
                <w:szCs w:val="24"/>
              </w:rPr>
            </w:pPr>
            <w:r w:rsidRPr="00FB17E5">
              <w:rPr>
                <w:b/>
                <w:sz w:val="24"/>
                <w:szCs w:val="24"/>
                <w:u w:val="single"/>
              </w:rPr>
              <w:t>Abstract</w:t>
            </w:r>
          </w:p>
          <w:p w:rsidR="00207D16" w:rsidRPr="00A2235B" w:rsidRDefault="005E6EDF" w:rsidP="005E6EDF">
            <w:pPr>
              <w:spacing w:before="120"/>
            </w:pPr>
            <w:r>
              <w:t xml:space="preserve">This document has been written to summarize </w:t>
            </w:r>
            <w:r w:rsidR="00A170FE">
              <w:t>User Requirements for Science</w:t>
            </w:r>
            <w:r>
              <w:t xml:space="preserve"> Gateway and associated Single Sign On functionality. </w:t>
            </w:r>
          </w:p>
        </w:tc>
      </w:tr>
    </w:tbl>
    <w:p w:rsidR="00207D16" w:rsidRPr="00A2235B" w:rsidRDefault="00207D16" w:rsidP="00207D16"/>
    <w:p w:rsidR="00B703E4" w:rsidRPr="00A2235B" w:rsidRDefault="00AF3A2B" w:rsidP="0079458F">
      <w:pPr>
        <w:pStyle w:val="Preface"/>
        <w:numPr>
          <w:ilvl w:val="0"/>
          <w:numId w:val="0"/>
        </w:numPr>
        <w:ind w:left="431"/>
      </w:pPr>
      <w:r w:rsidRPr="00A2235B">
        <w:br w:type="page"/>
      </w:r>
      <w:r w:rsidR="0079458F" w:rsidRPr="00A2235B">
        <w:lastRenderedPageBreak/>
        <w:t xml:space="preserve"> </w:t>
      </w:r>
    </w:p>
    <w:p w:rsidR="00207D16" w:rsidRPr="00A2235B" w:rsidRDefault="00A574E8" w:rsidP="00207D16">
      <w:pPr>
        <w:pStyle w:val="Preface"/>
      </w:pPr>
      <w:r w:rsidRPr="00A2235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207D16" w:rsidRPr="00A2235B"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rsidR="00207D16" w:rsidRPr="00A2235B" w:rsidRDefault="00A574E8" w:rsidP="00207D16">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207D16" w:rsidRPr="00A2235B" w:rsidRDefault="00A574E8" w:rsidP="00207D16">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rsidR="00207D16" w:rsidRPr="00A2235B" w:rsidRDefault="00A574E8" w:rsidP="00207D16">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A2235B" w:rsidRDefault="00A574E8" w:rsidP="00207D16">
            <w:pPr>
              <w:spacing w:before="60" w:after="60"/>
              <w:jc w:val="center"/>
              <w:rPr>
                <w:b/>
              </w:rPr>
            </w:pPr>
            <w:r w:rsidRPr="00A2235B">
              <w:rPr>
                <w:b/>
              </w:rPr>
              <w:t>Author/Partner</w:t>
            </w:r>
          </w:p>
        </w:tc>
      </w:tr>
      <w:tr w:rsidR="00207D16" w:rsidRPr="00A2235B" w:rsidTr="00A70C82">
        <w:trPr>
          <w:cantSplit/>
          <w:trHeight w:val="227"/>
        </w:trPr>
        <w:tc>
          <w:tcPr>
            <w:tcW w:w="1063" w:type="dxa"/>
            <w:tcBorders>
              <w:top w:val="nil"/>
              <w:left w:val="single" w:sz="4" w:space="0" w:color="auto"/>
              <w:bottom w:val="single" w:sz="2" w:space="0" w:color="auto"/>
              <w:right w:val="single" w:sz="2" w:space="0" w:color="auto"/>
            </w:tcBorders>
            <w:vAlign w:val="center"/>
          </w:tcPr>
          <w:p w:rsidR="00207D16" w:rsidRPr="00A2235B" w:rsidRDefault="0079458F" w:rsidP="00207D16">
            <w:pPr>
              <w:pStyle w:val="Header"/>
              <w:spacing w:before="0" w:after="0"/>
              <w:jc w:val="center"/>
            </w:pPr>
            <w:r>
              <w:t>0.1</w:t>
            </w:r>
          </w:p>
        </w:tc>
        <w:tc>
          <w:tcPr>
            <w:tcW w:w="1275" w:type="dxa"/>
            <w:tcBorders>
              <w:top w:val="nil"/>
              <w:bottom w:val="single" w:sz="2" w:space="0" w:color="auto"/>
              <w:right w:val="single" w:sz="2" w:space="0" w:color="auto"/>
            </w:tcBorders>
            <w:vAlign w:val="center"/>
          </w:tcPr>
          <w:p w:rsidR="00207D16" w:rsidRPr="00A2235B" w:rsidRDefault="0079458F" w:rsidP="00925ADA">
            <w:pPr>
              <w:pStyle w:val="Header"/>
              <w:spacing w:before="0" w:after="0"/>
            </w:pPr>
            <w:r>
              <w:t>4/02/2013</w:t>
            </w:r>
          </w:p>
        </w:tc>
        <w:tc>
          <w:tcPr>
            <w:tcW w:w="4253" w:type="dxa"/>
            <w:tcBorders>
              <w:top w:val="nil"/>
              <w:left w:val="single" w:sz="2" w:space="0" w:color="auto"/>
              <w:bottom w:val="single" w:sz="2" w:space="0" w:color="auto"/>
              <w:right w:val="single" w:sz="2" w:space="0" w:color="auto"/>
            </w:tcBorders>
            <w:vAlign w:val="center"/>
          </w:tcPr>
          <w:p w:rsidR="00207D16" w:rsidRPr="00A2235B" w:rsidRDefault="0079458F" w:rsidP="00207D16">
            <w:pPr>
              <w:pStyle w:val="Header"/>
              <w:spacing w:before="0" w:after="0"/>
              <w:jc w:val="left"/>
            </w:pPr>
            <w:r>
              <w:t>Creation and collect of existing requirements</w:t>
            </w:r>
          </w:p>
        </w:tc>
        <w:tc>
          <w:tcPr>
            <w:tcW w:w="2551" w:type="dxa"/>
            <w:tcBorders>
              <w:top w:val="nil"/>
              <w:left w:val="single" w:sz="2" w:space="0" w:color="auto"/>
              <w:bottom w:val="single" w:sz="2" w:space="0" w:color="auto"/>
              <w:right w:val="single" w:sz="4" w:space="0" w:color="auto"/>
            </w:tcBorders>
            <w:vAlign w:val="center"/>
          </w:tcPr>
          <w:p w:rsidR="00207D16" w:rsidRPr="00A2235B" w:rsidRDefault="0079458F" w:rsidP="006933E2">
            <w:pPr>
              <w:pStyle w:val="Header"/>
              <w:keepNext/>
              <w:pageBreakBefore/>
              <w:spacing w:before="0" w:after="0"/>
              <w:jc w:val="left"/>
              <w:outlineLvl w:val="0"/>
            </w:pPr>
            <w:r>
              <w:t>N. Neyroud</w:t>
            </w:r>
            <w:r w:rsidR="00325478">
              <w:t>, C. Barbier</w:t>
            </w:r>
          </w:p>
        </w:tc>
      </w:tr>
      <w:tr w:rsidR="00207D16" w:rsidRPr="00A2235B" w:rsidTr="00A70C82">
        <w:trPr>
          <w:cantSplit/>
        </w:trPr>
        <w:tc>
          <w:tcPr>
            <w:tcW w:w="1063" w:type="dxa"/>
            <w:tcBorders>
              <w:top w:val="nil"/>
              <w:left w:val="single" w:sz="4" w:space="0" w:color="auto"/>
              <w:bottom w:val="single" w:sz="2" w:space="0" w:color="auto"/>
              <w:right w:val="single" w:sz="2" w:space="0" w:color="auto"/>
            </w:tcBorders>
            <w:vAlign w:val="center"/>
          </w:tcPr>
          <w:p w:rsidR="00207D16" w:rsidRPr="00A2235B" w:rsidRDefault="00DB2F32" w:rsidP="00207D16">
            <w:pPr>
              <w:pStyle w:val="Header"/>
              <w:spacing w:before="0" w:after="0"/>
              <w:jc w:val="center"/>
            </w:pPr>
            <w:r>
              <w:t>0.2</w:t>
            </w:r>
          </w:p>
        </w:tc>
        <w:tc>
          <w:tcPr>
            <w:tcW w:w="1275" w:type="dxa"/>
            <w:tcBorders>
              <w:top w:val="nil"/>
              <w:bottom w:val="single" w:sz="2" w:space="0" w:color="auto"/>
              <w:right w:val="single" w:sz="2" w:space="0" w:color="auto"/>
            </w:tcBorders>
            <w:vAlign w:val="center"/>
          </w:tcPr>
          <w:p w:rsidR="00207D16" w:rsidRPr="00A2235B" w:rsidRDefault="00344B87" w:rsidP="004C4455">
            <w:pPr>
              <w:pStyle w:val="Header"/>
              <w:spacing w:before="0" w:after="0"/>
            </w:pPr>
            <w:r>
              <w:t>18</w:t>
            </w:r>
            <w:r w:rsidR="00DB2F32">
              <w:t>/02/2013</w:t>
            </w:r>
          </w:p>
        </w:tc>
        <w:tc>
          <w:tcPr>
            <w:tcW w:w="4253" w:type="dxa"/>
            <w:tcBorders>
              <w:top w:val="nil"/>
              <w:left w:val="single" w:sz="2" w:space="0" w:color="auto"/>
              <w:bottom w:val="single" w:sz="2" w:space="0" w:color="auto"/>
              <w:right w:val="single" w:sz="2" w:space="0" w:color="auto"/>
            </w:tcBorders>
            <w:vAlign w:val="center"/>
          </w:tcPr>
          <w:p w:rsidR="00207D16" w:rsidRPr="00A2235B" w:rsidRDefault="00DB2F32" w:rsidP="00F8422F">
            <w:pPr>
              <w:pStyle w:val="Header"/>
              <w:spacing w:before="0" w:after="0"/>
              <w:jc w:val="left"/>
            </w:pPr>
            <w:r>
              <w:t>Translation to Science Gateway requirements</w:t>
            </w:r>
          </w:p>
        </w:tc>
        <w:tc>
          <w:tcPr>
            <w:tcW w:w="2551" w:type="dxa"/>
            <w:tcBorders>
              <w:top w:val="nil"/>
              <w:left w:val="single" w:sz="2" w:space="0" w:color="auto"/>
              <w:bottom w:val="single" w:sz="2" w:space="0" w:color="auto"/>
              <w:right w:val="single" w:sz="4" w:space="0" w:color="auto"/>
            </w:tcBorders>
            <w:vAlign w:val="center"/>
          </w:tcPr>
          <w:p w:rsidR="00207D16" w:rsidRPr="00A2235B" w:rsidRDefault="00DB2F32" w:rsidP="00802634">
            <w:pPr>
              <w:pStyle w:val="Header"/>
              <w:spacing w:before="0" w:after="0"/>
              <w:jc w:val="left"/>
            </w:pPr>
            <w:r>
              <w:t>N. Neyroud, C. Barbier</w:t>
            </w:r>
          </w:p>
        </w:tc>
      </w:tr>
      <w:tr w:rsidR="0072534F" w:rsidRPr="00B25F23" w:rsidTr="00A70C82">
        <w:trPr>
          <w:cantSplit/>
        </w:trPr>
        <w:tc>
          <w:tcPr>
            <w:tcW w:w="1063" w:type="dxa"/>
            <w:tcBorders>
              <w:top w:val="nil"/>
              <w:left w:val="single" w:sz="4" w:space="0" w:color="auto"/>
              <w:bottom w:val="single" w:sz="2" w:space="0" w:color="auto"/>
              <w:right w:val="single" w:sz="2" w:space="0" w:color="auto"/>
            </w:tcBorders>
            <w:vAlign w:val="center"/>
          </w:tcPr>
          <w:p w:rsidR="0072534F" w:rsidRPr="00A2235B" w:rsidRDefault="00A955BE" w:rsidP="0072534F">
            <w:pPr>
              <w:pStyle w:val="Header"/>
              <w:spacing w:before="0" w:after="0"/>
              <w:jc w:val="center"/>
            </w:pPr>
            <w:r>
              <w:t>0.3</w:t>
            </w:r>
          </w:p>
        </w:tc>
        <w:tc>
          <w:tcPr>
            <w:tcW w:w="1275" w:type="dxa"/>
            <w:tcBorders>
              <w:top w:val="nil"/>
              <w:bottom w:val="single" w:sz="2" w:space="0" w:color="auto"/>
              <w:right w:val="single" w:sz="2" w:space="0" w:color="auto"/>
            </w:tcBorders>
            <w:vAlign w:val="center"/>
          </w:tcPr>
          <w:p w:rsidR="0072534F" w:rsidRPr="00A2235B" w:rsidRDefault="00A955BE" w:rsidP="00A27E58">
            <w:pPr>
              <w:pStyle w:val="Header"/>
              <w:spacing w:before="0" w:after="0"/>
            </w:pPr>
            <w:r>
              <w:t>15/03/2013</w:t>
            </w:r>
          </w:p>
        </w:tc>
        <w:tc>
          <w:tcPr>
            <w:tcW w:w="4253" w:type="dxa"/>
            <w:tcBorders>
              <w:top w:val="nil"/>
              <w:left w:val="single" w:sz="2" w:space="0" w:color="auto"/>
              <w:bottom w:val="single" w:sz="2" w:space="0" w:color="auto"/>
              <w:right w:val="single" w:sz="2" w:space="0" w:color="auto"/>
            </w:tcBorders>
            <w:vAlign w:val="center"/>
          </w:tcPr>
          <w:p w:rsidR="0072534F" w:rsidRPr="00A2235B" w:rsidRDefault="00A955BE" w:rsidP="00F8422F">
            <w:pPr>
              <w:pStyle w:val="Header"/>
              <w:spacing w:before="0" w:after="0"/>
              <w:jc w:val="left"/>
            </w:pPr>
            <w:r>
              <w:t>First addition based on scientist experience</w:t>
            </w:r>
          </w:p>
        </w:tc>
        <w:tc>
          <w:tcPr>
            <w:tcW w:w="2551" w:type="dxa"/>
            <w:tcBorders>
              <w:top w:val="nil"/>
              <w:left w:val="single" w:sz="2" w:space="0" w:color="auto"/>
              <w:bottom w:val="single" w:sz="2" w:space="0" w:color="auto"/>
              <w:right w:val="single" w:sz="4" w:space="0" w:color="auto"/>
            </w:tcBorders>
            <w:vAlign w:val="center"/>
          </w:tcPr>
          <w:p w:rsidR="0072534F" w:rsidRPr="00A955BE" w:rsidRDefault="00A955BE" w:rsidP="004C4455">
            <w:pPr>
              <w:pStyle w:val="Header"/>
              <w:spacing w:before="0" w:after="0"/>
              <w:jc w:val="left"/>
              <w:rPr>
                <w:lang w:val="fr-FR"/>
              </w:rPr>
            </w:pPr>
            <w:r w:rsidRPr="00A955BE">
              <w:rPr>
                <w:lang w:val="fr-FR"/>
              </w:rPr>
              <w:t xml:space="preserve">N. Komin, N. Neyroud, C. </w:t>
            </w:r>
            <w:r>
              <w:rPr>
                <w:lang w:val="fr-FR"/>
              </w:rPr>
              <w:t>Barbier</w:t>
            </w:r>
          </w:p>
        </w:tc>
      </w:tr>
      <w:tr w:rsidR="006933E2" w:rsidRPr="00B25F23" w:rsidTr="00A70C82">
        <w:trPr>
          <w:cantSplit/>
        </w:trPr>
        <w:tc>
          <w:tcPr>
            <w:tcW w:w="1063" w:type="dxa"/>
            <w:tcBorders>
              <w:top w:val="nil"/>
              <w:left w:val="single" w:sz="4" w:space="0" w:color="auto"/>
              <w:bottom w:val="single" w:sz="2" w:space="0" w:color="auto"/>
              <w:right w:val="single" w:sz="2" w:space="0" w:color="auto"/>
            </w:tcBorders>
            <w:vAlign w:val="center"/>
          </w:tcPr>
          <w:p w:rsidR="006933E2" w:rsidRPr="00A955BE" w:rsidRDefault="006933E2" w:rsidP="00207D16">
            <w:pPr>
              <w:pStyle w:val="Header"/>
              <w:spacing w:before="0" w:after="0"/>
              <w:jc w:val="center"/>
              <w:rPr>
                <w:lang w:val="fr-FR"/>
              </w:rPr>
            </w:pPr>
          </w:p>
        </w:tc>
        <w:tc>
          <w:tcPr>
            <w:tcW w:w="1275" w:type="dxa"/>
            <w:tcBorders>
              <w:top w:val="nil"/>
              <w:bottom w:val="single" w:sz="2" w:space="0" w:color="auto"/>
              <w:right w:val="single" w:sz="2" w:space="0" w:color="auto"/>
            </w:tcBorders>
            <w:vAlign w:val="center"/>
          </w:tcPr>
          <w:p w:rsidR="006933E2" w:rsidRPr="00A955BE" w:rsidRDefault="006933E2" w:rsidP="00207D16">
            <w:pPr>
              <w:pStyle w:val="Header"/>
              <w:spacing w:before="0" w:after="0"/>
              <w:rPr>
                <w:lang w:val="fr-FR"/>
              </w:rPr>
            </w:pPr>
          </w:p>
        </w:tc>
        <w:tc>
          <w:tcPr>
            <w:tcW w:w="4253" w:type="dxa"/>
            <w:tcBorders>
              <w:top w:val="nil"/>
              <w:left w:val="single" w:sz="2" w:space="0" w:color="auto"/>
              <w:bottom w:val="single" w:sz="2" w:space="0" w:color="auto"/>
              <w:right w:val="single" w:sz="2" w:space="0" w:color="auto"/>
            </w:tcBorders>
            <w:vAlign w:val="center"/>
          </w:tcPr>
          <w:p w:rsidR="006933E2" w:rsidRPr="00A955BE" w:rsidRDefault="006933E2" w:rsidP="006933E2">
            <w:pPr>
              <w:pStyle w:val="Header"/>
              <w:spacing w:before="0" w:after="0"/>
              <w:jc w:val="left"/>
              <w:rPr>
                <w:lang w:val="fr-FR"/>
              </w:rPr>
            </w:pPr>
          </w:p>
        </w:tc>
        <w:tc>
          <w:tcPr>
            <w:tcW w:w="2551" w:type="dxa"/>
            <w:tcBorders>
              <w:top w:val="nil"/>
              <w:left w:val="single" w:sz="2" w:space="0" w:color="auto"/>
              <w:bottom w:val="single" w:sz="2" w:space="0" w:color="auto"/>
              <w:right w:val="single" w:sz="4" w:space="0" w:color="auto"/>
            </w:tcBorders>
            <w:vAlign w:val="center"/>
          </w:tcPr>
          <w:p w:rsidR="006933E2" w:rsidRPr="00A955BE" w:rsidRDefault="006933E2" w:rsidP="00802634">
            <w:pPr>
              <w:pStyle w:val="Header"/>
              <w:spacing w:before="0" w:after="0"/>
              <w:jc w:val="left"/>
              <w:rPr>
                <w:lang w:val="fr-FR"/>
              </w:rPr>
            </w:pPr>
          </w:p>
        </w:tc>
      </w:tr>
      <w:tr w:rsidR="006933E2" w:rsidRPr="00B25F23" w:rsidTr="00A70C82">
        <w:trPr>
          <w:cantSplit/>
        </w:trPr>
        <w:tc>
          <w:tcPr>
            <w:tcW w:w="1063" w:type="dxa"/>
            <w:tcBorders>
              <w:top w:val="nil"/>
              <w:left w:val="single" w:sz="4" w:space="0" w:color="auto"/>
              <w:bottom w:val="single" w:sz="2" w:space="0" w:color="auto"/>
              <w:right w:val="single" w:sz="2" w:space="0" w:color="auto"/>
            </w:tcBorders>
            <w:vAlign w:val="center"/>
          </w:tcPr>
          <w:p w:rsidR="006933E2" w:rsidRPr="00A955BE" w:rsidRDefault="006933E2" w:rsidP="00BE0AAF">
            <w:pPr>
              <w:pStyle w:val="Header"/>
              <w:spacing w:before="0" w:after="0"/>
              <w:jc w:val="center"/>
              <w:rPr>
                <w:lang w:val="fr-FR"/>
              </w:rPr>
            </w:pPr>
          </w:p>
        </w:tc>
        <w:tc>
          <w:tcPr>
            <w:tcW w:w="1275" w:type="dxa"/>
            <w:tcBorders>
              <w:top w:val="nil"/>
              <w:bottom w:val="single" w:sz="2" w:space="0" w:color="auto"/>
              <w:right w:val="single" w:sz="2" w:space="0" w:color="auto"/>
            </w:tcBorders>
            <w:vAlign w:val="center"/>
          </w:tcPr>
          <w:p w:rsidR="006933E2" w:rsidRPr="00A955BE" w:rsidRDefault="006933E2" w:rsidP="00207D16">
            <w:pPr>
              <w:pStyle w:val="Header"/>
              <w:spacing w:before="0" w:after="0"/>
              <w:rPr>
                <w:lang w:val="fr-FR"/>
              </w:rPr>
            </w:pPr>
          </w:p>
        </w:tc>
        <w:tc>
          <w:tcPr>
            <w:tcW w:w="4253" w:type="dxa"/>
            <w:tcBorders>
              <w:top w:val="nil"/>
              <w:left w:val="single" w:sz="2" w:space="0" w:color="auto"/>
              <w:bottom w:val="single" w:sz="2" w:space="0" w:color="auto"/>
              <w:right w:val="single" w:sz="2" w:space="0" w:color="auto"/>
            </w:tcBorders>
            <w:vAlign w:val="center"/>
          </w:tcPr>
          <w:p w:rsidR="006933E2" w:rsidRPr="00A955BE" w:rsidRDefault="006933E2" w:rsidP="00207D16">
            <w:pPr>
              <w:pStyle w:val="Header"/>
              <w:spacing w:before="0" w:after="0"/>
              <w:jc w:val="left"/>
              <w:rPr>
                <w:lang w:val="fr-FR"/>
              </w:rPr>
            </w:pPr>
          </w:p>
        </w:tc>
        <w:tc>
          <w:tcPr>
            <w:tcW w:w="2551" w:type="dxa"/>
            <w:tcBorders>
              <w:top w:val="nil"/>
              <w:left w:val="single" w:sz="2" w:space="0" w:color="auto"/>
              <w:bottom w:val="single" w:sz="2" w:space="0" w:color="auto"/>
              <w:right w:val="single" w:sz="4" w:space="0" w:color="auto"/>
            </w:tcBorders>
            <w:vAlign w:val="center"/>
          </w:tcPr>
          <w:p w:rsidR="006933E2" w:rsidRPr="00A955BE" w:rsidRDefault="006933E2" w:rsidP="006933E2">
            <w:pPr>
              <w:pStyle w:val="Header"/>
              <w:spacing w:before="0" w:after="0"/>
              <w:jc w:val="left"/>
              <w:rPr>
                <w:lang w:val="fr-FR"/>
              </w:rPr>
            </w:pPr>
          </w:p>
        </w:tc>
      </w:tr>
      <w:tr w:rsidR="0072534F" w:rsidRPr="00B25F23" w:rsidTr="00A70C82">
        <w:trPr>
          <w:cantSplit/>
        </w:trPr>
        <w:tc>
          <w:tcPr>
            <w:tcW w:w="1063" w:type="dxa"/>
            <w:tcBorders>
              <w:top w:val="nil"/>
              <w:left w:val="single" w:sz="4" w:space="0" w:color="auto"/>
              <w:bottom w:val="single" w:sz="2" w:space="0" w:color="auto"/>
              <w:right w:val="single" w:sz="2" w:space="0" w:color="auto"/>
            </w:tcBorders>
            <w:vAlign w:val="center"/>
          </w:tcPr>
          <w:p w:rsidR="0072534F" w:rsidRPr="00A955BE" w:rsidRDefault="0072534F" w:rsidP="00207D16">
            <w:pPr>
              <w:pStyle w:val="Header"/>
              <w:spacing w:before="0" w:after="0"/>
              <w:jc w:val="center"/>
              <w:rPr>
                <w:lang w:val="fr-FR"/>
              </w:rPr>
            </w:pPr>
          </w:p>
        </w:tc>
        <w:tc>
          <w:tcPr>
            <w:tcW w:w="1275" w:type="dxa"/>
            <w:tcBorders>
              <w:top w:val="nil"/>
              <w:bottom w:val="single" w:sz="2" w:space="0" w:color="auto"/>
              <w:right w:val="single" w:sz="2" w:space="0" w:color="auto"/>
            </w:tcBorders>
            <w:vAlign w:val="center"/>
          </w:tcPr>
          <w:p w:rsidR="0072534F" w:rsidRPr="00A955BE" w:rsidRDefault="0072534F" w:rsidP="00207D16">
            <w:pPr>
              <w:pStyle w:val="Header"/>
              <w:spacing w:before="0" w:after="0"/>
              <w:rPr>
                <w:lang w:val="fr-FR"/>
              </w:rPr>
            </w:pPr>
          </w:p>
        </w:tc>
        <w:tc>
          <w:tcPr>
            <w:tcW w:w="4253" w:type="dxa"/>
            <w:tcBorders>
              <w:top w:val="nil"/>
              <w:left w:val="single" w:sz="2" w:space="0" w:color="auto"/>
              <w:bottom w:val="single" w:sz="2" w:space="0" w:color="auto"/>
              <w:right w:val="single" w:sz="2" w:space="0" w:color="auto"/>
            </w:tcBorders>
            <w:vAlign w:val="center"/>
          </w:tcPr>
          <w:p w:rsidR="0072534F" w:rsidRPr="00A955BE" w:rsidRDefault="0072534F" w:rsidP="00207D16">
            <w:pPr>
              <w:pStyle w:val="Header"/>
              <w:spacing w:before="0" w:after="0"/>
              <w:jc w:val="left"/>
              <w:rPr>
                <w:lang w:val="fr-FR"/>
              </w:rPr>
            </w:pPr>
          </w:p>
        </w:tc>
        <w:tc>
          <w:tcPr>
            <w:tcW w:w="2551" w:type="dxa"/>
            <w:tcBorders>
              <w:top w:val="nil"/>
              <w:left w:val="single" w:sz="2" w:space="0" w:color="auto"/>
              <w:bottom w:val="single" w:sz="2" w:space="0" w:color="auto"/>
              <w:right w:val="single" w:sz="4" w:space="0" w:color="auto"/>
            </w:tcBorders>
            <w:vAlign w:val="center"/>
          </w:tcPr>
          <w:p w:rsidR="0072534F" w:rsidRPr="00A955BE" w:rsidRDefault="0072534F" w:rsidP="00207D16">
            <w:pPr>
              <w:pStyle w:val="Header"/>
              <w:spacing w:before="0" w:after="0"/>
              <w:jc w:val="left"/>
              <w:rPr>
                <w:lang w:val="fr-FR"/>
              </w:rPr>
            </w:pPr>
          </w:p>
        </w:tc>
      </w:tr>
    </w:tbl>
    <w:p w:rsidR="00B703E4" w:rsidRPr="00A955BE" w:rsidRDefault="00B703E4" w:rsidP="00B703E4">
      <w:pPr>
        <w:pStyle w:val="Preface"/>
        <w:numPr>
          <w:ilvl w:val="0"/>
          <w:numId w:val="0"/>
        </w:numPr>
        <w:ind w:left="431"/>
        <w:rPr>
          <w:lang w:val="fr-FR"/>
        </w:rPr>
      </w:pPr>
    </w:p>
    <w:p w:rsidR="00207D16" w:rsidRPr="00A2235B" w:rsidRDefault="00A574E8" w:rsidP="00207D16">
      <w:pPr>
        <w:pStyle w:val="Preface"/>
      </w:pPr>
      <w:r w:rsidRPr="00A2235B">
        <w:t>Application area</w:t>
      </w:r>
      <w:r w:rsidRPr="00A2235B">
        <w:tab/>
      </w:r>
    </w:p>
    <w:p w:rsidR="00207D16" w:rsidRPr="00A2235B" w:rsidRDefault="00EF2A42" w:rsidP="00207D16">
      <w:r>
        <w:t>This document is an internal</w:t>
      </w:r>
      <w:r w:rsidR="00A574E8" w:rsidRPr="00A2235B">
        <w:t xml:space="preserve"> report</w:t>
      </w:r>
      <w:r w:rsidR="005E6EDF">
        <w:t xml:space="preserve"> produced by the members of the Technology study for CTA </w:t>
      </w:r>
      <w:r w:rsidR="00A574E8" w:rsidRPr="00A2235B">
        <w:t xml:space="preserve"> EGI Virtual Team project, run under the EGI-InSPIRE NA2 virtual team framework. Further information is available at </w:t>
      </w:r>
      <w:hyperlink r:id="rId8" w:history="1">
        <w:r w:rsidR="00B703E4" w:rsidRPr="00A2235B">
          <w:rPr>
            <w:rStyle w:val="Hyperlink"/>
          </w:rPr>
          <w:t>https://wiki.egi.eu/wiki/Virtual_team</w:t>
        </w:r>
      </w:hyperlink>
      <w:r w:rsidR="00B703E4" w:rsidRPr="00A2235B">
        <w:t xml:space="preserve">. </w:t>
      </w:r>
    </w:p>
    <w:p w:rsidR="00B703E4" w:rsidRPr="00A2235B"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A2235B" w:rsidRDefault="00A574E8" w:rsidP="00207D16">
      <w:pPr>
        <w:pStyle w:val="Preface"/>
      </w:pPr>
      <w:r w:rsidRPr="00A2235B">
        <w:t>Terminology</w:t>
      </w:r>
      <w:bookmarkEnd w:id="2"/>
      <w:bookmarkEnd w:id="3"/>
    </w:p>
    <w:p w:rsidR="00207D16" w:rsidRPr="00A2235B" w:rsidRDefault="00A574E8" w:rsidP="00207D16">
      <w:pPr>
        <w:jc w:val="left"/>
      </w:pPr>
      <w:r w:rsidRPr="00A2235B">
        <w:t xml:space="preserve">A complete project glossary is provided at the following page: </w:t>
      </w:r>
      <w:hyperlink r:id="rId9" w:history="1">
        <w:r w:rsidR="00207D16" w:rsidRPr="00A2235B">
          <w:rPr>
            <w:rStyle w:val="Hyperlink"/>
          </w:rPr>
          <w:t>http://www.egi.eu/about/glossary/</w:t>
        </w:r>
      </w:hyperlink>
      <w:r w:rsidR="00207D16" w:rsidRPr="00A2235B">
        <w:t xml:space="preserve">.    </w:t>
      </w:r>
    </w:p>
    <w:p w:rsidR="00207D16" w:rsidRPr="00A2235B" w:rsidRDefault="00207D16" w:rsidP="00207D16"/>
    <w:p w:rsidR="00207D16" w:rsidRPr="00A2235B" w:rsidRDefault="00A574E8" w:rsidP="00354A9C">
      <w:pPr>
        <w:pStyle w:val="Preface"/>
        <w:numPr>
          <w:ilvl w:val="0"/>
          <w:numId w:val="0"/>
        </w:numPr>
      </w:pPr>
      <w:r w:rsidRPr="00A2235B">
        <w:t xml:space="preserve"> </w:t>
      </w:r>
    </w:p>
    <w:p w:rsidR="00207D16" w:rsidRPr="00A2235B" w:rsidRDefault="00207D16" w:rsidP="00207D16">
      <w:pPr>
        <w:rPr>
          <w:sz w:val="24"/>
        </w:rPr>
        <w:sectPr w:rsidR="00207D16" w:rsidRPr="00A2235B" w:rsidSect="001B60AE">
          <w:headerReference w:type="default" r:id="rId10"/>
          <w:footerReference w:type="default" r:id="rId11"/>
          <w:pgSz w:w="11900" w:h="16840"/>
          <w:pgMar w:top="1418" w:right="843" w:bottom="1418" w:left="1418" w:header="708" w:footer="708" w:gutter="0"/>
          <w:cols w:space="708"/>
        </w:sectPr>
      </w:pPr>
    </w:p>
    <w:p w:rsidR="00207D16" w:rsidRPr="00A2235B" w:rsidRDefault="00207D16" w:rsidP="00207D16">
      <w:pPr>
        <w:pStyle w:val="TOC1"/>
        <w:rPr>
          <w:rFonts w:ascii="Times New Roman" w:hAnsi="Times New Roman"/>
        </w:rPr>
      </w:pPr>
      <w:r w:rsidRPr="00A2235B">
        <w:rPr>
          <w:rFonts w:ascii="Times New Roman" w:hAnsi="Times New Roman"/>
        </w:rPr>
        <w:lastRenderedPageBreak/>
        <w:t>TABLE OF CONTENTS</w:t>
      </w:r>
    </w:p>
    <w:p w:rsidR="0091257E" w:rsidRPr="0091257E" w:rsidRDefault="00187F77">
      <w:pPr>
        <w:pStyle w:val="TOC1"/>
        <w:rPr>
          <w:rFonts w:asciiTheme="minorHAnsi" w:eastAsiaTheme="minorEastAsia" w:hAnsiTheme="minorHAnsi" w:cstheme="minorBidi"/>
          <w:b w:val="0"/>
          <w:caps w:val="0"/>
          <w:noProof/>
          <w:sz w:val="22"/>
          <w:szCs w:val="22"/>
          <w:lang w:val="en-US"/>
        </w:rPr>
      </w:pPr>
      <w:r w:rsidRPr="00187F77">
        <w:rPr>
          <w:rFonts w:ascii="Times New Roman" w:hAnsi="Times New Roman"/>
          <w:sz w:val="24"/>
        </w:rPr>
        <w:fldChar w:fldCharType="begin"/>
      </w:r>
      <w:r w:rsidR="002572CF" w:rsidRPr="00A2235B">
        <w:rPr>
          <w:rFonts w:ascii="Times New Roman" w:hAnsi="Times New Roman"/>
          <w:sz w:val="24"/>
        </w:rPr>
        <w:instrText xml:space="preserve"> TOC \o "1-3"  \* MERGEFORMAT  \* MERGEFORMAT </w:instrText>
      </w:r>
      <w:r w:rsidRPr="00187F77">
        <w:rPr>
          <w:rFonts w:ascii="Times New Roman" w:hAnsi="Times New Roman"/>
          <w:sz w:val="24"/>
        </w:rPr>
        <w:fldChar w:fldCharType="separate"/>
      </w:r>
      <w:r w:rsidR="0091257E">
        <w:rPr>
          <w:noProof/>
        </w:rPr>
        <w:t>1</w:t>
      </w:r>
      <w:r w:rsidR="0091257E" w:rsidRPr="0091257E">
        <w:rPr>
          <w:rFonts w:asciiTheme="minorHAnsi" w:eastAsiaTheme="minorEastAsia" w:hAnsiTheme="minorHAnsi" w:cstheme="minorBidi"/>
          <w:b w:val="0"/>
          <w:caps w:val="0"/>
          <w:noProof/>
          <w:sz w:val="22"/>
          <w:szCs w:val="22"/>
          <w:lang w:val="en-US"/>
        </w:rPr>
        <w:tab/>
      </w:r>
      <w:r w:rsidR="0091257E">
        <w:rPr>
          <w:noProof/>
        </w:rPr>
        <w:t>INTRODUCTION</w:t>
      </w:r>
      <w:r w:rsidR="0091257E">
        <w:rPr>
          <w:noProof/>
        </w:rPr>
        <w:tab/>
      </w:r>
      <w:r>
        <w:rPr>
          <w:noProof/>
        </w:rPr>
        <w:fldChar w:fldCharType="begin"/>
      </w:r>
      <w:r w:rsidR="0091257E">
        <w:rPr>
          <w:noProof/>
        </w:rPr>
        <w:instrText xml:space="preserve"> PAGEREF _Toc351121125 \h </w:instrText>
      </w:r>
      <w:r>
        <w:rPr>
          <w:noProof/>
        </w:rPr>
      </w:r>
      <w:r>
        <w:rPr>
          <w:noProof/>
        </w:rPr>
        <w:fldChar w:fldCharType="separate"/>
      </w:r>
      <w:r w:rsidR="00456614">
        <w:rPr>
          <w:noProof/>
        </w:rPr>
        <w:t>4</w:t>
      </w:r>
      <w:r>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1.1</w:t>
      </w:r>
      <w:r w:rsidRPr="0091257E">
        <w:rPr>
          <w:rFonts w:asciiTheme="minorHAnsi" w:eastAsiaTheme="minorEastAsia" w:hAnsiTheme="minorHAnsi" w:cstheme="minorBidi"/>
          <w:b w:val="0"/>
          <w:noProof/>
          <w:lang w:val="en-US"/>
        </w:rPr>
        <w:tab/>
      </w:r>
      <w:r>
        <w:rPr>
          <w:noProof/>
        </w:rPr>
        <w:t>Scope of the document</w:t>
      </w:r>
      <w:r>
        <w:rPr>
          <w:noProof/>
        </w:rPr>
        <w:tab/>
      </w:r>
      <w:r w:rsidR="00187F77">
        <w:rPr>
          <w:noProof/>
        </w:rPr>
        <w:fldChar w:fldCharType="begin"/>
      </w:r>
      <w:r>
        <w:rPr>
          <w:noProof/>
        </w:rPr>
        <w:instrText xml:space="preserve"> PAGEREF _Toc351121126 \h </w:instrText>
      </w:r>
      <w:r w:rsidR="00187F77">
        <w:rPr>
          <w:noProof/>
        </w:rPr>
      </w:r>
      <w:r w:rsidR="00187F77">
        <w:rPr>
          <w:noProof/>
        </w:rPr>
        <w:fldChar w:fldCharType="separate"/>
      </w:r>
      <w:r w:rsidR="00456614">
        <w:rPr>
          <w:noProof/>
        </w:rPr>
        <w:t>4</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1.2</w:t>
      </w:r>
      <w:r w:rsidRPr="0091257E">
        <w:rPr>
          <w:rFonts w:asciiTheme="minorHAnsi" w:eastAsiaTheme="minorEastAsia" w:hAnsiTheme="minorHAnsi" w:cstheme="minorBidi"/>
          <w:b w:val="0"/>
          <w:noProof/>
          <w:lang w:val="en-US"/>
        </w:rPr>
        <w:tab/>
      </w:r>
      <w:r>
        <w:rPr>
          <w:noProof/>
        </w:rPr>
        <w:t>Purpose of the document</w:t>
      </w:r>
      <w:r>
        <w:rPr>
          <w:noProof/>
        </w:rPr>
        <w:tab/>
      </w:r>
      <w:r w:rsidR="00187F77">
        <w:rPr>
          <w:noProof/>
        </w:rPr>
        <w:fldChar w:fldCharType="begin"/>
      </w:r>
      <w:r>
        <w:rPr>
          <w:noProof/>
        </w:rPr>
        <w:instrText xml:space="preserve"> PAGEREF _Toc351121127 \h </w:instrText>
      </w:r>
      <w:r w:rsidR="00187F77">
        <w:rPr>
          <w:noProof/>
        </w:rPr>
      </w:r>
      <w:r w:rsidR="00187F77">
        <w:rPr>
          <w:noProof/>
        </w:rPr>
        <w:fldChar w:fldCharType="separate"/>
      </w:r>
      <w:r w:rsidR="00456614">
        <w:rPr>
          <w:noProof/>
        </w:rPr>
        <w:t>4</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1.3</w:t>
      </w:r>
      <w:r w:rsidRPr="0091257E">
        <w:rPr>
          <w:rFonts w:asciiTheme="minorHAnsi" w:eastAsiaTheme="minorEastAsia" w:hAnsiTheme="minorHAnsi" w:cstheme="minorBidi"/>
          <w:b w:val="0"/>
          <w:noProof/>
          <w:lang w:val="en-US"/>
        </w:rPr>
        <w:tab/>
      </w:r>
      <w:r>
        <w:rPr>
          <w:noProof/>
        </w:rPr>
        <w:t>Definitions, acronyms and abbreviations</w:t>
      </w:r>
      <w:r>
        <w:rPr>
          <w:noProof/>
        </w:rPr>
        <w:tab/>
      </w:r>
      <w:r w:rsidR="00187F77">
        <w:rPr>
          <w:noProof/>
        </w:rPr>
        <w:fldChar w:fldCharType="begin"/>
      </w:r>
      <w:r>
        <w:rPr>
          <w:noProof/>
        </w:rPr>
        <w:instrText xml:space="preserve"> PAGEREF _Toc351121128 \h </w:instrText>
      </w:r>
      <w:r w:rsidR="00187F77">
        <w:rPr>
          <w:noProof/>
        </w:rPr>
      </w:r>
      <w:r w:rsidR="00187F77">
        <w:rPr>
          <w:noProof/>
        </w:rPr>
        <w:fldChar w:fldCharType="separate"/>
      </w:r>
      <w:r w:rsidR="00456614">
        <w:rPr>
          <w:noProof/>
        </w:rPr>
        <w:t>4</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1.4</w:t>
      </w:r>
      <w:r w:rsidRPr="0091257E">
        <w:rPr>
          <w:rFonts w:asciiTheme="minorHAnsi" w:eastAsiaTheme="minorEastAsia" w:hAnsiTheme="minorHAnsi" w:cstheme="minorBidi"/>
          <w:b w:val="0"/>
          <w:noProof/>
          <w:lang w:val="en-US"/>
        </w:rPr>
        <w:tab/>
      </w:r>
      <w:r>
        <w:rPr>
          <w:noProof/>
        </w:rPr>
        <w:t>Reference documents</w:t>
      </w:r>
      <w:r>
        <w:rPr>
          <w:noProof/>
        </w:rPr>
        <w:tab/>
      </w:r>
      <w:r w:rsidR="00187F77">
        <w:rPr>
          <w:noProof/>
        </w:rPr>
        <w:fldChar w:fldCharType="begin"/>
      </w:r>
      <w:r>
        <w:rPr>
          <w:noProof/>
        </w:rPr>
        <w:instrText xml:space="preserve"> PAGEREF _Toc351121129 \h </w:instrText>
      </w:r>
      <w:r w:rsidR="00187F77">
        <w:rPr>
          <w:noProof/>
        </w:rPr>
      </w:r>
      <w:r w:rsidR="00187F77">
        <w:rPr>
          <w:noProof/>
        </w:rPr>
        <w:fldChar w:fldCharType="separate"/>
      </w:r>
      <w:r w:rsidR="00456614">
        <w:rPr>
          <w:noProof/>
        </w:rPr>
        <w:t>5</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1.5</w:t>
      </w:r>
      <w:r w:rsidRPr="0091257E">
        <w:rPr>
          <w:rFonts w:asciiTheme="minorHAnsi" w:eastAsiaTheme="minorEastAsia" w:hAnsiTheme="minorHAnsi" w:cstheme="minorBidi"/>
          <w:b w:val="0"/>
          <w:noProof/>
          <w:lang w:val="en-US"/>
        </w:rPr>
        <w:tab/>
      </w:r>
      <w:r>
        <w:rPr>
          <w:noProof/>
        </w:rPr>
        <w:t>Users</w:t>
      </w:r>
      <w:r>
        <w:rPr>
          <w:noProof/>
        </w:rPr>
        <w:tab/>
      </w:r>
      <w:r w:rsidR="00187F77">
        <w:rPr>
          <w:noProof/>
        </w:rPr>
        <w:fldChar w:fldCharType="begin"/>
      </w:r>
      <w:r>
        <w:rPr>
          <w:noProof/>
        </w:rPr>
        <w:instrText xml:space="preserve"> PAGEREF _Toc351121130 \h </w:instrText>
      </w:r>
      <w:r w:rsidR="00187F77">
        <w:rPr>
          <w:noProof/>
        </w:rPr>
      </w:r>
      <w:r w:rsidR="00187F77">
        <w:rPr>
          <w:noProof/>
        </w:rPr>
        <w:fldChar w:fldCharType="separate"/>
      </w:r>
      <w:r w:rsidR="00456614">
        <w:rPr>
          <w:noProof/>
        </w:rPr>
        <w:t>5</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1.6</w:t>
      </w:r>
      <w:r w:rsidRPr="0091257E">
        <w:rPr>
          <w:rFonts w:asciiTheme="minorHAnsi" w:eastAsiaTheme="minorEastAsia" w:hAnsiTheme="minorHAnsi" w:cstheme="minorBidi"/>
          <w:b w:val="0"/>
          <w:noProof/>
          <w:lang w:val="en-US"/>
        </w:rPr>
        <w:tab/>
      </w:r>
      <w:r>
        <w:rPr>
          <w:noProof/>
        </w:rPr>
        <w:t>Overview</w:t>
      </w:r>
      <w:r>
        <w:rPr>
          <w:noProof/>
        </w:rPr>
        <w:tab/>
      </w:r>
      <w:r w:rsidR="00187F77">
        <w:rPr>
          <w:noProof/>
        </w:rPr>
        <w:fldChar w:fldCharType="begin"/>
      </w:r>
      <w:r>
        <w:rPr>
          <w:noProof/>
        </w:rPr>
        <w:instrText xml:space="preserve"> PAGEREF _Toc351121131 \h </w:instrText>
      </w:r>
      <w:r w:rsidR="00187F77">
        <w:rPr>
          <w:noProof/>
        </w:rPr>
      </w:r>
      <w:r w:rsidR="00187F77">
        <w:rPr>
          <w:noProof/>
        </w:rPr>
        <w:fldChar w:fldCharType="separate"/>
      </w:r>
      <w:r w:rsidR="00456614">
        <w:rPr>
          <w:noProof/>
        </w:rPr>
        <w:t>5</w:t>
      </w:r>
      <w:r w:rsidR="00187F77">
        <w:rPr>
          <w:noProof/>
        </w:rPr>
        <w:fldChar w:fldCharType="end"/>
      </w:r>
    </w:p>
    <w:p w:rsidR="0091257E" w:rsidRPr="0091257E" w:rsidRDefault="0091257E">
      <w:pPr>
        <w:pStyle w:val="TOC1"/>
        <w:rPr>
          <w:rFonts w:asciiTheme="minorHAnsi" w:eastAsiaTheme="minorEastAsia" w:hAnsiTheme="minorHAnsi" w:cstheme="minorBidi"/>
          <w:b w:val="0"/>
          <w:caps w:val="0"/>
          <w:noProof/>
          <w:sz w:val="22"/>
          <w:szCs w:val="22"/>
          <w:lang w:val="en-US"/>
        </w:rPr>
      </w:pPr>
      <w:r>
        <w:rPr>
          <w:noProof/>
        </w:rPr>
        <w:t>2</w:t>
      </w:r>
      <w:r w:rsidRPr="0091257E">
        <w:rPr>
          <w:rFonts w:asciiTheme="minorHAnsi" w:eastAsiaTheme="minorEastAsia" w:hAnsiTheme="minorHAnsi" w:cstheme="minorBidi"/>
          <w:b w:val="0"/>
          <w:caps w:val="0"/>
          <w:noProof/>
          <w:sz w:val="22"/>
          <w:szCs w:val="22"/>
          <w:lang w:val="en-US"/>
        </w:rPr>
        <w:tab/>
      </w:r>
      <w:r>
        <w:rPr>
          <w:noProof/>
        </w:rPr>
        <w:t>General description</w:t>
      </w:r>
      <w:r>
        <w:rPr>
          <w:noProof/>
        </w:rPr>
        <w:tab/>
      </w:r>
      <w:r w:rsidR="00187F77">
        <w:rPr>
          <w:noProof/>
        </w:rPr>
        <w:fldChar w:fldCharType="begin"/>
      </w:r>
      <w:r>
        <w:rPr>
          <w:noProof/>
        </w:rPr>
        <w:instrText xml:space="preserve"> PAGEREF _Toc351121132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sidRPr="006A4870">
        <w:rPr>
          <w:rFonts w:eastAsia="Times"/>
          <w:noProof/>
        </w:rPr>
        <w:t>2.1</w:t>
      </w:r>
      <w:r w:rsidRPr="0091257E">
        <w:rPr>
          <w:rFonts w:asciiTheme="minorHAnsi" w:eastAsiaTheme="minorEastAsia" w:hAnsiTheme="minorHAnsi" w:cstheme="minorBidi"/>
          <w:b w:val="0"/>
          <w:noProof/>
          <w:lang w:val="en-US"/>
        </w:rPr>
        <w:tab/>
      </w:r>
      <w:r w:rsidRPr="006A4870">
        <w:rPr>
          <w:rFonts w:eastAsia="Times"/>
          <w:noProof/>
        </w:rPr>
        <w:t>Product perspective</w:t>
      </w:r>
      <w:r>
        <w:rPr>
          <w:noProof/>
        </w:rPr>
        <w:tab/>
      </w:r>
      <w:r w:rsidR="00187F77">
        <w:rPr>
          <w:noProof/>
        </w:rPr>
        <w:fldChar w:fldCharType="begin"/>
      </w:r>
      <w:r>
        <w:rPr>
          <w:noProof/>
        </w:rPr>
        <w:instrText xml:space="preserve"> PAGEREF _Toc351121133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2.2</w:t>
      </w:r>
      <w:r w:rsidRPr="0091257E">
        <w:rPr>
          <w:rFonts w:asciiTheme="minorHAnsi" w:eastAsiaTheme="minorEastAsia" w:hAnsiTheme="minorHAnsi" w:cstheme="minorBidi"/>
          <w:b w:val="0"/>
          <w:noProof/>
          <w:lang w:val="en-US"/>
        </w:rPr>
        <w:tab/>
      </w:r>
      <w:r>
        <w:rPr>
          <w:noProof/>
        </w:rPr>
        <w:t>General capabilities</w:t>
      </w:r>
      <w:r>
        <w:rPr>
          <w:noProof/>
        </w:rPr>
        <w:tab/>
      </w:r>
      <w:r w:rsidR="00187F77">
        <w:rPr>
          <w:noProof/>
        </w:rPr>
        <w:fldChar w:fldCharType="begin"/>
      </w:r>
      <w:r>
        <w:rPr>
          <w:noProof/>
        </w:rPr>
        <w:instrText xml:space="preserve"> PAGEREF _Toc351121134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2.3</w:t>
      </w:r>
      <w:r w:rsidRPr="0091257E">
        <w:rPr>
          <w:rFonts w:asciiTheme="minorHAnsi" w:eastAsiaTheme="minorEastAsia" w:hAnsiTheme="minorHAnsi" w:cstheme="minorBidi"/>
          <w:b w:val="0"/>
          <w:noProof/>
          <w:lang w:val="en-US"/>
        </w:rPr>
        <w:tab/>
      </w:r>
      <w:r>
        <w:rPr>
          <w:noProof/>
        </w:rPr>
        <w:t>General constraints</w:t>
      </w:r>
      <w:r>
        <w:rPr>
          <w:noProof/>
        </w:rPr>
        <w:tab/>
      </w:r>
      <w:r w:rsidR="00187F77">
        <w:rPr>
          <w:noProof/>
        </w:rPr>
        <w:fldChar w:fldCharType="begin"/>
      </w:r>
      <w:r>
        <w:rPr>
          <w:noProof/>
        </w:rPr>
        <w:instrText xml:space="preserve"> PAGEREF _Toc351121135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2.4</w:t>
      </w:r>
      <w:r w:rsidRPr="0091257E">
        <w:rPr>
          <w:rFonts w:asciiTheme="minorHAnsi" w:eastAsiaTheme="minorEastAsia" w:hAnsiTheme="minorHAnsi" w:cstheme="minorBidi"/>
          <w:b w:val="0"/>
          <w:noProof/>
          <w:lang w:val="en-US"/>
        </w:rPr>
        <w:tab/>
      </w:r>
      <w:r>
        <w:rPr>
          <w:noProof/>
        </w:rPr>
        <w:t>User characteristics</w:t>
      </w:r>
      <w:r>
        <w:rPr>
          <w:noProof/>
        </w:rPr>
        <w:tab/>
      </w:r>
      <w:r w:rsidR="00187F77">
        <w:rPr>
          <w:noProof/>
        </w:rPr>
        <w:fldChar w:fldCharType="begin"/>
      </w:r>
      <w:r>
        <w:rPr>
          <w:noProof/>
        </w:rPr>
        <w:instrText xml:space="preserve"> PAGEREF _Toc351121136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2.5</w:t>
      </w:r>
      <w:r w:rsidRPr="0091257E">
        <w:rPr>
          <w:rFonts w:asciiTheme="minorHAnsi" w:eastAsiaTheme="minorEastAsia" w:hAnsiTheme="minorHAnsi" w:cstheme="minorBidi"/>
          <w:b w:val="0"/>
          <w:noProof/>
          <w:lang w:val="en-US"/>
        </w:rPr>
        <w:tab/>
      </w:r>
      <w:r>
        <w:rPr>
          <w:noProof/>
        </w:rPr>
        <w:t>Operational environment</w:t>
      </w:r>
      <w:r>
        <w:rPr>
          <w:noProof/>
        </w:rPr>
        <w:tab/>
      </w:r>
      <w:r w:rsidR="00187F77">
        <w:rPr>
          <w:noProof/>
        </w:rPr>
        <w:fldChar w:fldCharType="begin"/>
      </w:r>
      <w:r>
        <w:rPr>
          <w:noProof/>
        </w:rPr>
        <w:instrText xml:space="preserve"> PAGEREF _Toc351121137 \h </w:instrText>
      </w:r>
      <w:r w:rsidR="00187F77">
        <w:rPr>
          <w:noProof/>
        </w:rPr>
      </w:r>
      <w:r w:rsidR="00187F77">
        <w:rPr>
          <w:noProof/>
        </w:rPr>
        <w:fldChar w:fldCharType="separate"/>
      </w:r>
      <w:r w:rsidR="00456614">
        <w:rPr>
          <w:noProof/>
        </w:rPr>
        <w:t>6</w:t>
      </w:r>
      <w:r w:rsidR="00187F77">
        <w:rPr>
          <w:noProof/>
        </w:rPr>
        <w:fldChar w:fldCharType="end"/>
      </w:r>
    </w:p>
    <w:p w:rsidR="0091257E" w:rsidRPr="0091257E" w:rsidRDefault="0091257E">
      <w:pPr>
        <w:pStyle w:val="TOC1"/>
        <w:rPr>
          <w:rFonts w:asciiTheme="minorHAnsi" w:eastAsiaTheme="minorEastAsia" w:hAnsiTheme="minorHAnsi" w:cstheme="minorBidi"/>
          <w:b w:val="0"/>
          <w:caps w:val="0"/>
          <w:noProof/>
          <w:sz w:val="22"/>
          <w:szCs w:val="22"/>
          <w:lang w:val="en-US"/>
        </w:rPr>
      </w:pPr>
      <w:r>
        <w:rPr>
          <w:noProof/>
        </w:rPr>
        <w:t>3</w:t>
      </w:r>
      <w:r w:rsidRPr="0091257E">
        <w:rPr>
          <w:rFonts w:asciiTheme="minorHAnsi" w:eastAsiaTheme="minorEastAsia" w:hAnsiTheme="minorHAnsi" w:cstheme="minorBidi"/>
          <w:b w:val="0"/>
          <w:caps w:val="0"/>
          <w:noProof/>
          <w:sz w:val="22"/>
          <w:szCs w:val="22"/>
          <w:lang w:val="en-US"/>
        </w:rPr>
        <w:tab/>
      </w:r>
      <w:r>
        <w:rPr>
          <w:noProof/>
        </w:rPr>
        <w:t>Specific requirements: Science Gateway</w:t>
      </w:r>
      <w:r>
        <w:rPr>
          <w:noProof/>
        </w:rPr>
        <w:tab/>
      </w:r>
      <w:r w:rsidR="00187F77">
        <w:rPr>
          <w:noProof/>
        </w:rPr>
        <w:fldChar w:fldCharType="begin"/>
      </w:r>
      <w:r>
        <w:rPr>
          <w:noProof/>
        </w:rPr>
        <w:instrText xml:space="preserve"> PAGEREF _Toc351121138 \h </w:instrText>
      </w:r>
      <w:r w:rsidR="00187F77">
        <w:rPr>
          <w:noProof/>
        </w:rPr>
      </w:r>
      <w:r w:rsidR="00187F77">
        <w:rPr>
          <w:noProof/>
        </w:rPr>
        <w:fldChar w:fldCharType="separate"/>
      </w:r>
      <w:r w:rsidR="00456614">
        <w:rPr>
          <w:noProof/>
        </w:rPr>
        <w:t>7</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3.1</w:t>
      </w:r>
      <w:r w:rsidRPr="0091257E">
        <w:rPr>
          <w:rFonts w:asciiTheme="minorHAnsi" w:eastAsiaTheme="minorEastAsia" w:hAnsiTheme="minorHAnsi" w:cstheme="minorBidi"/>
          <w:b w:val="0"/>
          <w:noProof/>
          <w:lang w:val="en-US"/>
        </w:rPr>
        <w:tab/>
      </w:r>
      <w:r>
        <w:rPr>
          <w:noProof/>
        </w:rPr>
        <w:t>Science Gateway requirements</w:t>
      </w:r>
      <w:r>
        <w:rPr>
          <w:noProof/>
        </w:rPr>
        <w:tab/>
      </w:r>
      <w:r w:rsidR="00187F77">
        <w:rPr>
          <w:noProof/>
        </w:rPr>
        <w:fldChar w:fldCharType="begin"/>
      </w:r>
      <w:r>
        <w:rPr>
          <w:noProof/>
        </w:rPr>
        <w:instrText xml:space="preserve"> PAGEREF _Toc351121139 \h </w:instrText>
      </w:r>
      <w:r w:rsidR="00187F77">
        <w:rPr>
          <w:noProof/>
        </w:rPr>
      </w:r>
      <w:r w:rsidR="00187F77">
        <w:rPr>
          <w:noProof/>
        </w:rPr>
        <w:fldChar w:fldCharType="separate"/>
      </w:r>
      <w:r w:rsidR="00456614">
        <w:rPr>
          <w:noProof/>
        </w:rPr>
        <w:t>7</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3.1.1</w:t>
      </w:r>
      <w:r w:rsidRPr="0091257E">
        <w:rPr>
          <w:rFonts w:asciiTheme="minorHAnsi" w:eastAsiaTheme="minorEastAsia" w:hAnsiTheme="minorHAnsi" w:cstheme="minorBidi"/>
          <w:noProof/>
          <w:lang w:val="en-US"/>
        </w:rPr>
        <w:tab/>
      </w:r>
      <w:r>
        <w:rPr>
          <w:noProof/>
        </w:rPr>
        <w:t>Performance</w:t>
      </w:r>
      <w:r>
        <w:rPr>
          <w:noProof/>
        </w:rPr>
        <w:tab/>
      </w:r>
      <w:r w:rsidR="00187F77">
        <w:rPr>
          <w:noProof/>
        </w:rPr>
        <w:fldChar w:fldCharType="begin"/>
      </w:r>
      <w:r>
        <w:rPr>
          <w:noProof/>
        </w:rPr>
        <w:instrText xml:space="preserve"> PAGEREF _Toc351121140 \h </w:instrText>
      </w:r>
      <w:r w:rsidR="00187F77">
        <w:rPr>
          <w:noProof/>
        </w:rPr>
      </w:r>
      <w:r w:rsidR="00187F77">
        <w:rPr>
          <w:noProof/>
        </w:rPr>
        <w:fldChar w:fldCharType="separate"/>
      </w:r>
      <w:r w:rsidR="00456614">
        <w:rPr>
          <w:noProof/>
        </w:rPr>
        <w:t>8</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3.2</w:t>
      </w:r>
      <w:r w:rsidRPr="0091257E">
        <w:rPr>
          <w:rFonts w:asciiTheme="minorHAnsi" w:eastAsiaTheme="minorEastAsia" w:hAnsiTheme="minorHAnsi" w:cstheme="minorBidi"/>
          <w:b w:val="0"/>
          <w:noProof/>
          <w:lang w:val="en-US"/>
        </w:rPr>
        <w:tab/>
      </w:r>
      <w:r>
        <w:rPr>
          <w:noProof/>
        </w:rPr>
        <w:t>Constraint requirements</w:t>
      </w:r>
      <w:r>
        <w:rPr>
          <w:noProof/>
        </w:rPr>
        <w:tab/>
      </w:r>
      <w:r w:rsidR="00187F77">
        <w:rPr>
          <w:noProof/>
        </w:rPr>
        <w:fldChar w:fldCharType="begin"/>
      </w:r>
      <w:r>
        <w:rPr>
          <w:noProof/>
        </w:rPr>
        <w:instrText xml:space="preserve"> PAGEREF _Toc351121141 \h </w:instrText>
      </w:r>
      <w:r w:rsidR="00187F77">
        <w:rPr>
          <w:noProof/>
        </w:rPr>
      </w:r>
      <w:r w:rsidR="00187F77">
        <w:rPr>
          <w:noProof/>
        </w:rPr>
        <w:fldChar w:fldCharType="separate"/>
      </w:r>
      <w:r w:rsidR="00456614">
        <w:rPr>
          <w:noProof/>
        </w:rPr>
        <w:t>8</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3.2.1</w:t>
      </w:r>
      <w:r w:rsidRPr="0091257E">
        <w:rPr>
          <w:rFonts w:asciiTheme="minorHAnsi" w:eastAsiaTheme="minorEastAsia" w:hAnsiTheme="minorHAnsi" w:cstheme="minorBidi"/>
          <w:noProof/>
          <w:lang w:val="en-US"/>
        </w:rPr>
        <w:tab/>
      </w:r>
      <w:r>
        <w:rPr>
          <w:noProof/>
        </w:rPr>
        <w:t>Communications interfaces</w:t>
      </w:r>
      <w:r>
        <w:rPr>
          <w:noProof/>
        </w:rPr>
        <w:tab/>
      </w:r>
      <w:r w:rsidR="00187F77">
        <w:rPr>
          <w:noProof/>
        </w:rPr>
        <w:fldChar w:fldCharType="begin"/>
      </w:r>
      <w:r>
        <w:rPr>
          <w:noProof/>
        </w:rPr>
        <w:instrText xml:space="preserve"> PAGEREF _Toc351121142 \h </w:instrText>
      </w:r>
      <w:r w:rsidR="00187F77">
        <w:rPr>
          <w:noProof/>
        </w:rPr>
      </w:r>
      <w:r w:rsidR="00187F77">
        <w:rPr>
          <w:noProof/>
        </w:rPr>
        <w:fldChar w:fldCharType="separate"/>
      </w:r>
      <w:r w:rsidR="00456614">
        <w:rPr>
          <w:noProof/>
        </w:rPr>
        <w:t>9</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3.2.2</w:t>
      </w:r>
      <w:r w:rsidRPr="0091257E">
        <w:rPr>
          <w:rFonts w:asciiTheme="minorHAnsi" w:eastAsiaTheme="minorEastAsia" w:hAnsiTheme="minorHAnsi" w:cstheme="minorBidi"/>
          <w:noProof/>
          <w:lang w:val="en-US"/>
        </w:rPr>
        <w:tab/>
      </w:r>
      <w:r>
        <w:rPr>
          <w:noProof/>
        </w:rPr>
        <w:t>Hardware interfaces</w:t>
      </w:r>
      <w:r>
        <w:rPr>
          <w:noProof/>
        </w:rPr>
        <w:tab/>
      </w:r>
      <w:r w:rsidR="00187F77">
        <w:rPr>
          <w:noProof/>
        </w:rPr>
        <w:fldChar w:fldCharType="begin"/>
      </w:r>
      <w:r>
        <w:rPr>
          <w:noProof/>
        </w:rPr>
        <w:instrText xml:space="preserve"> PAGEREF _Toc351121143 \h </w:instrText>
      </w:r>
      <w:r w:rsidR="00187F77">
        <w:rPr>
          <w:noProof/>
        </w:rPr>
      </w:r>
      <w:r w:rsidR="00187F77">
        <w:rPr>
          <w:noProof/>
        </w:rPr>
        <w:fldChar w:fldCharType="separate"/>
      </w:r>
      <w:r w:rsidR="00456614">
        <w:rPr>
          <w:noProof/>
        </w:rPr>
        <w:t>9</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3.2.3</w:t>
      </w:r>
      <w:r w:rsidRPr="0091257E">
        <w:rPr>
          <w:rFonts w:asciiTheme="minorHAnsi" w:eastAsiaTheme="minorEastAsia" w:hAnsiTheme="minorHAnsi" w:cstheme="minorBidi"/>
          <w:noProof/>
          <w:lang w:val="en-US"/>
        </w:rPr>
        <w:tab/>
      </w:r>
      <w:r>
        <w:rPr>
          <w:noProof/>
        </w:rPr>
        <w:t>Software interfaces</w:t>
      </w:r>
      <w:r>
        <w:rPr>
          <w:noProof/>
        </w:rPr>
        <w:tab/>
      </w:r>
      <w:r w:rsidR="00187F77">
        <w:rPr>
          <w:noProof/>
        </w:rPr>
        <w:fldChar w:fldCharType="begin"/>
      </w:r>
      <w:r>
        <w:rPr>
          <w:noProof/>
        </w:rPr>
        <w:instrText xml:space="preserve"> PAGEREF _Toc351121144 \h </w:instrText>
      </w:r>
      <w:r w:rsidR="00187F77">
        <w:rPr>
          <w:noProof/>
        </w:rPr>
      </w:r>
      <w:r w:rsidR="00187F77">
        <w:rPr>
          <w:noProof/>
        </w:rPr>
        <w:fldChar w:fldCharType="separate"/>
      </w:r>
      <w:r w:rsidR="00456614">
        <w:rPr>
          <w:noProof/>
        </w:rPr>
        <w:t>9</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3.2.4</w:t>
      </w:r>
      <w:r w:rsidRPr="0091257E">
        <w:rPr>
          <w:rFonts w:asciiTheme="minorHAnsi" w:eastAsiaTheme="minorEastAsia" w:hAnsiTheme="minorHAnsi" w:cstheme="minorBidi"/>
          <w:noProof/>
          <w:lang w:val="en-US"/>
        </w:rPr>
        <w:tab/>
      </w:r>
      <w:r>
        <w:rPr>
          <w:noProof/>
        </w:rPr>
        <w:t>Human-Computer Interface</w:t>
      </w:r>
      <w:r>
        <w:rPr>
          <w:noProof/>
        </w:rPr>
        <w:tab/>
      </w:r>
      <w:r w:rsidR="00187F77">
        <w:rPr>
          <w:noProof/>
        </w:rPr>
        <w:fldChar w:fldCharType="begin"/>
      </w:r>
      <w:r>
        <w:rPr>
          <w:noProof/>
        </w:rPr>
        <w:instrText xml:space="preserve"> PAGEREF _Toc351121145 \h </w:instrText>
      </w:r>
      <w:r w:rsidR="00187F77">
        <w:rPr>
          <w:noProof/>
        </w:rPr>
      </w:r>
      <w:r w:rsidR="00187F77">
        <w:rPr>
          <w:noProof/>
        </w:rPr>
        <w:fldChar w:fldCharType="separate"/>
      </w:r>
      <w:r w:rsidR="00456614">
        <w:rPr>
          <w:noProof/>
        </w:rPr>
        <w:t>9</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3.2.5</w:t>
      </w:r>
      <w:r w:rsidRPr="0091257E">
        <w:rPr>
          <w:rFonts w:asciiTheme="minorHAnsi" w:eastAsiaTheme="minorEastAsia" w:hAnsiTheme="minorHAnsi" w:cstheme="minorBidi"/>
          <w:noProof/>
          <w:lang w:val="en-US"/>
        </w:rPr>
        <w:tab/>
      </w:r>
      <w:r>
        <w:rPr>
          <w:noProof/>
        </w:rPr>
        <w:t>Adaptability</w:t>
      </w:r>
      <w:r>
        <w:rPr>
          <w:noProof/>
        </w:rPr>
        <w:tab/>
      </w:r>
      <w:r w:rsidR="00187F77">
        <w:rPr>
          <w:noProof/>
        </w:rPr>
        <w:fldChar w:fldCharType="begin"/>
      </w:r>
      <w:r>
        <w:rPr>
          <w:noProof/>
        </w:rPr>
        <w:instrText xml:space="preserve"> PAGEREF _Toc351121146 \h </w:instrText>
      </w:r>
      <w:r w:rsidR="00187F77">
        <w:rPr>
          <w:noProof/>
        </w:rPr>
      </w:r>
      <w:r w:rsidR="00187F77">
        <w:rPr>
          <w:noProof/>
        </w:rPr>
        <w:fldChar w:fldCharType="separate"/>
      </w:r>
      <w:r w:rsidR="00456614">
        <w:rPr>
          <w:noProof/>
        </w:rPr>
        <w:t>9</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3.2.6</w:t>
      </w:r>
      <w:r w:rsidRPr="0091257E">
        <w:rPr>
          <w:rFonts w:asciiTheme="minorHAnsi" w:eastAsiaTheme="minorEastAsia" w:hAnsiTheme="minorHAnsi" w:cstheme="minorBidi"/>
          <w:noProof/>
          <w:lang w:val="en-US"/>
        </w:rPr>
        <w:tab/>
      </w:r>
      <w:r>
        <w:rPr>
          <w:noProof/>
        </w:rPr>
        <w:t>Availability</w:t>
      </w:r>
      <w:r>
        <w:rPr>
          <w:noProof/>
        </w:rPr>
        <w:tab/>
      </w:r>
      <w:r w:rsidR="00187F77">
        <w:rPr>
          <w:noProof/>
        </w:rPr>
        <w:fldChar w:fldCharType="begin"/>
      </w:r>
      <w:r>
        <w:rPr>
          <w:noProof/>
        </w:rPr>
        <w:instrText xml:space="preserve"> PAGEREF _Toc351121147 \h </w:instrText>
      </w:r>
      <w:r w:rsidR="00187F77">
        <w:rPr>
          <w:noProof/>
        </w:rPr>
      </w:r>
      <w:r w:rsidR="00187F77">
        <w:rPr>
          <w:noProof/>
        </w:rPr>
        <w:fldChar w:fldCharType="separate"/>
      </w:r>
      <w:r w:rsidR="00456614">
        <w:rPr>
          <w:noProof/>
        </w:rPr>
        <w:t>10</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3.2.7</w:t>
      </w:r>
      <w:r w:rsidRPr="0091257E">
        <w:rPr>
          <w:rFonts w:asciiTheme="minorHAnsi" w:eastAsiaTheme="minorEastAsia" w:hAnsiTheme="minorHAnsi" w:cstheme="minorBidi"/>
          <w:noProof/>
          <w:lang w:val="en-US"/>
        </w:rPr>
        <w:tab/>
      </w:r>
      <w:r>
        <w:rPr>
          <w:noProof/>
        </w:rPr>
        <w:t>Portability</w:t>
      </w:r>
      <w:r>
        <w:rPr>
          <w:noProof/>
        </w:rPr>
        <w:tab/>
      </w:r>
      <w:r w:rsidR="00187F77">
        <w:rPr>
          <w:noProof/>
        </w:rPr>
        <w:fldChar w:fldCharType="begin"/>
      </w:r>
      <w:r>
        <w:rPr>
          <w:noProof/>
        </w:rPr>
        <w:instrText xml:space="preserve"> PAGEREF _Toc351121148 \h </w:instrText>
      </w:r>
      <w:r w:rsidR="00187F77">
        <w:rPr>
          <w:noProof/>
        </w:rPr>
      </w:r>
      <w:r w:rsidR="00187F77">
        <w:rPr>
          <w:noProof/>
        </w:rPr>
        <w:fldChar w:fldCharType="separate"/>
      </w:r>
      <w:r w:rsidR="00456614">
        <w:rPr>
          <w:noProof/>
        </w:rPr>
        <w:t>10</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3.2.8</w:t>
      </w:r>
      <w:r w:rsidRPr="0091257E">
        <w:rPr>
          <w:rFonts w:asciiTheme="minorHAnsi" w:eastAsiaTheme="minorEastAsia" w:hAnsiTheme="minorHAnsi" w:cstheme="minorBidi"/>
          <w:noProof/>
          <w:lang w:val="en-US"/>
        </w:rPr>
        <w:tab/>
      </w:r>
      <w:r>
        <w:rPr>
          <w:noProof/>
        </w:rPr>
        <w:t>Security</w:t>
      </w:r>
      <w:r>
        <w:rPr>
          <w:noProof/>
        </w:rPr>
        <w:tab/>
      </w:r>
      <w:r w:rsidR="00187F77">
        <w:rPr>
          <w:noProof/>
        </w:rPr>
        <w:fldChar w:fldCharType="begin"/>
      </w:r>
      <w:r>
        <w:rPr>
          <w:noProof/>
        </w:rPr>
        <w:instrText xml:space="preserve"> PAGEREF _Toc351121149 \h </w:instrText>
      </w:r>
      <w:r w:rsidR="00187F77">
        <w:rPr>
          <w:noProof/>
        </w:rPr>
      </w:r>
      <w:r w:rsidR="00187F77">
        <w:rPr>
          <w:noProof/>
        </w:rPr>
        <w:fldChar w:fldCharType="separate"/>
      </w:r>
      <w:r w:rsidR="00456614">
        <w:rPr>
          <w:noProof/>
        </w:rPr>
        <w:t>11</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3.2.9</w:t>
      </w:r>
      <w:r w:rsidRPr="0091257E">
        <w:rPr>
          <w:rFonts w:asciiTheme="minorHAnsi" w:eastAsiaTheme="minorEastAsia" w:hAnsiTheme="minorHAnsi" w:cstheme="minorBidi"/>
          <w:noProof/>
          <w:lang w:val="en-US"/>
        </w:rPr>
        <w:tab/>
      </w:r>
      <w:r>
        <w:rPr>
          <w:noProof/>
        </w:rPr>
        <w:t>Standards</w:t>
      </w:r>
      <w:r>
        <w:rPr>
          <w:noProof/>
        </w:rPr>
        <w:tab/>
      </w:r>
      <w:r w:rsidR="00187F77">
        <w:rPr>
          <w:noProof/>
        </w:rPr>
        <w:fldChar w:fldCharType="begin"/>
      </w:r>
      <w:r>
        <w:rPr>
          <w:noProof/>
        </w:rPr>
        <w:instrText xml:space="preserve"> PAGEREF _Toc351121150 \h </w:instrText>
      </w:r>
      <w:r w:rsidR="00187F77">
        <w:rPr>
          <w:noProof/>
        </w:rPr>
      </w:r>
      <w:r w:rsidR="00187F77">
        <w:rPr>
          <w:noProof/>
        </w:rPr>
        <w:fldChar w:fldCharType="separate"/>
      </w:r>
      <w:r w:rsidR="00456614">
        <w:rPr>
          <w:noProof/>
        </w:rPr>
        <w:t>11</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3.2.10</w:t>
      </w:r>
      <w:r w:rsidRPr="0091257E">
        <w:rPr>
          <w:rFonts w:asciiTheme="minorHAnsi" w:eastAsiaTheme="minorEastAsia" w:hAnsiTheme="minorHAnsi" w:cstheme="minorBidi"/>
          <w:noProof/>
          <w:lang w:val="en-US"/>
        </w:rPr>
        <w:tab/>
      </w:r>
      <w:r>
        <w:rPr>
          <w:noProof/>
        </w:rPr>
        <w:t>Resources</w:t>
      </w:r>
      <w:r>
        <w:rPr>
          <w:noProof/>
        </w:rPr>
        <w:tab/>
      </w:r>
      <w:r w:rsidR="00187F77">
        <w:rPr>
          <w:noProof/>
        </w:rPr>
        <w:fldChar w:fldCharType="begin"/>
      </w:r>
      <w:r>
        <w:rPr>
          <w:noProof/>
        </w:rPr>
        <w:instrText xml:space="preserve"> PAGEREF _Toc351121151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3.2.11</w:t>
      </w:r>
      <w:r w:rsidRPr="0091257E">
        <w:rPr>
          <w:rFonts w:asciiTheme="minorHAnsi" w:eastAsiaTheme="minorEastAsia" w:hAnsiTheme="minorHAnsi" w:cstheme="minorBidi"/>
          <w:noProof/>
          <w:lang w:val="en-US"/>
        </w:rPr>
        <w:tab/>
      </w:r>
      <w:r>
        <w:rPr>
          <w:noProof/>
        </w:rPr>
        <w:t>Timescales</w:t>
      </w:r>
      <w:r>
        <w:rPr>
          <w:noProof/>
        </w:rPr>
        <w:tab/>
      </w:r>
      <w:r w:rsidR="00187F77">
        <w:rPr>
          <w:noProof/>
        </w:rPr>
        <w:fldChar w:fldCharType="begin"/>
      </w:r>
      <w:r>
        <w:rPr>
          <w:noProof/>
        </w:rPr>
        <w:instrText xml:space="preserve"> PAGEREF _Toc351121152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1"/>
        <w:rPr>
          <w:rFonts w:asciiTheme="minorHAnsi" w:eastAsiaTheme="minorEastAsia" w:hAnsiTheme="minorHAnsi" w:cstheme="minorBidi"/>
          <w:b w:val="0"/>
          <w:caps w:val="0"/>
          <w:noProof/>
          <w:sz w:val="22"/>
          <w:szCs w:val="22"/>
          <w:lang w:val="en-US"/>
        </w:rPr>
      </w:pPr>
      <w:r>
        <w:rPr>
          <w:noProof/>
        </w:rPr>
        <w:t>4</w:t>
      </w:r>
      <w:r w:rsidRPr="0091257E">
        <w:rPr>
          <w:rFonts w:asciiTheme="minorHAnsi" w:eastAsiaTheme="minorEastAsia" w:hAnsiTheme="minorHAnsi" w:cstheme="minorBidi"/>
          <w:b w:val="0"/>
          <w:caps w:val="0"/>
          <w:noProof/>
          <w:sz w:val="22"/>
          <w:szCs w:val="22"/>
          <w:lang w:val="en-US"/>
        </w:rPr>
        <w:tab/>
      </w:r>
      <w:r>
        <w:rPr>
          <w:noProof/>
        </w:rPr>
        <w:t>Specific requirements: Single Sign On</w:t>
      </w:r>
      <w:r>
        <w:rPr>
          <w:noProof/>
        </w:rPr>
        <w:tab/>
      </w:r>
      <w:r w:rsidR="00187F77">
        <w:rPr>
          <w:noProof/>
        </w:rPr>
        <w:fldChar w:fldCharType="begin"/>
      </w:r>
      <w:r>
        <w:rPr>
          <w:noProof/>
        </w:rPr>
        <w:instrText xml:space="preserve"> PAGEREF _Toc351121153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4.1</w:t>
      </w:r>
      <w:r w:rsidRPr="0091257E">
        <w:rPr>
          <w:rFonts w:asciiTheme="minorHAnsi" w:eastAsiaTheme="minorEastAsia" w:hAnsiTheme="minorHAnsi" w:cstheme="minorBidi"/>
          <w:b w:val="0"/>
          <w:noProof/>
          <w:lang w:val="en-US"/>
        </w:rPr>
        <w:tab/>
      </w:r>
      <w:r>
        <w:rPr>
          <w:noProof/>
        </w:rPr>
        <w:t>Single Sign On  requirements</w:t>
      </w:r>
      <w:r>
        <w:rPr>
          <w:noProof/>
        </w:rPr>
        <w:tab/>
      </w:r>
      <w:r w:rsidR="00187F77">
        <w:rPr>
          <w:noProof/>
        </w:rPr>
        <w:fldChar w:fldCharType="begin"/>
      </w:r>
      <w:r>
        <w:rPr>
          <w:noProof/>
        </w:rPr>
        <w:instrText xml:space="preserve"> PAGEREF _Toc351121154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4.1.1</w:t>
      </w:r>
      <w:r w:rsidRPr="0091257E">
        <w:rPr>
          <w:rFonts w:asciiTheme="minorHAnsi" w:eastAsiaTheme="minorEastAsia" w:hAnsiTheme="minorHAnsi" w:cstheme="minorBidi"/>
          <w:noProof/>
          <w:lang w:val="en-US"/>
        </w:rPr>
        <w:tab/>
      </w:r>
      <w:r>
        <w:rPr>
          <w:noProof/>
        </w:rPr>
        <w:t>Performance</w:t>
      </w:r>
      <w:r>
        <w:rPr>
          <w:noProof/>
        </w:rPr>
        <w:tab/>
      </w:r>
      <w:r w:rsidR="00187F77">
        <w:rPr>
          <w:noProof/>
        </w:rPr>
        <w:fldChar w:fldCharType="begin"/>
      </w:r>
      <w:r>
        <w:rPr>
          <w:noProof/>
        </w:rPr>
        <w:instrText xml:space="preserve"> PAGEREF _Toc351121155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2"/>
        <w:tabs>
          <w:tab w:val="left" w:pos="880"/>
          <w:tab w:val="right" w:leader="dot" w:pos="9629"/>
        </w:tabs>
        <w:rPr>
          <w:rFonts w:asciiTheme="minorHAnsi" w:eastAsiaTheme="minorEastAsia" w:hAnsiTheme="minorHAnsi" w:cstheme="minorBidi"/>
          <w:b w:val="0"/>
          <w:noProof/>
          <w:lang w:val="en-US"/>
        </w:rPr>
      </w:pPr>
      <w:r>
        <w:rPr>
          <w:noProof/>
        </w:rPr>
        <w:t>4.2</w:t>
      </w:r>
      <w:r w:rsidRPr="0091257E">
        <w:rPr>
          <w:rFonts w:asciiTheme="minorHAnsi" w:eastAsiaTheme="minorEastAsia" w:hAnsiTheme="minorHAnsi" w:cstheme="minorBidi"/>
          <w:b w:val="0"/>
          <w:noProof/>
          <w:lang w:val="en-US"/>
        </w:rPr>
        <w:tab/>
      </w:r>
      <w:r>
        <w:rPr>
          <w:noProof/>
        </w:rPr>
        <w:t>Constraint requirements</w:t>
      </w:r>
      <w:r>
        <w:rPr>
          <w:noProof/>
        </w:rPr>
        <w:tab/>
      </w:r>
      <w:r w:rsidR="00187F77">
        <w:rPr>
          <w:noProof/>
        </w:rPr>
        <w:fldChar w:fldCharType="begin"/>
      </w:r>
      <w:r>
        <w:rPr>
          <w:noProof/>
        </w:rPr>
        <w:instrText xml:space="preserve"> PAGEREF _Toc351121156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4.2.1</w:t>
      </w:r>
      <w:r w:rsidRPr="0091257E">
        <w:rPr>
          <w:rFonts w:asciiTheme="minorHAnsi" w:eastAsiaTheme="minorEastAsia" w:hAnsiTheme="minorHAnsi" w:cstheme="minorBidi"/>
          <w:noProof/>
          <w:lang w:val="en-US"/>
        </w:rPr>
        <w:tab/>
      </w:r>
      <w:r>
        <w:rPr>
          <w:noProof/>
        </w:rPr>
        <w:t>Communications interfaces</w:t>
      </w:r>
      <w:r>
        <w:rPr>
          <w:noProof/>
        </w:rPr>
        <w:tab/>
      </w:r>
      <w:r w:rsidR="00187F77">
        <w:rPr>
          <w:noProof/>
        </w:rPr>
        <w:fldChar w:fldCharType="begin"/>
      </w:r>
      <w:r>
        <w:rPr>
          <w:noProof/>
        </w:rPr>
        <w:instrText xml:space="preserve"> PAGEREF _Toc351121157 \h </w:instrText>
      </w:r>
      <w:r w:rsidR="00187F77">
        <w:rPr>
          <w:noProof/>
        </w:rPr>
      </w:r>
      <w:r w:rsidR="00187F77">
        <w:rPr>
          <w:noProof/>
        </w:rPr>
        <w:fldChar w:fldCharType="separate"/>
      </w:r>
      <w:r w:rsidR="00456614">
        <w:rPr>
          <w:noProof/>
        </w:rPr>
        <w:t>12</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4.2.2</w:t>
      </w:r>
      <w:r w:rsidRPr="0091257E">
        <w:rPr>
          <w:rFonts w:asciiTheme="minorHAnsi" w:eastAsiaTheme="minorEastAsia" w:hAnsiTheme="minorHAnsi" w:cstheme="minorBidi"/>
          <w:noProof/>
          <w:lang w:val="en-US"/>
        </w:rPr>
        <w:tab/>
      </w:r>
      <w:r>
        <w:rPr>
          <w:noProof/>
        </w:rPr>
        <w:t>Hardware interfaces</w:t>
      </w:r>
      <w:r>
        <w:rPr>
          <w:noProof/>
        </w:rPr>
        <w:tab/>
      </w:r>
      <w:r w:rsidR="00187F77">
        <w:rPr>
          <w:noProof/>
        </w:rPr>
        <w:fldChar w:fldCharType="begin"/>
      </w:r>
      <w:r>
        <w:rPr>
          <w:noProof/>
        </w:rPr>
        <w:instrText xml:space="preserve"> PAGEREF _Toc351121158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4.2.3</w:t>
      </w:r>
      <w:r w:rsidRPr="0091257E">
        <w:rPr>
          <w:rFonts w:asciiTheme="minorHAnsi" w:eastAsiaTheme="minorEastAsia" w:hAnsiTheme="minorHAnsi" w:cstheme="minorBidi"/>
          <w:noProof/>
          <w:lang w:val="en-US"/>
        </w:rPr>
        <w:tab/>
      </w:r>
      <w:r>
        <w:rPr>
          <w:noProof/>
        </w:rPr>
        <w:t>Software interfaces</w:t>
      </w:r>
      <w:r>
        <w:rPr>
          <w:noProof/>
        </w:rPr>
        <w:tab/>
      </w:r>
      <w:r w:rsidR="00187F77">
        <w:rPr>
          <w:noProof/>
        </w:rPr>
        <w:fldChar w:fldCharType="begin"/>
      </w:r>
      <w:r>
        <w:rPr>
          <w:noProof/>
        </w:rPr>
        <w:instrText xml:space="preserve"> PAGEREF _Toc351121159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4.2.4</w:t>
      </w:r>
      <w:r w:rsidRPr="0091257E">
        <w:rPr>
          <w:rFonts w:asciiTheme="minorHAnsi" w:eastAsiaTheme="minorEastAsia" w:hAnsiTheme="minorHAnsi" w:cstheme="minorBidi"/>
          <w:noProof/>
          <w:lang w:val="en-US"/>
        </w:rPr>
        <w:tab/>
      </w:r>
      <w:r>
        <w:rPr>
          <w:noProof/>
        </w:rPr>
        <w:t>Human-Computer Interface</w:t>
      </w:r>
      <w:r>
        <w:rPr>
          <w:noProof/>
        </w:rPr>
        <w:tab/>
      </w:r>
      <w:r w:rsidR="00187F77">
        <w:rPr>
          <w:noProof/>
        </w:rPr>
        <w:fldChar w:fldCharType="begin"/>
      </w:r>
      <w:r>
        <w:rPr>
          <w:noProof/>
        </w:rPr>
        <w:instrText xml:space="preserve"> PAGEREF _Toc351121160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4.2.5</w:t>
      </w:r>
      <w:r w:rsidRPr="0091257E">
        <w:rPr>
          <w:rFonts w:asciiTheme="minorHAnsi" w:eastAsiaTheme="minorEastAsia" w:hAnsiTheme="minorHAnsi" w:cstheme="minorBidi"/>
          <w:noProof/>
          <w:lang w:val="en-US"/>
        </w:rPr>
        <w:tab/>
      </w:r>
      <w:r>
        <w:rPr>
          <w:noProof/>
        </w:rPr>
        <w:t>Adaptability</w:t>
      </w:r>
      <w:r>
        <w:rPr>
          <w:noProof/>
        </w:rPr>
        <w:tab/>
      </w:r>
      <w:r w:rsidR="00187F77">
        <w:rPr>
          <w:noProof/>
        </w:rPr>
        <w:fldChar w:fldCharType="begin"/>
      </w:r>
      <w:r>
        <w:rPr>
          <w:noProof/>
        </w:rPr>
        <w:instrText xml:space="preserve"> PAGEREF _Toc351121161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4.2.6</w:t>
      </w:r>
      <w:r w:rsidRPr="0091257E">
        <w:rPr>
          <w:rFonts w:asciiTheme="minorHAnsi" w:eastAsiaTheme="minorEastAsia" w:hAnsiTheme="minorHAnsi" w:cstheme="minorBidi"/>
          <w:noProof/>
          <w:lang w:val="en-US"/>
        </w:rPr>
        <w:tab/>
      </w:r>
      <w:r>
        <w:rPr>
          <w:noProof/>
        </w:rPr>
        <w:t>Availability</w:t>
      </w:r>
      <w:r>
        <w:rPr>
          <w:noProof/>
        </w:rPr>
        <w:tab/>
      </w:r>
      <w:r w:rsidR="00187F77">
        <w:rPr>
          <w:noProof/>
        </w:rPr>
        <w:fldChar w:fldCharType="begin"/>
      </w:r>
      <w:r>
        <w:rPr>
          <w:noProof/>
        </w:rPr>
        <w:instrText xml:space="preserve"> PAGEREF _Toc351121162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4.2.7</w:t>
      </w:r>
      <w:r w:rsidRPr="0091257E">
        <w:rPr>
          <w:rFonts w:asciiTheme="minorHAnsi" w:eastAsiaTheme="minorEastAsia" w:hAnsiTheme="minorHAnsi" w:cstheme="minorBidi"/>
          <w:noProof/>
          <w:lang w:val="en-US"/>
        </w:rPr>
        <w:tab/>
      </w:r>
      <w:r>
        <w:rPr>
          <w:noProof/>
        </w:rPr>
        <w:t>Portability</w:t>
      </w:r>
      <w:r>
        <w:rPr>
          <w:noProof/>
        </w:rPr>
        <w:tab/>
      </w:r>
      <w:r w:rsidR="00187F77">
        <w:rPr>
          <w:noProof/>
        </w:rPr>
        <w:fldChar w:fldCharType="begin"/>
      </w:r>
      <w:r>
        <w:rPr>
          <w:noProof/>
        </w:rPr>
        <w:instrText xml:space="preserve"> PAGEREF _Toc351121163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4.2.8</w:t>
      </w:r>
      <w:r w:rsidRPr="0091257E">
        <w:rPr>
          <w:rFonts w:asciiTheme="minorHAnsi" w:eastAsiaTheme="minorEastAsia" w:hAnsiTheme="minorHAnsi" w:cstheme="minorBidi"/>
          <w:noProof/>
          <w:lang w:val="en-US"/>
        </w:rPr>
        <w:tab/>
      </w:r>
      <w:r>
        <w:rPr>
          <w:noProof/>
        </w:rPr>
        <w:t>Security</w:t>
      </w:r>
      <w:r>
        <w:rPr>
          <w:noProof/>
        </w:rPr>
        <w:tab/>
      </w:r>
      <w:r w:rsidR="00187F77">
        <w:rPr>
          <w:noProof/>
        </w:rPr>
        <w:fldChar w:fldCharType="begin"/>
      </w:r>
      <w:r>
        <w:rPr>
          <w:noProof/>
        </w:rPr>
        <w:instrText xml:space="preserve"> PAGEREF _Toc351121164 \h </w:instrText>
      </w:r>
      <w:r w:rsidR="00187F77">
        <w:rPr>
          <w:noProof/>
        </w:rPr>
      </w:r>
      <w:r w:rsidR="00187F77">
        <w:rPr>
          <w:noProof/>
        </w:rPr>
        <w:fldChar w:fldCharType="separate"/>
      </w:r>
      <w:r w:rsidR="00456614">
        <w:rPr>
          <w:noProof/>
        </w:rPr>
        <w:t>13</w:t>
      </w:r>
      <w:r w:rsidR="00187F77">
        <w:rPr>
          <w:noProof/>
        </w:rPr>
        <w:fldChar w:fldCharType="end"/>
      </w:r>
    </w:p>
    <w:p w:rsidR="0091257E" w:rsidRPr="0091257E" w:rsidRDefault="0091257E">
      <w:pPr>
        <w:pStyle w:val="TOC3"/>
        <w:tabs>
          <w:tab w:val="left" w:pos="1320"/>
          <w:tab w:val="right" w:leader="dot" w:pos="9629"/>
        </w:tabs>
        <w:rPr>
          <w:rFonts w:asciiTheme="minorHAnsi" w:eastAsiaTheme="minorEastAsia" w:hAnsiTheme="minorHAnsi" w:cstheme="minorBidi"/>
          <w:noProof/>
          <w:lang w:val="en-US"/>
        </w:rPr>
      </w:pPr>
      <w:r>
        <w:rPr>
          <w:noProof/>
        </w:rPr>
        <w:t>4.2.9</w:t>
      </w:r>
      <w:r w:rsidRPr="0091257E">
        <w:rPr>
          <w:rFonts w:asciiTheme="minorHAnsi" w:eastAsiaTheme="minorEastAsia" w:hAnsiTheme="minorHAnsi" w:cstheme="minorBidi"/>
          <w:noProof/>
          <w:lang w:val="en-US"/>
        </w:rPr>
        <w:tab/>
      </w:r>
      <w:r>
        <w:rPr>
          <w:noProof/>
        </w:rPr>
        <w:t>Standards</w:t>
      </w:r>
      <w:r>
        <w:rPr>
          <w:noProof/>
        </w:rPr>
        <w:tab/>
      </w:r>
      <w:r w:rsidR="00187F77">
        <w:rPr>
          <w:noProof/>
        </w:rPr>
        <w:fldChar w:fldCharType="begin"/>
      </w:r>
      <w:r>
        <w:rPr>
          <w:noProof/>
        </w:rPr>
        <w:instrText xml:space="preserve"> PAGEREF _Toc351121165 \h </w:instrText>
      </w:r>
      <w:r w:rsidR="00187F77">
        <w:rPr>
          <w:noProof/>
        </w:rPr>
      </w:r>
      <w:r w:rsidR="00187F77">
        <w:rPr>
          <w:noProof/>
        </w:rPr>
        <w:fldChar w:fldCharType="separate"/>
      </w:r>
      <w:r w:rsidR="00456614">
        <w:rPr>
          <w:noProof/>
        </w:rPr>
        <w:t>13</w:t>
      </w:r>
      <w:r w:rsidR="00187F77">
        <w:rPr>
          <w:noProof/>
        </w:rPr>
        <w:fldChar w:fldCharType="end"/>
      </w:r>
    </w:p>
    <w:p w:rsidR="0091257E" w:rsidRDefault="0091257E">
      <w:pPr>
        <w:pStyle w:val="TOC3"/>
        <w:tabs>
          <w:tab w:val="left" w:pos="1320"/>
          <w:tab w:val="right" w:leader="dot" w:pos="9629"/>
        </w:tabs>
        <w:rPr>
          <w:rFonts w:asciiTheme="minorHAnsi" w:eastAsiaTheme="minorEastAsia" w:hAnsiTheme="minorHAnsi" w:cstheme="minorBidi"/>
          <w:noProof/>
          <w:lang w:val="fr-FR"/>
        </w:rPr>
      </w:pPr>
      <w:r>
        <w:rPr>
          <w:noProof/>
        </w:rPr>
        <w:t>4.2.10</w:t>
      </w:r>
      <w:r>
        <w:rPr>
          <w:rFonts w:asciiTheme="minorHAnsi" w:eastAsiaTheme="minorEastAsia" w:hAnsiTheme="minorHAnsi" w:cstheme="minorBidi"/>
          <w:noProof/>
          <w:lang w:val="fr-FR"/>
        </w:rPr>
        <w:tab/>
      </w:r>
      <w:r>
        <w:rPr>
          <w:noProof/>
        </w:rPr>
        <w:t>Resources</w:t>
      </w:r>
      <w:r>
        <w:rPr>
          <w:noProof/>
        </w:rPr>
        <w:tab/>
      </w:r>
      <w:r w:rsidR="00187F77">
        <w:rPr>
          <w:noProof/>
        </w:rPr>
        <w:fldChar w:fldCharType="begin"/>
      </w:r>
      <w:r>
        <w:rPr>
          <w:noProof/>
        </w:rPr>
        <w:instrText xml:space="preserve"> PAGEREF _Toc351121166 \h </w:instrText>
      </w:r>
      <w:r w:rsidR="00187F77">
        <w:rPr>
          <w:noProof/>
        </w:rPr>
      </w:r>
      <w:r w:rsidR="00187F77">
        <w:rPr>
          <w:noProof/>
        </w:rPr>
        <w:fldChar w:fldCharType="separate"/>
      </w:r>
      <w:r w:rsidR="00456614">
        <w:rPr>
          <w:noProof/>
        </w:rPr>
        <w:t>13</w:t>
      </w:r>
      <w:r w:rsidR="00187F77">
        <w:rPr>
          <w:noProof/>
        </w:rPr>
        <w:fldChar w:fldCharType="end"/>
      </w:r>
    </w:p>
    <w:p w:rsidR="0091257E" w:rsidRDefault="0091257E">
      <w:pPr>
        <w:pStyle w:val="TOC3"/>
        <w:tabs>
          <w:tab w:val="left" w:pos="1320"/>
          <w:tab w:val="right" w:leader="dot" w:pos="9629"/>
        </w:tabs>
        <w:rPr>
          <w:rFonts w:asciiTheme="minorHAnsi" w:eastAsiaTheme="minorEastAsia" w:hAnsiTheme="minorHAnsi" w:cstheme="minorBidi"/>
          <w:noProof/>
          <w:lang w:val="fr-FR"/>
        </w:rPr>
      </w:pPr>
      <w:r>
        <w:rPr>
          <w:noProof/>
        </w:rPr>
        <w:t>4.2.11</w:t>
      </w:r>
      <w:r>
        <w:rPr>
          <w:rFonts w:asciiTheme="minorHAnsi" w:eastAsiaTheme="minorEastAsia" w:hAnsiTheme="minorHAnsi" w:cstheme="minorBidi"/>
          <w:noProof/>
          <w:lang w:val="fr-FR"/>
        </w:rPr>
        <w:tab/>
      </w:r>
      <w:r>
        <w:rPr>
          <w:noProof/>
        </w:rPr>
        <w:t>Timescales</w:t>
      </w:r>
      <w:r>
        <w:rPr>
          <w:noProof/>
        </w:rPr>
        <w:tab/>
      </w:r>
      <w:r w:rsidR="00187F77">
        <w:rPr>
          <w:noProof/>
        </w:rPr>
        <w:fldChar w:fldCharType="begin"/>
      </w:r>
      <w:r>
        <w:rPr>
          <w:noProof/>
        </w:rPr>
        <w:instrText xml:space="preserve"> PAGEREF _Toc351121167 \h </w:instrText>
      </w:r>
      <w:r w:rsidR="00187F77">
        <w:rPr>
          <w:noProof/>
        </w:rPr>
      </w:r>
      <w:r w:rsidR="00187F77">
        <w:rPr>
          <w:noProof/>
        </w:rPr>
        <w:fldChar w:fldCharType="separate"/>
      </w:r>
      <w:r w:rsidR="00456614">
        <w:rPr>
          <w:noProof/>
        </w:rPr>
        <w:t>13</w:t>
      </w:r>
      <w:r w:rsidR="00187F77">
        <w:rPr>
          <w:noProof/>
        </w:rPr>
        <w:fldChar w:fldCharType="end"/>
      </w:r>
    </w:p>
    <w:p w:rsidR="0091257E" w:rsidRDefault="0091257E">
      <w:pPr>
        <w:pStyle w:val="TOC1"/>
        <w:rPr>
          <w:rFonts w:asciiTheme="minorHAnsi" w:eastAsiaTheme="minorEastAsia" w:hAnsiTheme="minorHAnsi" w:cstheme="minorBidi"/>
          <w:b w:val="0"/>
          <w:caps w:val="0"/>
          <w:noProof/>
          <w:sz w:val="22"/>
          <w:szCs w:val="22"/>
          <w:lang w:val="fr-FR"/>
        </w:rPr>
      </w:pPr>
      <w:r>
        <w:rPr>
          <w:noProof/>
        </w:rPr>
        <w:t>5</w:t>
      </w:r>
      <w:r>
        <w:rPr>
          <w:rFonts w:asciiTheme="minorHAnsi" w:eastAsiaTheme="minorEastAsia" w:hAnsiTheme="minorHAnsi" w:cstheme="minorBidi"/>
          <w:b w:val="0"/>
          <w:caps w:val="0"/>
          <w:noProof/>
          <w:sz w:val="22"/>
          <w:szCs w:val="22"/>
          <w:lang w:val="fr-FR"/>
        </w:rPr>
        <w:tab/>
      </w:r>
      <w:r>
        <w:rPr>
          <w:noProof/>
        </w:rPr>
        <w:t>Appendix</w:t>
      </w:r>
      <w:r>
        <w:rPr>
          <w:noProof/>
        </w:rPr>
        <w:tab/>
      </w:r>
      <w:r w:rsidR="00187F77">
        <w:rPr>
          <w:noProof/>
        </w:rPr>
        <w:fldChar w:fldCharType="begin"/>
      </w:r>
      <w:r>
        <w:rPr>
          <w:noProof/>
        </w:rPr>
        <w:instrText xml:space="preserve"> PAGEREF _Toc351121168 \h </w:instrText>
      </w:r>
      <w:r w:rsidR="00187F77">
        <w:rPr>
          <w:noProof/>
        </w:rPr>
      </w:r>
      <w:r w:rsidR="00187F77">
        <w:rPr>
          <w:noProof/>
        </w:rPr>
        <w:fldChar w:fldCharType="separate"/>
      </w:r>
      <w:r w:rsidR="00456614">
        <w:rPr>
          <w:noProof/>
        </w:rPr>
        <w:t>13</w:t>
      </w:r>
      <w:r w:rsidR="00187F77">
        <w:rPr>
          <w:noProof/>
        </w:rPr>
        <w:fldChar w:fldCharType="end"/>
      </w:r>
    </w:p>
    <w:p w:rsidR="00207D16" w:rsidRPr="00A2235B" w:rsidRDefault="00187F77" w:rsidP="00207D16">
      <w:pPr>
        <w:rPr>
          <w:b/>
          <w:caps/>
          <w:sz w:val="24"/>
          <w:szCs w:val="24"/>
        </w:rPr>
      </w:pPr>
      <w:r w:rsidRPr="00A2235B">
        <w:rPr>
          <w:sz w:val="24"/>
          <w:szCs w:val="24"/>
        </w:rPr>
        <w:lastRenderedPageBreak/>
        <w:fldChar w:fldCharType="end"/>
      </w:r>
    </w:p>
    <w:p w:rsidR="001F77A6" w:rsidRPr="00A2235B" w:rsidRDefault="001F77A6" w:rsidP="00207D16">
      <w:pPr>
        <w:rPr>
          <w:b/>
          <w:caps/>
          <w:sz w:val="24"/>
          <w:szCs w:val="24"/>
        </w:rPr>
      </w:pPr>
    </w:p>
    <w:p w:rsidR="0079458F" w:rsidRDefault="0079458F" w:rsidP="0079458F">
      <w:pPr>
        <w:pStyle w:val="Heading1"/>
        <w:keepNext w:val="0"/>
        <w:widowControl w:val="0"/>
        <w:tabs>
          <w:tab w:val="num" w:pos="432"/>
        </w:tabs>
        <w:suppressAutoHyphens w:val="0"/>
        <w:spacing w:after="240"/>
        <w:ind w:left="432" w:hanging="432"/>
      </w:pPr>
      <w:bookmarkStart w:id="4" w:name="_Toc347732651"/>
      <w:bookmarkStart w:id="5" w:name="_Toc351121125"/>
      <w:r>
        <w:t>INTRODUCTION</w:t>
      </w:r>
      <w:bookmarkEnd w:id="4"/>
      <w:bookmarkEnd w:id="5"/>
    </w:p>
    <w:p w:rsidR="00C16C8F" w:rsidRPr="00C16C8F" w:rsidRDefault="00C16C8F" w:rsidP="00C16C8F">
      <w:pPr>
        <w:rPr>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6" w:name="_Toc347732652"/>
      <w:bookmarkStart w:id="7" w:name="_Toc351121126"/>
      <w:r>
        <w:t>Scope of the document</w:t>
      </w:r>
      <w:bookmarkEnd w:id="6"/>
      <w:bookmarkEnd w:id="7"/>
    </w:p>
    <w:p w:rsidR="001412E3" w:rsidRDefault="001412E3" w:rsidP="0079458F">
      <w:pPr>
        <w:ind w:left="644" w:hanging="360"/>
        <w:rPr>
          <w:i/>
          <w:color w:val="1F497D"/>
          <w:sz w:val="20"/>
        </w:rPr>
      </w:pPr>
    </w:p>
    <w:p w:rsidR="001412E3" w:rsidRDefault="001412E3" w:rsidP="001412E3">
      <w:pPr>
        <w:pStyle w:val="Default"/>
        <w:spacing w:after="47"/>
        <w:ind w:left="284"/>
        <w:jc w:val="both"/>
        <w:rPr>
          <w:sz w:val="23"/>
          <w:szCs w:val="23"/>
          <w:lang w:val="en-US"/>
        </w:rPr>
      </w:pPr>
      <w:r>
        <w:rPr>
          <w:sz w:val="23"/>
          <w:szCs w:val="23"/>
          <w:lang w:val="en-US"/>
        </w:rPr>
        <w:t>This document is related to two software products, Science Gateway and associated Single Sign On</w:t>
      </w:r>
      <w:r w:rsidR="00BA48B2">
        <w:rPr>
          <w:sz w:val="23"/>
          <w:szCs w:val="23"/>
          <w:lang w:val="en-US"/>
        </w:rPr>
        <w:t xml:space="preserve"> in the context of CTA experiment</w:t>
      </w:r>
      <w:r>
        <w:rPr>
          <w:sz w:val="23"/>
          <w:szCs w:val="23"/>
          <w:lang w:val="en-US"/>
        </w:rPr>
        <w:t xml:space="preserve">. </w:t>
      </w:r>
    </w:p>
    <w:p w:rsidR="001412E3" w:rsidRPr="005E6EDF" w:rsidRDefault="001412E3" w:rsidP="00037414">
      <w:pPr>
        <w:pStyle w:val="Default"/>
        <w:numPr>
          <w:ilvl w:val="0"/>
          <w:numId w:val="7"/>
        </w:numPr>
        <w:spacing w:after="47"/>
        <w:jc w:val="both"/>
        <w:rPr>
          <w:sz w:val="23"/>
          <w:szCs w:val="23"/>
          <w:lang w:val="en-US"/>
        </w:rPr>
      </w:pPr>
      <w:r w:rsidRPr="005E6EDF">
        <w:rPr>
          <w:sz w:val="23"/>
          <w:szCs w:val="23"/>
          <w:lang w:val="en-US"/>
        </w:rPr>
        <w:t>Web-based Science Gateways are community-specific set of tools, applications, and data collections</w:t>
      </w:r>
      <w:r>
        <w:rPr>
          <w:sz w:val="23"/>
          <w:szCs w:val="23"/>
          <w:lang w:val="en-US"/>
        </w:rPr>
        <w:t xml:space="preserve"> </w:t>
      </w:r>
      <w:r w:rsidRPr="005E6EDF">
        <w:rPr>
          <w:sz w:val="23"/>
          <w:szCs w:val="23"/>
          <w:lang w:val="en-US"/>
        </w:rPr>
        <w:t>that are integrated together via a web portal, providing access t</w:t>
      </w:r>
      <w:r>
        <w:rPr>
          <w:sz w:val="23"/>
          <w:szCs w:val="23"/>
          <w:lang w:val="en-US"/>
        </w:rPr>
        <w:t xml:space="preserve">o resources and services from a </w:t>
      </w:r>
      <w:r w:rsidRPr="005E6EDF">
        <w:rPr>
          <w:sz w:val="23"/>
          <w:szCs w:val="23"/>
          <w:lang w:val="en-US"/>
        </w:rPr>
        <w:t>distributed computing infrastructure. These gateways can support a va</w:t>
      </w:r>
      <w:r>
        <w:rPr>
          <w:sz w:val="23"/>
          <w:szCs w:val="23"/>
          <w:lang w:val="en-US"/>
        </w:rPr>
        <w:t xml:space="preserve">riety of capabilities including </w:t>
      </w:r>
      <w:r w:rsidRPr="005E6EDF">
        <w:rPr>
          <w:sz w:val="23"/>
          <w:szCs w:val="23"/>
          <w:lang w:val="en-US"/>
        </w:rPr>
        <w:t>workflows handling, virtualization of software and hardware, vi</w:t>
      </w:r>
      <w:r>
        <w:rPr>
          <w:sz w:val="23"/>
          <w:szCs w:val="23"/>
          <w:lang w:val="en-US"/>
        </w:rPr>
        <w:t xml:space="preserve">sualization as well as resource </w:t>
      </w:r>
      <w:r w:rsidRPr="005E6EDF">
        <w:rPr>
          <w:sz w:val="23"/>
          <w:szCs w:val="23"/>
          <w:lang w:val="en-US"/>
        </w:rPr>
        <w:t>discovery, job execution services, access to data collections, applications</w:t>
      </w:r>
      <w:r>
        <w:rPr>
          <w:sz w:val="23"/>
          <w:szCs w:val="23"/>
          <w:lang w:val="en-US"/>
        </w:rPr>
        <w:t xml:space="preserve"> and tools for data analysis. A </w:t>
      </w:r>
      <w:r w:rsidR="003A1088">
        <w:rPr>
          <w:sz w:val="23"/>
          <w:szCs w:val="23"/>
          <w:lang w:val="en-US"/>
        </w:rPr>
        <w:t>Science G</w:t>
      </w:r>
      <w:r w:rsidRPr="005E6EDF">
        <w:rPr>
          <w:sz w:val="23"/>
          <w:szCs w:val="23"/>
          <w:lang w:val="en-US"/>
        </w:rPr>
        <w:t>ateway enables community members to define and perform cus</w:t>
      </w:r>
      <w:r>
        <w:rPr>
          <w:sz w:val="23"/>
          <w:szCs w:val="23"/>
          <w:lang w:val="en-US"/>
        </w:rPr>
        <w:t xml:space="preserve">tom research scenarios or other </w:t>
      </w:r>
      <w:r w:rsidRPr="005E6EDF">
        <w:rPr>
          <w:sz w:val="23"/>
          <w:szCs w:val="23"/>
          <w:lang w:val="en-US"/>
        </w:rPr>
        <w:t xml:space="preserve">types of use cases. </w:t>
      </w:r>
    </w:p>
    <w:p w:rsidR="003A1088" w:rsidRPr="003A1088" w:rsidRDefault="001412E3" w:rsidP="003A1088">
      <w:pPr>
        <w:pStyle w:val="Default"/>
        <w:numPr>
          <w:ilvl w:val="0"/>
          <w:numId w:val="7"/>
        </w:numPr>
        <w:jc w:val="both"/>
        <w:rPr>
          <w:sz w:val="23"/>
          <w:szCs w:val="23"/>
          <w:lang w:val="en-US"/>
        </w:rPr>
      </w:pPr>
      <w:r w:rsidRPr="005E6EDF">
        <w:rPr>
          <w:sz w:val="23"/>
          <w:szCs w:val="23"/>
          <w:lang w:val="en-US"/>
        </w:rPr>
        <w:t>Single Sign On solutions simplify access control to multiple re</w:t>
      </w:r>
      <w:r>
        <w:rPr>
          <w:sz w:val="23"/>
          <w:szCs w:val="23"/>
          <w:lang w:val="en-US"/>
        </w:rPr>
        <w:t xml:space="preserve">lated, but independent software </w:t>
      </w:r>
      <w:r w:rsidRPr="005E6EDF">
        <w:rPr>
          <w:sz w:val="23"/>
          <w:szCs w:val="23"/>
          <w:lang w:val="en-US"/>
        </w:rPr>
        <w:t>systems. Through SSO a user logs in once and gains access to all sy</w:t>
      </w:r>
      <w:r>
        <w:rPr>
          <w:sz w:val="23"/>
          <w:szCs w:val="23"/>
          <w:lang w:val="en-US"/>
        </w:rPr>
        <w:t xml:space="preserve">stems he/she needs to carry out </w:t>
      </w:r>
      <w:r w:rsidRPr="005E6EDF">
        <w:rPr>
          <w:sz w:val="23"/>
          <w:szCs w:val="23"/>
          <w:lang w:val="en-US"/>
        </w:rPr>
        <w:t>activities without being prompted to log in again at each of them. SSO so</w:t>
      </w:r>
      <w:r>
        <w:rPr>
          <w:sz w:val="23"/>
          <w:szCs w:val="23"/>
          <w:lang w:val="en-US"/>
        </w:rPr>
        <w:t xml:space="preserve">lutions can be relevant for the </w:t>
      </w:r>
      <w:r w:rsidRPr="005E6EDF">
        <w:rPr>
          <w:sz w:val="23"/>
          <w:szCs w:val="23"/>
          <w:lang w:val="en-US"/>
        </w:rPr>
        <w:t>huma</w:t>
      </w:r>
      <w:r>
        <w:rPr>
          <w:sz w:val="23"/>
          <w:szCs w:val="23"/>
          <w:lang w:val="en-US"/>
        </w:rPr>
        <w:t>n and automated workflows of the Observatory</w:t>
      </w:r>
      <w:r w:rsidRPr="005E6EDF">
        <w:rPr>
          <w:sz w:val="23"/>
          <w:szCs w:val="23"/>
          <w:lang w:val="en-US"/>
        </w:rPr>
        <w:t xml:space="preserve"> that need to use software, d</w:t>
      </w:r>
      <w:r>
        <w:rPr>
          <w:sz w:val="23"/>
          <w:szCs w:val="23"/>
          <w:lang w:val="en-US"/>
        </w:rPr>
        <w:t xml:space="preserve">ata and resources from multiple </w:t>
      </w:r>
      <w:r w:rsidRPr="005E6EDF">
        <w:rPr>
          <w:sz w:val="23"/>
          <w:szCs w:val="23"/>
          <w:lang w:val="en-US"/>
        </w:rPr>
        <w:t xml:space="preserve">systems. </w:t>
      </w:r>
    </w:p>
    <w:p w:rsidR="00EF2A42" w:rsidRPr="00EF2A42" w:rsidRDefault="00EF2A42" w:rsidP="0079458F">
      <w:pPr>
        <w:ind w:left="644" w:hanging="360"/>
        <w:rPr>
          <w:color w:val="1F497D"/>
          <w:sz w:val="20"/>
          <w:lang w:val="en-US"/>
        </w:rPr>
      </w:pPr>
    </w:p>
    <w:p w:rsidR="0079458F" w:rsidRPr="0053466D" w:rsidRDefault="0079458F" w:rsidP="0079458F">
      <w:pPr>
        <w:ind w:left="644" w:hanging="360"/>
        <w:rPr>
          <w:i/>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8" w:name="_Toc347732653"/>
      <w:bookmarkStart w:id="9" w:name="_Toc351121127"/>
      <w:r>
        <w:t>Purpose of the document</w:t>
      </w:r>
      <w:bookmarkEnd w:id="8"/>
      <w:bookmarkEnd w:id="9"/>
    </w:p>
    <w:p w:rsidR="00EF2A42" w:rsidRDefault="00EF2A42" w:rsidP="0079458F">
      <w:pPr>
        <w:ind w:left="284"/>
        <w:rPr>
          <w:i/>
          <w:color w:val="1F497D"/>
          <w:sz w:val="20"/>
        </w:rPr>
      </w:pPr>
    </w:p>
    <w:p w:rsidR="00EF2A42" w:rsidRPr="003018D6" w:rsidRDefault="00A170FE" w:rsidP="0079458F">
      <w:pPr>
        <w:ind w:left="284"/>
        <w:rPr>
          <w:szCs w:val="22"/>
        </w:rPr>
      </w:pPr>
      <w:r w:rsidRPr="003018D6">
        <w:rPr>
          <w:szCs w:val="22"/>
        </w:rPr>
        <w:t>This public</w:t>
      </w:r>
      <w:r w:rsidR="00EF2A42" w:rsidRPr="003018D6">
        <w:rPr>
          <w:szCs w:val="22"/>
        </w:rPr>
        <w:t xml:space="preserve"> version of User Requirements document is </w:t>
      </w:r>
      <w:r w:rsidR="00344B87" w:rsidRPr="003018D6">
        <w:rPr>
          <w:szCs w:val="22"/>
        </w:rPr>
        <w:t xml:space="preserve">strongly </w:t>
      </w:r>
      <w:r w:rsidR="00EF2A42" w:rsidRPr="003018D6">
        <w:rPr>
          <w:szCs w:val="22"/>
        </w:rPr>
        <w:t xml:space="preserve">linked to the </w:t>
      </w:r>
      <w:r w:rsidRPr="003018D6">
        <w:rPr>
          <w:szCs w:val="22"/>
        </w:rPr>
        <w:t xml:space="preserve">CTA </w:t>
      </w:r>
      <w:r w:rsidR="00EF2A42" w:rsidRPr="003018D6">
        <w:rPr>
          <w:szCs w:val="22"/>
        </w:rPr>
        <w:t xml:space="preserve">requirements already validated by the CTA </w:t>
      </w:r>
      <w:r w:rsidR="00E9539C" w:rsidRPr="003018D6">
        <w:rPr>
          <w:szCs w:val="22"/>
        </w:rPr>
        <w:t>consortium;</w:t>
      </w:r>
      <w:r w:rsidR="00344B87" w:rsidRPr="003018D6">
        <w:rPr>
          <w:szCs w:val="22"/>
        </w:rPr>
        <w:t xml:space="preserve"> it’s completed with more preci</w:t>
      </w:r>
      <w:r w:rsidR="00E9539C" w:rsidRPr="003018D6">
        <w:rPr>
          <w:szCs w:val="22"/>
        </w:rPr>
        <w:t>se requirements collected using a social network between CTA and EGI through the support teams of the National Grid Initiatives</w:t>
      </w:r>
      <w:r w:rsidR="00EF2A42" w:rsidRPr="003018D6">
        <w:rPr>
          <w:szCs w:val="22"/>
        </w:rPr>
        <w:t xml:space="preserve">. </w:t>
      </w:r>
      <w:r w:rsidR="00344B87" w:rsidRPr="003018D6">
        <w:rPr>
          <w:szCs w:val="22"/>
        </w:rPr>
        <w:t xml:space="preserve">The objective of this document is to be able to study in a second step the most suitable solutions from EGI and its partners that are capable to address the CTA requirements. </w:t>
      </w:r>
    </w:p>
    <w:p w:rsidR="005E6EDF" w:rsidRPr="003018D6" w:rsidRDefault="005E6EDF" w:rsidP="005E6EDF">
      <w:pPr>
        <w:pStyle w:val="Heading2"/>
        <w:keepNext w:val="0"/>
        <w:widowControl w:val="0"/>
        <w:numPr>
          <w:ilvl w:val="0"/>
          <w:numId w:val="0"/>
        </w:numPr>
        <w:suppressAutoHyphens w:val="0"/>
        <w:spacing w:before="0" w:after="0"/>
        <w:ind w:left="851"/>
        <w:rPr>
          <w:sz w:val="22"/>
          <w:szCs w:val="22"/>
        </w:rPr>
      </w:pPr>
      <w:bookmarkStart w:id="10" w:name="_Toc347732654"/>
    </w:p>
    <w:p w:rsidR="0079458F" w:rsidRDefault="0079458F" w:rsidP="0079458F">
      <w:pPr>
        <w:pStyle w:val="Heading2"/>
        <w:keepNext w:val="0"/>
        <w:widowControl w:val="0"/>
        <w:tabs>
          <w:tab w:val="num" w:pos="851"/>
        </w:tabs>
        <w:suppressAutoHyphens w:val="0"/>
        <w:spacing w:before="0" w:after="0"/>
        <w:ind w:left="851" w:hanging="567"/>
      </w:pPr>
      <w:bookmarkStart w:id="11" w:name="_Toc351121128"/>
      <w:r>
        <w:t>Definitions, acronyms and abbreviations</w:t>
      </w:r>
      <w:bookmarkEnd w:id="11"/>
      <w:r>
        <w:t xml:space="preserve"> </w:t>
      </w:r>
      <w:bookmarkEnd w:id="10"/>
    </w:p>
    <w:p w:rsidR="0079458F" w:rsidRDefault="0079458F" w:rsidP="0079458F">
      <w:pPr>
        <w:ind w:left="284"/>
      </w:pPr>
    </w:p>
    <w:tbl>
      <w:tblPr>
        <w:tblW w:w="97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30"/>
      </w:tblGrid>
      <w:tr w:rsidR="0079458F" w:rsidTr="004A07B7">
        <w:tc>
          <w:tcPr>
            <w:tcW w:w="1242" w:type="dxa"/>
          </w:tcPr>
          <w:p w:rsidR="0079458F" w:rsidRPr="002257BE" w:rsidRDefault="002257BE" w:rsidP="002257BE">
            <w:pPr>
              <w:rPr>
                <w:lang w:val="en-US"/>
              </w:rPr>
            </w:pPr>
            <w:r w:rsidRPr="002257BE">
              <w:rPr>
                <w:lang w:val="en-US"/>
              </w:rPr>
              <w:t>CTA</w:t>
            </w:r>
            <w:r w:rsidRPr="002257BE">
              <w:rPr>
                <w:lang w:val="en-US"/>
              </w:rPr>
              <w:tab/>
            </w:r>
          </w:p>
        </w:tc>
        <w:tc>
          <w:tcPr>
            <w:tcW w:w="8530" w:type="dxa"/>
          </w:tcPr>
          <w:p w:rsidR="0079458F" w:rsidRDefault="002257BE" w:rsidP="004A07B7">
            <w:r w:rsidRPr="002257BE">
              <w:rPr>
                <w:lang w:val="en-US"/>
              </w:rPr>
              <w:t>Cherenkov Telescope Array</w:t>
            </w:r>
          </w:p>
        </w:tc>
      </w:tr>
      <w:tr w:rsidR="006738E3" w:rsidTr="004A07B7">
        <w:tc>
          <w:tcPr>
            <w:tcW w:w="1242" w:type="dxa"/>
          </w:tcPr>
          <w:p w:rsidR="006738E3" w:rsidRPr="002257BE" w:rsidRDefault="006738E3" w:rsidP="002257BE">
            <w:pPr>
              <w:rPr>
                <w:lang w:val="en-US"/>
              </w:rPr>
            </w:pPr>
            <w:r>
              <w:rPr>
                <w:lang w:val="en-US"/>
              </w:rPr>
              <w:t>ESFRI</w:t>
            </w:r>
          </w:p>
        </w:tc>
        <w:tc>
          <w:tcPr>
            <w:tcW w:w="8530" w:type="dxa"/>
          </w:tcPr>
          <w:p w:rsidR="006738E3" w:rsidRPr="002257BE" w:rsidRDefault="006738E3" w:rsidP="004A07B7">
            <w:pPr>
              <w:rPr>
                <w:lang w:val="en-US"/>
              </w:rPr>
            </w:pPr>
            <w:r w:rsidRPr="003262F4">
              <w:t>European Stra</w:t>
            </w:r>
            <w:r w:rsidRPr="00C46B21">
              <w:t>tegy Forum for Research Infrastructures</w:t>
            </w:r>
          </w:p>
        </w:tc>
      </w:tr>
      <w:tr w:rsidR="00C16C8F" w:rsidTr="004A07B7">
        <w:tc>
          <w:tcPr>
            <w:tcW w:w="1242" w:type="dxa"/>
          </w:tcPr>
          <w:p w:rsidR="00C16C8F" w:rsidRPr="002257BE" w:rsidRDefault="00C16C8F" w:rsidP="002257BE">
            <w:pPr>
              <w:rPr>
                <w:lang w:val="en-US"/>
              </w:rPr>
            </w:pPr>
            <w:r>
              <w:rPr>
                <w:lang w:val="en-US"/>
              </w:rPr>
              <w:t>DCI</w:t>
            </w:r>
          </w:p>
        </w:tc>
        <w:tc>
          <w:tcPr>
            <w:tcW w:w="8530" w:type="dxa"/>
          </w:tcPr>
          <w:p w:rsidR="00C16C8F" w:rsidRPr="002257BE" w:rsidRDefault="00C16C8F" w:rsidP="004A07B7">
            <w:pPr>
              <w:rPr>
                <w:lang w:val="en-US"/>
              </w:rPr>
            </w:pPr>
            <w:r>
              <w:rPr>
                <w:lang w:val="en-US"/>
              </w:rPr>
              <w:t>Distributed Computing Infrastructure</w:t>
            </w:r>
          </w:p>
        </w:tc>
      </w:tr>
      <w:tr w:rsidR="00D41734" w:rsidTr="004A07B7">
        <w:tc>
          <w:tcPr>
            <w:tcW w:w="1242" w:type="dxa"/>
          </w:tcPr>
          <w:p w:rsidR="00D41734" w:rsidRDefault="00D41734" w:rsidP="002257BE">
            <w:pPr>
              <w:rPr>
                <w:lang w:val="en-US"/>
              </w:rPr>
            </w:pPr>
            <w:r>
              <w:rPr>
                <w:lang w:val="en-US"/>
              </w:rPr>
              <w:t>CTAO</w:t>
            </w:r>
          </w:p>
        </w:tc>
        <w:tc>
          <w:tcPr>
            <w:tcW w:w="8530" w:type="dxa"/>
          </w:tcPr>
          <w:p w:rsidR="00D41734" w:rsidRDefault="00D41734" w:rsidP="004A07B7">
            <w:pPr>
              <w:rPr>
                <w:lang w:val="en-US"/>
              </w:rPr>
            </w:pPr>
            <w:r>
              <w:rPr>
                <w:lang w:val="en-US"/>
              </w:rPr>
              <w:t>CTA Observatory</w:t>
            </w:r>
          </w:p>
        </w:tc>
      </w:tr>
      <w:tr w:rsidR="0079458F" w:rsidTr="004A07B7">
        <w:tc>
          <w:tcPr>
            <w:tcW w:w="1242" w:type="dxa"/>
          </w:tcPr>
          <w:p w:rsidR="0079458F" w:rsidRDefault="002257BE" w:rsidP="004A07B7">
            <w:r>
              <w:t>MC</w:t>
            </w:r>
          </w:p>
        </w:tc>
        <w:tc>
          <w:tcPr>
            <w:tcW w:w="8530" w:type="dxa"/>
          </w:tcPr>
          <w:p w:rsidR="0079458F" w:rsidRDefault="002257BE" w:rsidP="004A07B7">
            <w:r>
              <w:t>Monte Carlo simulation</w:t>
            </w:r>
          </w:p>
        </w:tc>
      </w:tr>
      <w:tr w:rsidR="0079458F" w:rsidTr="004A07B7">
        <w:tc>
          <w:tcPr>
            <w:tcW w:w="1242" w:type="dxa"/>
          </w:tcPr>
          <w:p w:rsidR="0079458F" w:rsidRDefault="002257BE" w:rsidP="004A07B7">
            <w:r>
              <w:t>SSO</w:t>
            </w:r>
          </w:p>
        </w:tc>
        <w:tc>
          <w:tcPr>
            <w:tcW w:w="8530" w:type="dxa"/>
          </w:tcPr>
          <w:p w:rsidR="0079458F" w:rsidRDefault="002257BE" w:rsidP="004A07B7">
            <w:r>
              <w:t>Single Sign On</w:t>
            </w:r>
          </w:p>
        </w:tc>
      </w:tr>
      <w:tr w:rsidR="0079458F" w:rsidTr="004A07B7">
        <w:tc>
          <w:tcPr>
            <w:tcW w:w="1242" w:type="dxa"/>
          </w:tcPr>
          <w:p w:rsidR="0079458F" w:rsidRDefault="002257BE" w:rsidP="004A07B7">
            <w:r>
              <w:t>VObs</w:t>
            </w:r>
          </w:p>
        </w:tc>
        <w:tc>
          <w:tcPr>
            <w:tcW w:w="8530" w:type="dxa"/>
          </w:tcPr>
          <w:p w:rsidR="0079458F" w:rsidRDefault="002257BE" w:rsidP="004A07B7">
            <w:r>
              <w:t>Virtual Observatory</w:t>
            </w:r>
          </w:p>
        </w:tc>
      </w:tr>
      <w:tr w:rsidR="0079458F" w:rsidTr="004A07B7">
        <w:tc>
          <w:tcPr>
            <w:tcW w:w="1242" w:type="dxa"/>
          </w:tcPr>
          <w:p w:rsidR="0079458F" w:rsidRDefault="00402F53" w:rsidP="004A07B7">
            <w:r>
              <w:t>PI</w:t>
            </w:r>
          </w:p>
        </w:tc>
        <w:tc>
          <w:tcPr>
            <w:tcW w:w="8530" w:type="dxa"/>
          </w:tcPr>
          <w:p w:rsidR="0079458F" w:rsidRDefault="00402F53" w:rsidP="004A07B7">
            <w:r>
              <w:t>Principal Investigator</w:t>
            </w:r>
          </w:p>
        </w:tc>
      </w:tr>
      <w:tr w:rsidR="0079458F" w:rsidTr="004A07B7">
        <w:tc>
          <w:tcPr>
            <w:tcW w:w="1242" w:type="dxa"/>
          </w:tcPr>
          <w:p w:rsidR="0079458F" w:rsidRDefault="0079458F" w:rsidP="004A07B7"/>
        </w:tc>
        <w:tc>
          <w:tcPr>
            <w:tcW w:w="8530" w:type="dxa"/>
          </w:tcPr>
          <w:p w:rsidR="0079458F" w:rsidRDefault="0079458F" w:rsidP="004A07B7"/>
        </w:tc>
      </w:tr>
    </w:tbl>
    <w:p w:rsidR="004A07B7" w:rsidRDefault="004A07B7" w:rsidP="004A07B7">
      <w:pPr>
        <w:rPr>
          <w:lang w:val="en-US"/>
        </w:rPr>
      </w:pPr>
    </w:p>
    <w:p w:rsidR="004A07B7" w:rsidRPr="00EB4EC6" w:rsidRDefault="004A07B7" w:rsidP="0079458F"/>
    <w:p w:rsidR="0079458F" w:rsidRPr="0053466D" w:rsidRDefault="0079458F" w:rsidP="0079458F">
      <w:pPr>
        <w:ind w:left="568"/>
        <w:rPr>
          <w:i/>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12" w:name="_Toc347732655"/>
      <w:bookmarkStart w:id="13" w:name="_Toc351121129"/>
      <w:r>
        <w:t>Reference documents</w:t>
      </w:r>
      <w:bookmarkEnd w:id="12"/>
      <w:bookmarkEnd w:id="13"/>
    </w:p>
    <w:p w:rsidR="0079458F" w:rsidRDefault="0079458F" w:rsidP="0079458F">
      <w:pPr>
        <w:ind w:left="644" w:hanging="360"/>
        <w:rPr>
          <w:i/>
          <w:color w:val="1F497D"/>
          <w:sz w:val="20"/>
        </w:rPr>
      </w:pPr>
    </w:p>
    <w:p w:rsidR="00A170FE" w:rsidRDefault="00A170FE" w:rsidP="003018D6">
      <w:pPr>
        <w:ind w:left="284"/>
        <w:jc w:val="left"/>
        <w:rPr>
          <w:szCs w:val="22"/>
        </w:rPr>
      </w:pPr>
      <w:r>
        <w:rPr>
          <w:szCs w:val="22"/>
        </w:rPr>
        <w:t xml:space="preserve">R1: “ESA software engineering standard issue 2”  </w:t>
      </w:r>
      <w:hyperlink r:id="rId12" w:history="1">
        <w:r w:rsidR="003018D6" w:rsidRPr="007D456E">
          <w:rPr>
            <w:rStyle w:val="Hyperlink"/>
            <w:szCs w:val="22"/>
          </w:rPr>
          <w:t>http://www.esa.int/TEC/Software_engineering_and_standardisation/</w:t>
        </w:r>
      </w:hyperlink>
    </w:p>
    <w:p w:rsidR="003018D6" w:rsidRDefault="003018D6" w:rsidP="00A170FE">
      <w:pPr>
        <w:ind w:left="644" w:hanging="360"/>
        <w:rPr>
          <w:szCs w:val="22"/>
        </w:rPr>
      </w:pPr>
    </w:p>
    <w:p w:rsidR="0079458F" w:rsidRPr="001D51E9" w:rsidRDefault="0079458F" w:rsidP="001B60AE">
      <w:pPr>
        <w:ind w:left="644" w:hanging="360"/>
        <w:rPr>
          <w:szCs w:val="22"/>
        </w:rPr>
      </w:pPr>
    </w:p>
    <w:p w:rsidR="0079458F" w:rsidRPr="00617485" w:rsidRDefault="0079458F" w:rsidP="0079458F">
      <w:pPr>
        <w:rPr>
          <w:i/>
          <w:color w:val="1F497D"/>
          <w:sz w:val="20"/>
        </w:rPr>
      </w:pPr>
      <w:r w:rsidRPr="00617485">
        <w:rPr>
          <w:i/>
          <w:color w:val="1F497D"/>
          <w:sz w:val="20"/>
        </w:rPr>
        <w:t xml:space="preserve"> </w:t>
      </w:r>
    </w:p>
    <w:p w:rsidR="005E6EDF" w:rsidRDefault="005E6EDF" w:rsidP="0079458F">
      <w:pPr>
        <w:pStyle w:val="Heading2"/>
        <w:keepNext w:val="0"/>
        <w:widowControl w:val="0"/>
        <w:tabs>
          <w:tab w:val="num" w:pos="851"/>
        </w:tabs>
        <w:suppressAutoHyphens w:val="0"/>
        <w:spacing w:before="0" w:after="0"/>
        <w:ind w:left="851" w:hanging="567"/>
      </w:pPr>
      <w:bookmarkStart w:id="14" w:name="_Toc351121130"/>
      <w:bookmarkStart w:id="15" w:name="_Toc347732656"/>
      <w:r>
        <w:t>Users</w:t>
      </w:r>
      <w:bookmarkEnd w:id="14"/>
    </w:p>
    <w:p w:rsidR="005E6EDF" w:rsidRDefault="005E6EDF" w:rsidP="005E6EDF"/>
    <w:p w:rsidR="005E6EDF" w:rsidRDefault="005E6EDF" w:rsidP="005E6EDF">
      <w:pPr>
        <w:ind w:left="284"/>
      </w:pPr>
      <w:r>
        <w:t>The following users have been identified:</w:t>
      </w:r>
    </w:p>
    <w:p w:rsidR="005E6EDF" w:rsidRPr="005E6EDF" w:rsidRDefault="005E6EDF" w:rsidP="005E6EDF">
      <w:pPr>
        <w:ind w:left="284"/>
      </w:pPr>
    </w:p>
    <w:p w:rsidR="005E6EDF" w:rsidRPr="004A07B7" w:rsidRDefault="005E6EDF" w:rsidP="00402F53">
      <w:pPr>
        <w:ind w:left="2552" w:hanging="2268"/>
        <w:rPr>
          <w:lang w:val="en-US"/>
        </w:rPr>
      </w:pPr>
      <w:r w:rsidRPr="001B60AE">
        <w:rPr>
          <w:b/>
          <w:lang w:val="en-US"/>
        </w:rPr>
        <w:t>The Observatory</w:t>
      </w:r>
      <w:r>
        <w:rPr>
          <w:lang w:val="en-US"/>
        </w:rPr>
        <w:t xml:space="preserve"> </w:t>
      </w:r>
      <w:r>
        <w:rPr>
          <w:lang w:val="en-US"/>
        </w:rPr>
        <w:tab/>
        <w:t>"T</w:t>
      </w:r>
      <w:r w:rsidRPr="004A07B7">
        <w:rPr>
          <w:lang w:val="en-US"/>
        </w:rPr>
        <w:t xml:space="preserve">he </w:t>
      </w:r>
      <w:commentRangeStart w:id="16"/>
      <w:r w:rsidRPr="004A07B7">
        <w:rPr>
          <w:lang w:val="en-US"/>
        </w:rPr>
        <w:t xml:space="preserve">scientific facility </w:t>
      </w:r>
      <w:commentRangeEnd w:id="16"/>
      <w:r w:rsidR="00D85272">
        <w:rPr>
          <w:rStyle w:val="CommentReference"/>
        </w:rPr>
        <w:commentReference w:id="16"/>
      </w:r>
      <w:r w:rsidRPr="004A07B7">
        <w:rPr>
          <w:lang w:val="en-US"/>
        </w:rPr>
        <w:t>with observation site</w:t>
      </w:r>
      <w:r w:rsidR="001412E3">
        <w:rPr>
          <w:lang w:val="en-US"/>
        </w:rPr>
        <w:t>(</w:t>
      </w:r>
      <w:r w:rsidRPr="004A07B7">
        <w:rPr>
          <w:lang w:val="en-US"/>
        </w:rPr>
        <w:t>s</w:t>
      </w:r>
      <w:r w:rsidR="001412E3">
        <w:rPr>
          <w:lang w:val="en-US"/>
        </w:rPr>
        <w:t>)</w:t>
      </w:r>
      <w:r w:rsidRPr="004A07B7">
        <w:rPr>
          <w:lang w:val="en-US"/>
        </w:rPr>
        <w:t xml:space="preserve">, and additional supporting facilities </w:t>
      </w:r>
      <w:r>
        <w:rPr>
          <w:lang w:val="en-US"/>
        </w:rPr>
        <w:t>at</w:t>
      </w:r>
      <w:r w:rsidRPr="004A07B7">
        <w:rPr>
          <w:lang w:val="en-US"/>
        </w:rPr>
        <w:t xml:space="preserve"> additional sites, which delivers the required performance for CTA"</w:t>
      </w:r>
    </w:p>
    <w:p w:rsidR="005E6EDF" w:rsidRPr="004A07B7" w:rsidRDefault="005E6EDF" w:rsidP="00402F53">
      <w:pPr>
        <w:ind w:left="2552" w:hanging="2268"/>
        <w:rPr>
          <w:lang w:val="en-US"/>
        </w:rPr>
      </w:pPr>
      <w:r w:rsidRPr="001B60AE">
        <w:rPr>
          <w:b/>
          <w:lang w:val="en-US"/>
        </w:rPr>
        <w:t>User</w:t>
      </w:r>
      <w:r>
        <w:rPr>
          <w:lang w:val="en-US"/>
        </w:rPr>
        <w:tab/>
        <w:t>"A</w:t>
      </w:r>
      <w:r w:rsidRPr="004A07B7">
        <w:rPr>
          <w:lang w:val="en-US"/>
        </w:rPr>
        <w:t xml:space="preserve"> scientific user of the CTA Observatory (CTAO) who may be a Guest Observer, a Privileged User or an Archive User"</w:t>
      </w:r>
    </w:p>
    <w:p w:rsidR="005E6EDF" w:rsidRPr="004A07B7" w:rsidRDefault="005E6EDF" w:rsidP="00402F53">
      <w:pPr>
        <w:ind w:left="2552" w:hanging="2268"/>
        <w:rPr>
          <w:lang w:val="en-US"/>
        </w:rPr>
      </w:pPr>
      <w:r w:rsidRPr="001B60AE">
        <w:rPr>
          <w:b/>
          <w:lang w:val="en-US"/>
        </w:rPr>
        <w:t>Guest Observer</w:t>
      </w:r>
      <w:r>
        <w:rPr>
          <w:lang w:val="en-US"/>
        </w:rPr>
        <w:tab/>
        <w:t>"A</w:t>
      </w:r>
      <w:r w:rsidRPr="004A07B7">
        <w:rPr>
          <w:lang w:val="en-US"/>
        </w:rPr>
        <w:t xml:space="preserve"> member of the scientific community who is granted access to a specific subset</w:t>
      </w:r>
      <w:r>
        <w:rPr>
          <w:lang w:val="en-US"/>
        </w:rPr>
        <w:t xml:space="preserve"> </w:t>
      </w:r>
      <w:r w:rsidRPr="004A07B7">
        <w:rPr>
          <w:lang w:val="en-US"/>
        </w:rPr>
        <w:t>of CTA data, associated with a successful proposal to the Observatory"</w:t>
      </w:r>
    </w:p>
    <w:p w:rsidR="005E6EDF" w:rsidRPr="004A07B7" w:rsidRDefault="005E6EDF" w:rsidP="00402F53">
      <w:pPr>
        <w:ind w:left="2552" w:hanging="2268"/>
        <w:rPr>
          <w:lang w:val="en-US"/>
        </w:rPr>
      </w:pPr>
      <w:r w:rsidRPr="001B60AE">
        <w:rPr>
          <w:b/>
          <w:lang w:val="en-US"/>
        </w:rPr>
        <w:t>Privileged User</w:t>
      </w:r>
      <w:r>
        <w:rPr>
          <w:lang w:val="en-US"/>
        </w:rPr>
        <w:tab/>
        <w:t>"A</w:t>
      </w:r>
      <w:r w:rsidRPr="004A07B7">
        <w:rPr>
          <w:lang w:val="en-US"/>
        </w:rPr>
        <w:t xml:space="preserve"> scientific user of the CTA observatory with access to data and/or software</w:t>
      </w:r>
      <w:r>
        <w:rPr>
          <w:lang w:val="en-US"/>
        </w:rPr>
        <w:t xml:space="preserve"> </w:t>
      </w:r>
      <w:r w:rsidRPr="004A07B7">
        <w:rPr>
          <w:lang w:val="en-US"/>
        </w:rPr>
        <w:t>and/or services not available to all Users"</w:t>
      </w:r>
    </w:p>
    <w:p w:rsidR="005E6EDF" w:rsidRDefault="005E6EDF" w:rsidP="00402F53">
      <w:pPr>
        <w:ind w:left="2552" w:hanging="2268"/>
        <w:rPr>
          <w:lang w:val="en-US"/>
        </w:rPr>
      </w:pPr>
      <w:r w:rsidRPr="001B60AE">
        <w:rPr>
          <w:b/>
          <w:lang w:val="en-US"/>
        </w:rPr>
        <w:t>Archive User</w:t>
      </w:r>
      <w:r>
        <w:rPr>
          <w:lang w:val="en-US"/>
        </w:rPr>
        <w:tab/>
        <w:t>"A</w:t>
      </w:r>
      <w:r w:rsidRPr="004A07B7">
        <w:rPr>
          <w:lang w:val="en-US"/>
        </w:rPr>
        <w:t xml:space="preserve"> scientific user of the CTA observatory who makes use of archival data, as opposed</w:t>
      </w:r>
      <w:r>
        <w:rPr>
          <w:lang w:val="en-US"/>
        </w:rPr>
        <w:t xml:space="preserve"> </w:t>
      </w:r>
      <w:r w:rsidRPr="004A07B7">
        <w:rPr>
          <w:lang w:val="en-US"/>
        </w:rPr>
        <w:t>to data associated with a specific proposal"</w:t>
      </w:r>
    </w:p>
    <w:p w:rsidR="00402F53" w:rsidRDefault="00402F53" w:rsidP="00402F53">
      <w:pPr>
        <w:ind w:left="2552" w:hanging="2268"/>
        <w:rPr>
          <w:lang w:val="en-US"/>
        </w:rPr>
      </w:pPr>
    </w:p>
    <w:p w:rsidR="00402F53" w:rsidRPr="00BA6C9F" w:rsidRDefault="00402F53" w:rsidP="00402F53">
      <w:pPr>
        <w:ind w:left="2552" w:hanging="2268"/>
        <w:rPr>
          <w:lang w:val="en-US"/>
        </w:rPr>
      </w:pPr>
      <w:r w:rsidRPr="00402F53">
        <w:rPr>
          <w:b/>
          <w:lang w:val="en-US"/>
        </w:rPr>
        <w:t>Principal Investigator</w:t>
      </w:r>
      <w:r>
        <w:rPr>
          <w:b/>
          <w:lang w:val="en-US"/>
        </w:rPr>
        <w:tab/>
      </w:r>
      <w:r w:rsidR="00BA6C9F" w:rsidRPr="00BA6C9F">
        <w:rPr>
          <w:lang w:val="en-US"/>
        </w:rPr>
        <w:t>"</w:t>
      </w:r>
      <w:r w:rsidR="00BA6C9F">
        <w:rPr>
          <w:lang w:val="en-US"/>
        </w:rPr>
        <w:t>A member of the scientific community named in a</w:t>
      </w:r>
      <w:r w:rsidR="00BA6C9F" w:rsidRPr="00BA6C9F">
        <w:rPr>
          <w:lang w:val="en-US"/>
        </w:rPr>
        <w:t xml:space="preserve"> proposal to be the contact for all interactions with CTA Observatory”</w:t>
      </w:r>
    </w:p>
    <w:p w:rsidR="00402F53" w:rsidRPr="004A07B7" w:rsidRDefault="00402F53" w:rsidP="00402F53">
      <w:pPr>
        <w:rPr>
          <w:lang w:val="en-US"/>
        </w:rPr>
      </w:pPr>
    </w:p>
    <w:p w:rsidR="005E6EDF" w:rsidRPr="005E6EDF" w:rsidRDefault="005E6EDF" w:rsidP="005E6EDF">
      <w:pPr>
        <w:rPr>
          <w:lang w:val="en-US"/>
        </w:rPr>
      </w:pPr>
    </w:p>
    <w:p w:rsidR="005E6EDF" w:rsidRPr="005E6EDF" w:rsidRDefault="005E6EDF" w:rsidP="005E6EDF"/>
    <w:p w:rsidR="0079458F" w:rsidRDefault="0079458F" w:rsidP="0079458F">
      <w:pPr>
        <w:pStyle w:val="Heading2"/>
        <w:keepNext w:val="0"/>
        <w:widowControl w:val="0"/>
        <w:tabs>
          <w:tab w:val="num" w:pos="851"/>
        </w:tabs>
        <w:suppressAutoHyphens w:val="0"/>
        <w:spacing w:before="0" w:after="0"/>
        <w:ind w:left="851" w:hanging="567"/>
      </w:pPr>
      <w:bookmarkStart w:id="17" w:name="_Toc351121131"/>
      <w:r>
        <w:t>Overview</w:t>
      </w:r>
      <w:bookmarkEnd w:id="15"/>
      <w:bookmarkEnd w:id="17"/>
    </w:p>
    <w:p w:rsidR="00EF2A42" w:rsidRDefault="00EF2A42" w:rsidP="0079458F">
      <w:pPr>
        <w:ind w:left="284"/>
        <w:rPr>
          <w:i/>
          <w:color w:val="1F497D"/>
          <w:sz w:val="20"/>
        </w:rPr>
      </w:pPr>
    </w:p>
    <w:p w:rsidR="00EF2A42" w:rsidRPr="0044009E" w:rsidRDefault="00EF2A42" w:rsidP="004C6B2A">
      <w:pPr>
        <w:ind w:left="284"/>
        <w:rPr>
          <w:lang w:val="en-US"/>
        </w:rPr>
      </w:pPr>
      <w:r>
        <w:rPr>
          <w:lang w:val="en-US"/>
        </w:rPr>
        <w:t xml:space="preserve">The following sections </w:t>
      </w:r>
      <w:r w:rsidR="003A1088">
        <w:rPr>
          <w:lang w:val="en-US"/>
        </w:rPr>
        <w:t>have been written using a two steps methodology: first phase using the existing CTA requirements then, in a second phase, using</w:t>
      </w:r>
      <w:r w:rsidRPr="0044009E">
        <w:rPr>
          <w:lang w:val="en-US"/>
        </w:rPr>
        <w:t xml:space="preserve"> the social network to gather</w:t>
      </w:r>
      <w:r w:rsidR="003A1088">
        <w:rPr>
          <w:lang w:val="en-US"/>
        </w:rPr>
        <w:t xml:space="preserve"> additional </w:t>
      </w:r>
      <w:r w:rsidRPr="0044009E">
        <w:rPr>
          <w:lang w:val="en-US"/>
        </w:rPr>
        <w:t>user requirements concerning</w:t>
      </w:r>
      <w:r w:rsidR="003A1088">
        <w:rPr>
          <w:lang w:val="en-US"/>
        </w:rPr>
        <w:t xml:space="preserve"> two software products</w:t>
      </w:r>
      <w:r>
        <w:rPr>
          <w:lang w:val="en-US"/>
        </w:rPr>
        <w:t>:</w:t>
      </w:r>
    </w:p>
    <w:p w:rsidR="00EF2A42" w:rsidRPr="0044009E" w:rsidRDefault="00EF2A42" w:rsidP="004C6B2A">
      <w:pPr>
        <w:ind w:left="720"/>
        <w:rPr>
          <w:lang w:val="en-US"/>
        </w:rPr>
      </w:pPr>
      <w:r>
        <w:rPr>
          <w:lang w:val="en-US"/>
        </w:rPr>
        <w:t xml:space="preserve">a) </w:t>
      </w:r>
      <w:r w:rsidR="003A1088">
        <w:rPr>
          <w:lang w:val="en-US"/>
        </w:rPr>
        <w:t>Web based Science G</w:t>
      </w:r>
      <w:r w:rsidRPr="0044009E">
        <w:rPr>
          <w:lang w:val="en-US"/>
        </w:rPr>
        <w:t>ateways operated f</w:t>
      </w:r>
      <w:r w:rsidR="003A1088">
        <w:rPr>
          <w:lang w:val="en-US"/>
        </w:rPr>
        <w:t>or the CTA community, making Distributed</w:t>
      </w:r>
      <w:r w:rsidRPr="0044009E">
        <w:rPr>
          <w:lang w:val="en-US"/>
        </w:rPr>
        <w:t xml:space="preserve"> resources and services from the NGIs accessible for CTA members</w:t>
      </w:r>
      <w:r>
        <w:rPr>
          <w:lang w:val="en-US"/>
        </w:rPr>
        <w:t>;</w:t>
      </w:r>
    </w:p>
    <w:p w:rsidR="00EF2A42" w:rsidRDefault="00EF2A42" w:rsidP="004C6B2A">
      <w:pPr>
        <w:ind w:left="678"/>
        <w:rPr>
          <w:lang w:val="en-US"/>
        </w:rPr>
      </w:pPr>
      <w:r>
        <w:rPr>
          <w:lang w:val="en-US"/>
        </w:rPr>
        <w:t xml:space="preserve">b) </w:t>
      </w:r>
      <w:r w:rsidRPr="0044009E">
        <w:rPr>
          <w:lang w:val="en-US"/>
        </w:rPr>
        <w:t>A Single Sign On (SSO) authentication</w:t>
      </w:r>
      <w:r>
        <w:rPr>
          <w:lang w:val="en-US"/>
        </w:rPr>
        <w:t xml:space="preserve">, internationally federated, </w:t>
      </w:r>
      <w:r w:rsidRPr="0044009E">
        <w:rPr>
          <w:lang w:val="en-US"/>
        </w:rPr>
        <w:t xml:space="preserve">mechanism that would make web-based </w:t>
      </w:r>
      <w:r w:rsidR="003A1088">
        <w:rPr>
          <w:lang w:val="en-US"/>
        </w:rPr>
        <w:t>Science G</w:t>
      </w:r>
      <w:r w:rsidRPr="0044009E">
        <w:rPr>
          <w:lang w:val="en-US"/>
        </w:rPr>
        <w:t>ateways acc</w:t>
      </w:r>
      <w:r>
        <w:rPr>
          <w:lang w:val="en-US"/>
        </w:rPr>
        <w:t>essible for the CTA community.</w:t>
      </w:r>
    </w:p>
    <w:p w:rsidR="003A1088" w:rsidRDefault="003A1088" w:rsidP="004C6B2A">
      <w:pPr>
        <w:ind w:left="678"/>
        <w:rPr>
          <w:lang w:val="en-US"/>
        </w:rPr>
      </w:pPr>
    </w:p>
    <w:p w:rsidR="003A1088" w:rsidRDefault="003A1088" w:rsidP="004C6B2A">
      <w:pPr>
        <w:ind w:left="284"/>
        <w:rPr>
          <w:lang w:val="en-US"/>
        </w:rPr>
      </w:pPr>
      <w:r>
        <w:rPr>
          <w:lang w:val="en-US"/>
        </w:rPr>
        <w:t>This document is organized following the ESA-PSS-05 Software Life Cycle standard and follows the user requirements recommended table of contents.</w:t>
      </w:r>
    </w:p>
    <w:p w:rsidR="00EF2A42" w:rsidRPr="00EF2A42" w:rsidRDefault="00EF2A42" w:rsidP="00EF2A42">
      <w:pPr>
        <w:ind w:left="526"/>
        <w:rPr>
          <w:i/>
          <w:color w:val="1F497D"/>
          <w:sz w:val="20"/>
          <w:lang w:val="en-US"/>
        </w:rPr>
      </w:pPr>
    </w:p>
    <w:p w:rsidR="0079458F" w:rsidRDefault="0079458F" w:rsidP="0079458F">
      <w:pPr>
        <w:pStyle w:val="Heading1"/>
        <w:keepNext w:val="0"/>
        <w:widowControl w:val="0"/>
        <w:tabs>
          <w:tab w:val="num" w:pos="432"/>
        </w:tabs>
        <w:suppressAutoHyphens w:val="0"/>
        <w:spacing w:after="240"/>
        <w:ind w:left="432" w:hanging="432"/>
      </w:pPr>
      <w:bookmarkStart w:id="18" w:name="_Toc347732657"/>
      <w:bookmarkStart w:id="19" w:name="_Toc351121132"/>
      <w:r>
        <w:lastRenderedPageBreak/>
        <w:t>General description</w:t>
      </w:r>
      <w:bookmarkEnd w:id="18"/>
      <w:bookmarkEnd w:id="19"/>
    </w:p>
    <w:p w:rsidR="004F1E82" w:rsidRDefault="004F1E82" w:rsidP="003018D6">
      <w:pPr>
        <w:pStyle w:val="Default"/>
        <w:spacing w:after="47"/>
        <w:ind w:left="432"/>
        <w:jc w:val="both"/>
        <w:rPr>
          <w:sz w:val="22"/>
          <w:szCs w:val="22"/>
          <w:lang w:val="en-US"/>
        </w:rPr>
      </w:pPr>
      <w:r w:rsidRPr="004F1E82">
        <w:rPr>
          <w:sz w:val="22"/>
          <w:szCs w:val="22"/>
          <w:lang w:val="en-US"/>
        </w:rPr>
        <w:t>By definition, a Science Gateway is a "community-development set of tools, applications, and data that is integrated via a portal or a suite of applications, usually in a graphical user interface, that is further customized to meet the needs of a specific community".</w:t>
      </w:r>
      <w:r w:rsidR="00BA48B2">
        <w:rPr>
          <w:sz w:val="22"/>
          <w:szCs w:val="22"/>
          <w:lang w:val="en-US"/>
        </w:rPr>
        <w:t xml:space="preserve"> Specific to</w:t>
      </w:r>
      <w:r>
        <w:rPr>
          <w:sz w:val="22"/>
          <w:szCs w:val="22"/>
          <w:lang w:val="en-US"/>
        </w:rPr>
        <w:t xml:space="preserve"> CTA, a</w:t>
      </w:r>
      <w:r w:rsidR="004C6B2A">
        <w:rPr>
          <w:sz w:val="22"/>
          <w:szCs w:val="22"/>
          <w:lang w:val="en-US"/>
        </w:rPr>
        <w:t xml:space="preserve"> Science Gateway</w:t>
      </w:r>
      <w:r>
        <w:rPr>
          <w:sz w:val="22"/>
          <w:szCs w:val="22"/>
          <w:lang w:val="en-US"/>
        </w:rPr>
        <w:t xml:space="preserve"> provides </w:t>
      </w:r>
      <w:r w:rsidR="005E6EDF" w:rsidRPr="00E776EC">
        <w:rPr>
          <w:sz w:val="22"/>
          <w:szCs w:val="22"/>
          <w:lang w:val="en-US"/>
        </w:rPr>
        <w:t xml:space="preserve">access </w:t>
      </w:r>
      <w:commentRangeStart w:id="20"/>
      <w:r w:rsidR="005E6EDF" w:rsidRPr="00E776EC">
        <w:rPr>
          <w:sz w:val="22"/>
          <w:szCs w:val="22"/>
          <w:lang w:val="en-US"/>
        </w:rPr>
        <w:t>to resources and services from a distributed computing infrastructure</w:t>
      </w:r>
      <w:commentRangeEnd w:id="20"/>
      <w:r w:rsidR="00B25F23">
        <w:rPr>
          <w:rStyle w:val="CommentReference"/>
          <w:rFonts w:eastAsia="Times New Roman"/>
          <w:color w:val="auto"/>
          <w:lang w:val="en-GB" w:eastAsia="fr-FR"/>
        </w:rPr>
        <w:commentReference w:id="20"/>
      </w:r>
      <w:r w:rsidR="005E6EDF" w:rsidRPr="00E776EC">
        <w:rPr>
          <w:sz w:val="22"/>
          <w:szCs w:val="22"/>
          <w:lang w:val="en-US"/>
        </w:rPr>
        <w:t xml:space="preserve">. </w:t>
      </w:r>
    </w:p>
    <w:p w:rsidR="00D45B8C" w:rsidRPr="00E776EC" w:rsidRDefault="00D45B8C" w:rsidP="003018D6">
      <w:pPr>
        <w:pStyle w:val="Default"/>
        <w:spacing w:after="47"/>
        <w:ind w:left="432"/>
        <w:jc w:val="both"/>
        <w:rPr>
          <w:sz w:val="22"/>
          <w:szCs w:val="22"/>
          <w:lang w:val="en-US"/>
        </w:rPr>
      </w:pPr>
      <w:r w:rsidRPr="00E776EC">
        <w:rPr>
          <w:sz w:val="22"/>
          <w:szCs w:val="22"/>
          <w:lang w:val="en-US"/>
        </w:rPr>
        <w:t>For the CTA community, t</w:t>
      </w:r>
      <w:r w:rsidR="004F1E82">
        <w:rPr>
          <w:sz w:val="22"/>
          <w:szCs w:val="22"/>
          <w:lang w:val="en-US"/>
        </w:rPr>
        <w:t>he personalization of human-computer</w:t>
      </w:r>
      <w:r w:rsidRPr="00E776EC">
        <w:rPr>
          <w:sz w:val="22"/>
          <w:szCs w:val="22"/>
          <w:lang w:val="en-US"/>
        </w:rPr>
        <w:t xml:space="preserve"> interface and </w:t>
      </w:r>
      <w:r w:rsidR="00BA48B2">
        <w:rPr>
          <w:sz w:val="22"/>
          <w:szCs w:val="22"/>
          <w:lang w:val="en-US"/>
        </w:rPr>
        <w:t xml:space="preserve">management of complex </w:t>
      </w:r>
      <w:r w:rsidR="004F1E82">
        <w:rPr>
          <w:sz w:val="22"/>
          <w:szCs w:val="22"/>
          <w:lang w:val="en-US"/>
        </w:rPr>
        <w:t xml:space="preserve">access rights </w:t>
      </w:r>
      <w:r w:rsidRPr="00E776EC">
        <w:rPr>
          <w:sz w:val="22"/>
          <w:szCs w:val="22"/>
          <w:lang w:val="en-US"/>
        </w:rPr>
        <w:t>is one of the main requirements of this product and explains why this project is composed of two sub-products: S</w:t>
      </w:r>
      <w:r w:rsidR="004F1E82">
        <w:rPr>
          <w:sz w:val="22"/>
          <w:szCs w:val="22"/>
          <w:lang w:val="en-US"/>
        </w:rPr>
        <w:t>cience Gateway and S</w:t>
      </w:r>
      <w:r w:rsidRPr="00E776EC">
        <w:rPr>
          <w:sz w:val="22"/>
          <w:szCs w:val="22"/>
          <w:lang w:val="en-US"/>
        </w:rPr>
        <w:t>ingle Sign On solutions.</w:t>
      </w:r>
    </w:p>
    <w:p w:rsidR="005E6EDF" w:rsidRPr="005E6EDF" w:rsidRDefault="002A01AE" w:rsidP="003018D6">
      <w:pPr>
        <w:pStyle w:val="Default"/>
        <w:ind w:left="432"/>
        <w:jc w:val="both"/>
        <w:rPr>
          <w:i/>
          <w:color w:val="1F497D"/>
          <w:sz w:val="20"/>
          <w:lang w:val="en-US"/>
        </w:rPr>
      </w:pPr>
      <w:r w:rsidRPr="002A01AE">
        <w:rPr>
          <w:sz w:val="22"/>
          <w:szCs w:val="22"/>
          <w:lang w:val="en-US"/>
        </w:rPr>
        <w:t>Single sign-on (SSO) is a property of access control of multiple related, but independent software systems. With this property a user logs in once and gains access to all systems without being prompted to log in again at each of them. Conversely, Single sign-off is the property whereby a single action of signing out terminates access to multiple software systems.</w:t>
      </w:r>
      <w:r>
        <w:rPr>
          <w:sz w:val="22"/>
          <w:szCs w:val="22"/>
          <w:lang w:val="en-US"/>
        </w:rPr>
        <w:t xml:space="preserve"> </w:t>
      </w:r>
      <w:r w:rsidR="00E6524D" w:rsidRPr="00E6524D">
        <w:rPr>
          <w:sz w:val="22"/>
          <w:szCs w:val="22"/>
          <w:lang w:val="en-US"/>
        </w:rPr>
        <w:t>As different applications and resources support different authentication mechanisms, single sign-on has to internally translate to and store different credentials compared to what is used for initial authenticati</w:t>
      </w:r>
      <w:r w:rsidR="00E6524D">
        <w:rPr>
          <w:sz w:val="22"/>
          <w:szCs w:val="22"/>
          <w:lang w:val="en-US"/>
        </w:rPr>
        <w:t xml:space="preserve">on. </w:t>
      </w:r>
    </w:p>
    <w:p w:rsidR="0079458F" w:rsidRPr="00FA6DD5" w:rsidRDefault="0079458F" w:rsidP="0079458F">
      <w:pPr>
        <w:rPr>
          <w:i/>
          <w:color w:val="1F497D"/>
        </w:rPr>
      </w:pPr>
    </w:p>
    <w:p w:rsidR="0079458F" w:rsidRDefault="0079458F" w:rsidP="0079458F">
      <w:pPr>
        <w:pStyle w:val="Heading2"/>
        <w:keepNext w:val="0"/>
        <w:widowControl w:val="0"/>
        <w:tabs>
          <w:tab w:val="num" w:pos="851"/>
        </w:tabs>
        <w:suppressAutoHyphens w:val="0"/>
        <w:spacing w:before="0" w:after="0"/>
        <w:ind w:left="851" w:hanging="567"/>
        <w:rPr>
          <w:rFonts w:eastAsia="Times"/>
          <w:szCs w:val="22"/>
        </w:rPr>
      </w:pPr>
      <w:bookmarkStart w:id="21" w:name="_Toc347732658"/>
      <w:bookmarkStart w:id="22" w:name="_Toc351121133"/>
      <w:r w:rsidRPr="008853F6">
        <w:rPr>
          <w:rFonts w:eastAsia="Times"/>
          <w:szCs w:val="22"/>
        </w:rPr>
        <w:t>Product perspectiv</w:t>
      </w:r>
      <w:r>
        <w:rPr>
          <w:rFonts w:eastAsia="Times"/>
          <w:szCs w:val="22"/>
        </w:rPr>
        <w:t>e</w:t>
      </w:r>
      <w:bookmarkEnd w:id="21"/>
      <w:bookmarkEnd w:id="22"/>
    </w:p>
    <w:p w:rsidR="004C6B2A" w:rsidRDefault="004C6B2A" w:rsidP="0079458F">
      <w:pPr>
        <w:ind w:left="284"/>
        <w:rPr>
          <w:szCs w:val="22"/>
        </w:rPr>
      </w:pPr>
    </w:p>
    <w:p w:rsidR="0079458F" w:rsidRDefault="00E776EC" w:rsidP="0079458F">
      <w:pPr>
        <w:ind w:left="284"/>
        <w:rPr>
          <w:szCs w:val="22"/>
        </w:rPr>
      </w:pPr>
      <w:r>
        <w:rPr>
          <w:szCs w:val="22"/>
        </w:rPr>
        <w:t xml:space="preserve">The </w:t>
      </w:r>
      <w:commentRangeStart w:id="23"/>
      <w:r>
        <w:rPr>
          <w:szCs w:val="22"/>
        </w:rPr>
        <w:t>Science Gateway software product will require to be strongly linked to the Single Sign On software for the authentication process</w:t>
      </w:r>
      <w:r w:rsidR="004A6508">
        <w:rPr>
          <w:szCs w:val="22"/>
        </w:rPr>
        <w:t xml:space="preserve"> and management of access rights</w:t>
      </w:r>
      <w:commentRangeEnd w:id="23"/>
      <w:r w:rsidR="00B25F23">
        <w:rPr>
          <w:rStyle w:val="CommentReference"/>
        </w:rPr>
        <w:commentReference w:id="23"/>
      </w:r>
      <w:r>
        <w:rPr>
          <w:szCs w:val="22"/>
        </w:rPr>
        <w:t xml:space="preserve">. Its main functionality will be to </w:t>
      </w:r>
      <w:commentRangeStart w:id="24"/>
      <w:r>
        <w:rPr>
          <w:szCs w:val="22"/>
        </w:rPr>
        <w:t>integrate external CTA web applications</w:t>
      </w:r>
      <w:r w:rsidR="004A6508">
        <w:rPr>
          <w:szCs w:val="22"/>
        </w:rPr>
        <w:t xml:space="preserve"> as science tools</w:t>
      </w:r>
      <w:commentRangeEnd w:id="24"/>
      <w:r w:rsidR="00B25F23">
        <w:rPr>
          <w:rStyle w:val="CommentReference"/>
        </w:rPr>
        <w:commentReference w:id="24"/>
      </w:r>
      <w:r w:rsidR="004A6508">
        <w:rPr>
          <w:szCs w:val="22"/>
        </w:rPr>
        <w:t xml:space="preserve">, </w:t>
      </w:r>
      <w:commentRangeStart w:id="25"/>
      <w:r w:rsidR="004A6508">
        <w:rPr>
          <w:szCs w:val="22"/>
        </w:rPr>
        <w:t>data pipeline or monitoring tools</w:t>
      </w:r>
      <w:commentRangeEnd w:id="25"/>
      <w:r w:rsidR="00B25F23">
        <w:rPr>
          <w:rStyle w:val="CommentReference"/>
        </w:rPr>
        <w:commentReference w:id="25"/>
      </w:r>
      <w:r>
        <w:rPr>
          <w:szCs w:val="22"/>
        </w:rPr>
        <w:t xml:space="preserve">, providing data and software access to a large set of users from </w:t>
      </w:r>
      <w:r w:rsidR="004A6508">
        <w:rPr>
          <w:szCs w:val="22"/>
        </w:rPr>
        <w:t>scientists up to expert-users or operators.</w:t>
      </w:r>
    </w:p>
    <w:p w:rsidR="004A6508" w:rsidRPr="00FA6DD5" w:rsidRDefault="004A6508" w:rsidP="0079458F">
      <w:pPr>
        <w:ind w:left="284"/>
        <w:rPr>
          <w:i/>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26" w:name="_Toc347732659"/>
      <w:bookmarkStart w:id="27" w:name="_Toc351121134"/>
      <w:r>
        <w:t>General capabilities</w:t>
      </w:r>
      <w:bookmarkEnd w:id="26"/>
      <w:bookmarkEnd w:id="27"/>
    </w:p>
    <w:p w:rsidR="0079458F" w:rsidRPr="00FA6DD5" w:rsidRDefault="0079458F" w:rsidP="0079458F">
      <w:pPr>
        <w:ind w:left="284"/>
        <w:rPr>
          <w:i/>
          <w:color w:val="1F497D"/>
          <w:sz w:val="20"/>
        </w:rPr>
      </w:pPr>
      <w:r w:rsidRPr="00FA6DD5">
        <w:rPr>
          <w:i/>
          <w:color w:val="1F497D"/>
          <w:sz w:val="20"/>
        </w:rPr>
        <w:t>This section should describe the mai</w:t>
      </w:r>
      <w:r>
        <w:rPr>
          <w:i/>
          <w:color w:val="1F497D"/>
          <w:sz w:val="20"/>
        </w:rPr>
        <w:t xml:space="preserve">n capabilities and why they are </w:t>
      </w:r>
      <w:r w:rsidRPr="00FA6DD5">
        <w:rPr>
          <w:i/>
          <w:color w:val="1F497D"/>
          <w:sz w:val="20"/>
        </w:rPr>
        <w:t>needed. This section should describe the process to be supported by the</w:t>
      </w:r>
      <w:r>
        <w:rPr>
          <w:i/>
          <w:color w:val="1F497D"/>
          <w:sz w:val="20"/>
        </w:rPr>
        <w:t xml:space="preserve"> </w:t>
      </w:r>
      <w:r w:rsidRPr="00FA6DD5">
        <w:rPr>
          <w:i/>
          <w:color w:val="1F497D"/>
          <w:sz w:val="20"/>
        </w:rPr>
        <w:t>software, indicating those parts of the process where it is used.</w:t>
      </w:r>
    </w:p>
    <w:p w:rsidR="0079458F" w:rsidRDefault="0079458F" w:rsidP="0079458F"/>
    <w:p w:rsidR="001412E3" w:rsidRPr="001412E3" w:rsidRDefault="001412E3" w:rsidP="001412E3">
      <w:pPr>
        <w:ind w:left="284"/>
        <w:rPr>
          <w:lang w:val="en-US"/>
        </w:rPr>
      </w:pPr>
    </w:p>
    <w:p w:rsidR="0079458F" w:rsidRDefault="0079458F" w:rsidP="0079458F">
      <w:pPr>
        <w:pStyle w:val="Heading2"/>
        <w:keepNext w:val="0"/>
        <w:widowControl w:val="0"/>
        <w:tabs>
          <w:tab w:val="num" w:pos="851"/>
        </w:tabs>
        <w:suppressAutoHyphens w:val="0"/>
        <w:spacing w:before="0" w:after="0"/>
        <w:ind w:left="851" w:hanging="567"/>
      </w:pPr>
      <w:bookmarkStart w:id="28" w:name="_Toc347732660"/>
      <w:bookmarkStart w:id="29" w:name="_Toc351121135"/>
      <w:r>
        <w:t>General constraints</w:t>
      </w:r>
      <w:bookmarkEnd w:id="28"/>
      <w:bookmarkEnd w:id="29"/>
    </w:p>
    <w:p w:rsidR="0079458F" w:rsidRPr="00F924F8" w:rsidRDefault="0079458F" w:rsidP="0079458F">
      <w:pPr>
        <w:ind w:left="284"/>
        <w:rPr>
          <w:i/>
          <w:color w:val="1F497D"/>
          <w:sz w:val="20"/>
        </w:rPr>
      </w:pPr>
      <w:r w:rsidRPr="00F924F8">
        <w:rPr>
          <w:i/>
          <w:color w:val="1F497D"/>
          <w:sz w:val="20"/>
        </w:rPr>
        <w:t xml:space="preserve">This section should describe any items </w:t>
      </w:r>
      <w:r>
        <w:rPr>
          <w:i/>
          <w:color w:val="1F497D"/>
          <w:sz w:val="20"/>
        </w:rPr>
        <w:t xml:space="preserve">that will limit the developer's </w:t>
      </w:r>
      <w:r w:rsidRPr="00F924F8">
        <w:rPr>
          <w:i/>
          <w:color w:val="1F497D"/>
          <w:sz w:val="20"/>
        </w:rPr>
        <w:t>options for building the software.</w:t>
      </w:r>
    </w:p>
    <w:p w:rsidR="0079458F" w:rsidRDefault="0079458F" w:rsidP="0079458F">
      <w:pPr>
        <w:ind w:left="284"/>
        <w:rPr>
          <w:i/>
          <w:color w:val="1F497D"/>
          <w:sz w:val="20"/>
        </w:rPr>
      </w:pPr>
      <w:r w:rsidRPr="00F924F8">
        <w:rPr>
          <w:i/>
          <w:color w:val="1F497D"/>
          <w:sz w:val="20"/>
        </w:rPr>
        <w:t xml:space="preserve">This section should not be used to </w:t>
      </w:r>
      <w:r>
        <w:rPr>
          <w:i/>
          <w:color w:val="1F497D"/>
          <w:sz w:val="20"/>
        </w:rPr>
        <w:t xml:space="preserve">impose specific requirements or </w:t>
      </w:r>
      <w:r w:rsidRPr="00F924F8">
        <w:rPr>
          <w:i/>
          <w:color w:val="1F497D"/>
          <w:sz w:val="20"/>
        </w:rPr>
        <w:t>specific design constraints, but shoul</w:t>
      </w:r>
      <w:r>
        <w:rPr>
          <w:i/>
          <w:color w:val="1F497D"/>
          <w:sz w:val="20"/>
        </w:rPr>
        <w:t xml:space="preserve">d state the reasons why certain </w:t>
      </w:r>
      <w:r w:rsidRPr="00F924F8">
        <w:rPr>
          <w:i/>
          <w:color w:val="1F497D"/>
          <w:sz w:val="20"/>
        </w:rPr>
        <w:t>requirements or constraints exist.</w:t>
      </w:r>
    </w:p>
    <w:p w:rsidR="0079458F" w:rsidRPr="00FA6DD5" w:rsidRDefault="0079458F" w:rsidP="0079458F">
      <w:pPr>
        <w:ind w:left="284"/>
        <w:rPr>
          <w:i/>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30" w:name="_Toc347732661"/>
      <w:bookmarkStart w:id="31" w:name="_Toc351121136"/>
      <w:r>
        <w:t>User characteristics</w:t>
      </w:r>
      <w:bookmarkEnd w:id="30"/>
      <w:bookmarkEnd w:id="31"/>
    </w:p>
    <w:p w:rsidR="0079458F" w:rsidRDefault="0079458F" w:rsidP="0079458F">
      <w:pPr>
        <w:ind w:left="284"/>
        <w:rPr>
          <w:i/>
          <w:color w:val="1F497D"/>
          <w:sz w:val="20"/>
        </w:rPr>
      </w:pPr>
      <w:r w:rsidRPr="00F924F8">
        <w:rPr>
          <w:i/>
          <w:color w:val="1F497D"/>
          <w:sz w:val="20"/>
        </w:rPr>
        <w:t>This section should describe those general characteristics of the</w:t>
      </w:r>
      <w:r>
        <w:rPr>
          <w:i/>
          <w:color w:val="1F497D"/>
          <w:sz w:val="20"/>
        </w:rPr>
        <w:t xml:space="preserve"> </w:t>
      </w:r>
      <w:r w:rsidRPr="00F924F8">
        <w:rPr>
          <w:i/>
          <w:color w:val="1F497D"/>
          <w:sz w:val="20"/>
        </w:rPr>
        <w:t>users affecting the specific requirements.</w:t>
      </w:r>
    </w:p>
    <w:p w:rsidR="0079458F" w:rsidRPr="00F924F8" w:rsidRDefault="0079458F" w:rsidP="0079458F">
      <w:pPr>
        <w:ind w:left="284"/>
        <w:rPr>
          <w:i/>
          <w:color w:val="1F497D"/>
          <w:sz w:val="20"/>
        </w:rPr>
      </w:pPr>
      <w:r w:rsidRPr="00F924F8">
        <w:rPr>
          <w:i/>
          <w:color w:val="1F497D"/>
          <w:sz w:val="20"/>
        </w:rPr>
        <w:t>Many people may interact with the software during the operations</w:t>
      </w:r>
      <w:r>
        <w:rPr>
          <w:i/>
          <w:color w:val="1F497D"/>
          <w:sz w:val="20"/>
        </w:rPr>
        <w:t xml:space="preserve"> </w:t>
      </w:r>
      <w:r w:rsidRPr="00F924F8">
        <w:rPr>
          <w:i/>
          <w:color w:val="1F497D"/>
          <w:sz w:val="20"/>
        </w:rPr>
        <w:t>and maintenance phase. Some of these people are users, operators and</w:t>
      </w:r>
      <w:r>
        <w:rPr>
          <w:i/>
          <w:color w:val="1F497D"/>
          <w:sz w:val="20"/>
        </w:rPr>
        <w:t xml:space="preserve"> </w:t>
      </w:r>
      <w:r w:rsidRPr="00F924F8">
        <w:rPr>
          <w:i/>
          <w:color w:val="1F497D"/>
          <w:sz w:val="20"/>
        </w:rPr>
        <w:t>maintenance personnel. Certain characteristics of these people, such as</w:t>
      </w:r>
      <w:r>
        <w:rPr>
          <w:i/>
          <w:color w:val="1F497D"/>
          <w:sz w:val="20"/>
        </w:rPr>
        <w:t xml:space="preserve"> </w:t>
      </w:r>
      <w:r w:rsidRPr="00F924F8">
        <w:rPr>
          <w:i/>
          <w:color w:val="1F497D"/>
          <w:sz w:val="20"/>
        </w:rPr>
        <w:t>educational level, language, experience and technical expertise impose</w:t>
      </w:r>
      <w:r>
        <w:rPr>
          <w:i/>
          <w:color w:val="1F497D"/>
          <w:sz w:val="20"/>
        </w:rPr>
        <w:t xml:space="preserve"> </w:t>
      </w:r>
      <w:r w:rsidRPr="00F924F8">
        <w:rPr>
          <w:i/>
          <w:color w:val="1F497D"/>
          <w:sz w:val="20"/>
        </w:rPr>
        <w:t>important constraints on the software.</w:t>
      </w:r>
    </w:p>
    <w:p w:rsidR="0079458F" w:rsidRDefault="0079458F" w:rsidP="0079458F">
      <w:pPr>
        <w:ind w:left="284"/>
        <w:rPr>
          <w:i/>
          <w:color w:val="1F497D"/>
          <w:sz w:val="20"/>
        </w:rPr>
      </w:pPr>
      <w:r w:rsidRPr="00F924F8">
        <w:rPr>
          <w:i/>
          <w:color w:val="1F497D"/>
          <w:sz w:val="20"/>
        </w:rPr>
        <w:t>Software may be frequently used, but individuals may use it only</w:t>
      </w:r>
      <w:r>
        <w:rPr>
          <w:i/>
          <w:color w:val="1F497D"/>
          <w:sz w:val="20"/>
        </w:rPr>
        <w:t xml:space="preserve"> </w:t>
      </w:r>
      <w:r w:rsidRPr="00F924F8">
        <w:rPr>
          <w:i/>
          <w:color w:val="1F497D"/>
          <w:sz w:val="20"/>
        </w:rPr>
        <w:t>occasionally. Frequent users will become experts whereas infrequent users</w:t>
      </w:r>
      <w:r>
        <w:rPr>
          <w:i/>
          <w:color w:val="1F497D"/>
          <w:sz w:val="20"/>
        </w:rPr>
        <w:t xml:space="preserve"> </w:t>
      </w:r>
      <w:r w:rsidRPr="00F924F8">
        <w:rPr>
          <w:i/>
          <w:color w:val="1F497D"/>
          <w:sz w:val="20"/>
        </w:rPr>
        <w:t>may remain relative novices. It is important to classify the users and</w:t>
      </w:r>
      <w:r>
        <w:rPr>
          <w:i/>
          <w:color w:val="1F497D"/>
          <w:sz w:val="20"/>
        </w:rPr>
        <w:t xml:space="preserve"> </w:t>
      </w:r>
      <w:r w:rsidRPr="00F924F8">
        <w:rPr>
          <w:i/>
          <w:color w:val="1F497D"/>
          <w:sz w:val="20"/>
        </w:rPr>
        <w:t>estimate the likely numbers in each category. If absolute numbers cannot</w:t>
      </w:r>
      <w:r>
        <w:rPr>
          <w:i/>
          <w:color w:val="1F497D"/>
          <w:sz w:val="20"/>
        </w:rPr>
        <w:t xml:space="preserve"> </w:t>
      </w:r>
      <w:r w:rsidRPr="00F924F8">
        <w:rPr>
          <w:i/>
          <w:color w:val="1F497D"/>
          <w:sz w:val="20"/>
        </w:rPr>
        <w:t>be stated, relative numbers can still be useful.</w:t>
      </w:r>
    </w:p>
    <w:p w:rsidR="0079458F" w:rsidRDefault="0079458F" w:rsidP="0079458F"/>
    <w:p w:rsidR="0079458F" w:rsidRPr="00F924F8" w:rsidRDefault="0079458F" w:rsidP="0079458F"/>
    <w:p w:rsidR="0079458F" w:rsidRDefault="0079458F" w:rsidP="0079458F">
      <w:pPr>
        <w:pStyle w:val="Heading2"/>
        <w:keepNext w:val="0"/>
        <w:widowControl w:val="0"/>
        <w:tabs>
          <w:tab w:val="num" w:pos="851"/>
        </w:tabs>
        <w:suppressAutoHyphens w:val="0"/>
        <w:spacing w:before="0" w:after="0"/>
        <w:ind w:left="851" w:hanging="567"/>
      </w:pPr>
      <w:bookmarkStart w:id="32" w:name="_Toc347732662"/>
      <w:bookmarkStart w:id="33" w:name="_Toc351121137"/>
      <w:r>
        <w:t>Operational environment</w:t>
      </w:r>
      <w:bookmarkEnd w:id="32"/>
      <w:bookmarkEnd w:id="33"/>
    </w:p>
    <w:p w:rsidR="0079458F" w:rsidRPr="001D2308" w:rsidRDefault="0079458F" w:rsidP="0079458F">
      <w:pPr>
        <w:autoSpaceDE w:val="0"/>
        <w:autoSpaceDN w:val="0"/>
        <w:adjustRightInd w:val="0"/>
        <w:ind w:left="284"/>
        <w:jc w:val="left"/>
        <w:rPr>
          <w:rFonts w:eastAsia="Times"/>
          <w:i/>
          <w:color w:val="1F497D"/>
          <w:sz w:val="20"/>
        </w:rPr>
      </w:pPr>
      <w:r w:rsidRPr="001D2308">
        <w:rPr>
          <w:rFonts w:eastAsia="Times"/>
          <w:i/>
          <w:color w:val="1F497D"/>
          <w:sz w:val="20"/>
        </w:rPr>
        <w:t xml:space="preserve">A clear description of the real world that the software will operate in should be built up, as the user requirements are captured. </w:t>
      </w:r>
    </w:p>
    <w:p w:rsidR="0079458F" w:rsidRPr="001D2308" w:rsidRDefault="0079458F" w:rsidP="0079458F">
      <w:pPr>
        <w:autoSpaceDE w:val="0"/>
        <w:autoSpaceDN w:val="0"/>
        <w:adjustRightInd w:val="0"/>
        <w:ind w:left="284"/>
        <w:jc w:val="left"/>
        <w:rPr>
          <w:rFonts w:eastAsia="Times"/>
          <w:i/>
          <w:color w:val="1F497D"/>
          <w:sz w:val="20"/>
        </w:rPr>
      </w:pPr>
      <w:r w:rsidRPr="001D2308">
        <w:rPr>
          <w:rFonts w:eastAsia="Times"/>
          <w:i/>
          <w:color w:val="1F497D"/>
          <w:sz w:val="20"/>
        </w:rPr>
        <w:lastRenderedPageBreak/>
        <w:t>This description of the operational environment must clearly establish the problem context.</w:t>
      </w:r>
    </w:p>
    <w:p w:rsidR="0079458F" w:rsidRPr="001D2308" w:rsidRDefault="0079458F" w:rsidP="0079458F">
      <w:pPr>
        <w:autoSpaceDE w:val="0"/>
        <w:autoSpaceDN w:val="0"/>
        <w:adjustRightInd w:val="0"/>
        <w:ind w:left="284"/>
        <w:jc w:val="left"/>
        <w:rPr>
          <w:rFonts w:eastAsia="Times"/>
          <w:i/>
          <w:color w:val="1F497D"/>
          <w:sz w:val="20"/>
        </w:rPr>
      </w:pPr>
      <w:r w:rsidRPr="001D2308">
        <w:rPr>
          <w:rFonts w:eastAsia="Times"/>
          <w:i/>
          <w:color w:val="1F497D"/>
          <w:sz w:val="20"/>
        </w:rPr>
        <w:t>In a system development, each subsystem will have interfaces to other, external, and systems. The nature of these exchanges with external systems should be specified and controlled from the start of the project. The information may reside in an Interface Control Document (ICD), or in the design documentation of the external system.</w:t>
      </w:r>
    </w:p>
    <w:p w:rsidR="0079458F" w:rsidRPr="001D2308" w:rsidRDefault="0079458F" w:rsidP="0079458F">
      <w:pPr>
        <w:autoSpaceDE w:val="0"/>
        <w:autoSpaceDN w:val="0"/>
        <w:adjustRightInd w:val="0"/>
        <w:ind w:left="284"/>
        <w:jc w:val="left"/>
        <w:rPr>
          <w:rFonts w:eastAsia="Times"/>
          <w:i/>
          <w:color w:val="1F497D"/>
          <w:sz w:val="20"/>
        </w:rPr>
      </w:pPr>
      <w:r w:rsidRPr="001D2308">
        <w:rPr>
          <w:rFonts w:eastAsia="Times"/>
          <w:i/>
          <w:color w:val="1F497D"/>
          <w:sz w:val="20"/>
        </w:rPr>
        <w:t>The roles and responsibilities of the users and operators of software should be established by defining the:</w:t>
      </w:r>
    </w:p>
    <w:p w:rsidR="0079458F" w:rsidRPr="001D2308" w:rsidRDefault="0079458F" w:rsidP="00037414">
      <w:pPr>
        <w:numPr>
          <w:ilvl w:val="0"/>
          <w:numId w:val="5"/>
        </w:numPr>
        <w:suppressAutoHyphens w:val="0"/>
        <w:autoSpaceDE w:val="0"/>
        <w:autoSpaceDN w:val="0"/>
        <w:adjustRightInd w:val="0"/>
        <w:spacing w:before="0" w:after="0"/>
        <w:ind w:left="1004"/>
        <w:jc w:val="left"/>
        <w:rPr>
          <w:rFonts w:eastAsia="Times"/>
          <w:i/>
          <w:color w:val="1F497D"/>
          <w:sz w:val="20"/>
        </w:rPr>
      </w:pPr>
      <w:r w:rsidRPr="001D2308">
        <w:rPr>
          <w:rFonts w:eastAsia="Times"/>
          <w:i/>
          <w:color w:val="1F497D"/>
          <w:sz w:val="20"/>
        </w:rPr>
        <w:t>Characteristics of each group (e.g. experience, qualifications);</w:t>
      </w:r>
    </w:p>
    <w:p w:rsidR="0079458F" w:rsidRPr="001D2308" w:rsidRDefault="0079458F" w:rsidP="00037414">
      <w:pPr>
        <w:numPr>
          <w:ilvl w:val="0"/>
          <w:numId w:val="5"/>
        </w:numPr>
        <w:suppressAutoHyphens w:val="0"/>
        <w:autoSpaceDE w:val="0"/>
        <w:autoSpaceDN w:val="0"/>
        <w:adjustRightInd w:val="0"/>
        <w:spacing w:before="0" w:after="0"/>
        <w:ind w:left="1004"/>
        <w:jc w:val="left"/>
        <w:rPr>
          <w:rFonts w:eastAsia="Times"/>
          <w:i/>
          <w:color w:val="1F497D"/>
          <w:sz w:val="20"/>
        </w:rPr>
      </w:pPr>
      <w:r w:rsidRPr="001D2308">
        <w:rPr>
          <w:rFonts w:eastAsia="Times"/>
          <w:i/>
          <w:color w:val="1F497D"/>
          <w:sz w:val="20"/>
        </w:rPr>
        <w:t>Operations they perform (e.g. the user of the data may not operate the software).</w:t>
      </w:r>
    </w:p>
    <w:p w:rsidR="0079458F" w:rsidRDefault="0079458F" w:rsidP="0079458F">
      <w:pPr>
        <w:pStyle w:val="Heading1"/>
        <w:keepNext w:val="0"/>
        <w:widowControl w:val="0"/>
        <w:tabs>
          <w:tab w:val="num" w:pos="432"/>
        </w:tabs>
        <w:suppressAutoHyphens w:val="0"/>
        <w:spacing w:after="240"/>
        <w:ind w:left="432" w:hanging="432"/>
      </w:pPr>
      <w:bookmarkStart w:id="34" w:name="_Toc347732663"/>
      <w:bookmarkStart w:id="35" w:name="_Toc351121138"/>
      <w:r>
        <w:t>Specific requirements</w:t>
      </w:r>
      <w:bookmarkEnd w:id="34"/>
      <w:r w:rsidR="00344B87">
        <w:t>: Science Gateway</w:t>
      </w:r>
      <w:bookmarkEnd w:id="35"/>
    </w:p>
    <w:p w:rsidR="0079458F" w:rsidRPr="001D2308" w:rsidRDefault="0079458F" w:rsidP="0079458F">
      <w:pPr>
        <w:autoSpaceDE w:val="0"/>
        <w:autoSpaceDN w:val="0"/>
        <w:adjustRightInd w:val="0"/>
        <w:jc w:val="left"/>
        <w:rPr>
          <w:rFonts w:eastAsia="Times"/>
          <w:i/>
          <w:color w:val="1F497D"/>
          <w:sz w:val="20"/>
        </w:rPr>
      </w:pPr>
      <w:r w:rsidRPr="001D2308">
        <w:rPr>
          <w:rFonts w:eastAsia="Times"/>
          <w:i/>
          <w:color w:val="1F497D"/>
          <w:sz w:val="20"/>
        </w:rPr>
        <w:t>The specification of user requirements is the process of organizing information about user needs and expressing them in a document.</w:t>
      </w:r>
    </w:p>
    <w:p w:rsidR="0079458F" w:rsidRPr="001D2308" w:rsidRDefault="0079458F" w:rsidP="0079458F">
      <w:pPr>
        <w:autoSpaceDE w:val="0"/>
        <w:autoSpaceDN w:val="0"/>
        <w:adjustRightInd w:val="0"/>
        <w:jc w:val="left"/>
        <w:rPr>
          <w:rFonts w:eastAsia="Times"/>
          <w:i/>
          <w:color w:val="1F497D"/>
          <w:sz w:val="20"/>
        </w:rPr>
      </w:pPr>
      <w:r w:rsidRPr="001D2308">
        <w:rPr>
          <w:rFonts w:eastAsia="Times"/>
          <w:i/>
          <w:color w:val="1F497D"/>
          <w:sz w:val="20"/>
        </w:rPr>
        <w:t xml:space="preserve">A requirement is a </w:t>
      </w:r>
      <w:r>
        <w:rPr>
          <w:rFonts w:eastAsia="Times"/>
          <w:i/>
          <w:color w:val="1F497D"/>
          <w:sz w:val="20"/>
        </w:rPr>
        <w:t>“</w:t>
      </w:r>
      <w:r w:rsidRPr="001D2308">
        <w:rPr>
          <w:rFonts w:eastAsia="Times"/>
          <w:i/>
          <w:color w:val="1F497D"/>
          <w:sz w:val="20"/>
        </w:rPr>
        <w:t>condition or capability needed by a user to solve a problem or achieve an objective</w:t>
      </w:r>
      <w:r>
        <w:rPr>
          <w:rFonts w:eastAsia="Times"/>
          <w:i/>
          <w:color w:val="1F497D"/>
          <w:sz w:val="20"/>
        </w:rPr>
        <w:t>”</w:t>
      </w:r>
      <w:r w:rsidRPr="001D2308">
        <w:rPr>
          <w:rFonts w:eastAsia="Times"/>
          <w:i/>
          <w:color w:val="1F497D"/>
          <w:sz w:val="20"/>
        </w:rPr>
        <w:t xml:space="preserve">. This definition leads to two principal categories of requirements: </w:t>
      </w:r>
      <w:r>
        <w:rPr>
          <w:rFonts w:eastAsia="Times"/>
          <w:i/>
          <w:color w:val="1F497D"/>
          <w:sz w:val="20"/>
        </w:rPr>
        <w:t>“capability requirements”</w:t>
      </w:r>
      <w:r w:rsidRPr="001D2308">
        <w:rPr>
          <w:rFonts w:eastAsia="Times"/>
          <w:i/>
          <w:color w:val="1F497D"/>
          <w:sz w:val="20"/>
        </w:rPr>
        <w:t xml:space="preserve"> and </w:t>
      </w:r>
      <w:r>
        <w:rPr>
          <w:rFonts w:eastAsia="Times"/>
          <w:i/>
          <w:color w:val="1F497D"/>
          <w:sz w:val="20"/>
        </w:rPr>
        <w:t>“constraint requirements”</w:t>
      </w:r>
      <w:r w:rsidRPr="001D2308">
        <w:rPr>
          <w:rFonts w:eastAsia="Times"/>
          <w:i/>
          <w:color w:val="1F497D"/>
          <w:sz w:val="20"/>
        </w:rPr>
        <w:t xml:space="preserve">. </w:t>
      </w:r>
    </w:p>
    <w:p w:rsidR="0079458F" w:rsidRPr="003111D9" w:rsidRDefault="0079458F" w:rsidP="0079458F">
      <w:pPr>
        <w:rPr>
          <w:i/>
          <w:color w:val="4F81BD"/>
          <w:szCs w:val="22"/>
        </w:rPr>
      </w:pPr>
    </w:p>
    <w:p w:rsidR="0079458F" w:rsidRDefault="004D775E" w:rsidP="0079458F">
      <w:pPr>
        <w:pStyle w:val="Heading2"/>
        <w:keepNext w:val="0"/>
        <w:widowControl w:val="0"/>
        <w:tabs>
          <w:tab w:val="num" w:pos="851"/>
        </w:tabs>
        <w:suppressAutoHyphens w:val="0"/>
        <w:spacing w:before="0" w:after="0"/>
        <w:ind w:left="851" w:hanging="567"/>
      </w:pPr>
      <w:bookmarkStart w:id="36" w:name="_Toc347732664"/>
      <w:bookmarkStart w:id="37" w:name="_Toc351121139"/>
      <w:r>
        <w:t>Science Gateway</w:t>
      </w:r>
      <w:r w:rsidR="0079458F">
        <w:t xml:space="preserve"> requirements</w:t>
      </w:r>
      <w:bookmarkEnd w:id="36"/>
      <w:bookmarkEnd w:id="37"/>
    </w:p>
    <w:p w:rsidR="0079458F" w:rsidRPr="00F36C26" w:rsidRDefault="0079458F" w:rsidP="0079458F">
      <w:pPr>
        <w:ind w:left="284"/>
        <w:rPr>
          <w:i/>
          <w:color w:val="1F497D"/>
          <w:sz w:val="20"/>
        </w:rPr>
      </w:pPr>
      <w:r>
        <w:rPr>
          <w:i/>
          <w:color w:val="1F497D"/>
          <w:sz w:val="20"/>
        </w:rPr>
        <w:t xml:space="preserve"> </w:t>
      </w:r>
      <w:r w:rsidRPr="00F36C26">
        <w:rPr>
          <w:i/>
          <w:color w:val="1F497D"/>
          <w:sz w:val="20"/>
        </w:rPr>
        <w:t>Capability requirements describe the process to be supported by</w:t>
      </w:r>
      <w:r>
        <w:rPr>
          <w:i/>
          <w:color w:val="1F497D"/>
          <w:sz w:val="20"/>
        </w:rPr>
        <w:t xml:space="preserve"> </w:t>
      </w:r>
      <w:r w:rsidRPr="00F36C26">
        <w:rPr>
          <w:i/>
          <w:color w:val="1F497D"/>
          <w:sz w:val="20"/>
        </w:rPr>
        <w:t>software. Simply stated, they describe ‘what' the users want to do.</w:t>
      </w:r>
    </w:p>
    <w:p w:rsidR="0079458F" w:rsidRPr="00F36C26" w:rsidRDefault="0079458F" w:rsidP="0079458F">
      <w:pPr>
        <w:ind w:left="284"/>
        <w:rPr>
          <w:i/>
          <w:color w:val="1F497D"/>
          <w:sz w:val="20"/>
        </w:rPr>
      </w:pPr>
      <w:r w:rsidRPr="00F36C26">
        <w:rPr>
          <w:i/>
          <w:color w:val="1F497D"/>
          <w:sz w:val="20"/>
        </w:rPr>
        <w:t>A capability requirement should define an operation, or sequence</w:t>
      </w:r>
      <w:r>
        <w:rPr>
          <w:i/>
          <w:color w:val="1F497D"/>
          <w:sz w:val="20"/>
        </w:rPr>
        <w:t xml:space="preserve"> </w:t>
      </w:r>
      <w:r w:rsidRPr="00F36C26">
        <w:rPr>
          <w:i/>
          <w:color w:val="1F497D"/>
          <w:sz w:val="20"/>
        </w:rPr>
        <w:t>of related operations, that the software will be able to perform. If the</w:t>
      </w:r>
      <w:r>
        <w:rPr>
          <w:i/>
          <w:color w:val="1F497D"/>
          <w:sz w:val="20"/>
        </w:rPr>
        <w:t xml:space="preserve"> </w:t>
      </w:r>
      <w:r w:rsidRPr="00F36C26">
        <w:rPr>
          <w:i/>
          <w:color w:val="1F497D"/>
          <w:sz w:val="20"/>
        </w:rPr>
        <w:t>sequence contains more than approximately five related operations, the</w:t>
      </w:r>
      <w:r>
        <w:rPr>
          <w:i/>
          <w:color w:val="1F497D"/>
          <w:sz w:val="20"/>
        </w:rPr>
        <w:t xml:space="preserve"> </w:t>
      </w:r>
      <w:r w:rsidRPr="00F36C26">
        <w:rPr>
          <w:i/>
          <w:color w:val="1F497D"/>
          <w:sz w:val="20"/>
        </w:rPr>
        <w:t>capability requirement should be split.</w:t>
      </w:r>
    </w:p>
    <w:p w:rsidR="0079458F" w:rsidRPr="00F36C26" w:rsidRDefault="0079458F" w:rsidP="0079458F">
      <w:pPr>
        <w:ind w:left="284"/>
        <w:rPr>
          <w:i/>
          <w:color w:val="1F497D"/>
          <w:sz w:val="20"/>
        </w:rPr>
      </w:pPr>
      <w:r>
        <w:rPr>
          <w:i/>
          <w:color w:val="1F497D"/>
          <w:sz w:val="20"/>
        </w:rPr>
        <w:t>The operations should be organiz</w:t>
      </w:r>
      <w:r w:rsidRPr="00F36C26">
        <w:rPr>
          <w:i/>
          <w:color w:val="1F497D"/>
          <w:sz w:val="20"/>
        </w:rPr>
        <w:t>ed to describe the overall process</w:t>
      </w:r>
      <w:r>
        <w:rPr>
          <w:i/>
          <w:color w:val="1F497D"/>
          <w:sz w:val="20"/>
        </w:rPr>
        <w:t xml:space="preserve"> </w:t>
      </w:r>
      <w:r w:rsidRPr="00F36C26">
        <w:rPr>
          <w:i/>
          <w:color w:val="1F497D"/>
          <w:sz w:val="20"/>
        </w:rPr>
        <w:t>from start to finish. Where there are many operations to describe, it is</w:t>
      </w:r>
      <w:r>
        <w:rPr>
          <w:i/>
          <w:color w:val="1F497D"/>
          <w:sz w:val="20"/>
        </w:rPr>
        <w:t xml:space="preserve"> </w:t>
      </w:r>
      <w:r w:rsidRPr="00F36C26">
        <w:rPr>
          <w:i/>
          <w:color w:val="1F497D"/>
          <w:sz w:val="20"/>
        </w:rPr>
        <w:t>recommended that they are grouped hierarchically to help manage the</w:t>
      </w:r>
      <w:r>
        <w:rPr>
          <w:i/>
          <w:color w:val="1F497D"/>
          <w:sz w:val="20"/>
        </w:rPr>
        <w:t xml:space="preserve"> </w:t>
      </w:r>
      <w:r w:rsidRPr="00F36C26">
        <w:rPr>
          <w:i/>
          <w:color w:val="1F497D"/>
          <w:sz w:val="20"/>
        </w:rPr>
        <w:t>complexity.</w:t>
      </w:r>
    </w:p>
    <w:p w:rsidR="0079458F" w:rsidRPr="00F36C26" w:rsidRDefault="0079458F" w:rsidP="0079458F">
      <w:pPr>
        <w:ind w:left="284"/>
        <w:rPr>
          <w:i/>
          <w:color w:val="1F497D"/>
          <w:sz w:val="20"/>
        </w:rPr>
      </w:pPr>
      <w:r w:rsidRPr="00F36C26">
        <w:rPr>
          <w:i/>
          <w:color w:val="1F497D"/>
          <w:sz w:val="20"/>
        </w:rPr>
        <w:t>Operations may be routine, (e.g. normal tasks) or non-routine (e.g.</w:t>
      </w:r>
      <w:r>
        <w:rPr>
          <w:i/>
          <w:color w:val="1F497D"/>
          <w:sz w:val="20"/>
        </w:rPr>
        <w:t xml:space="preserve"> </w:t>
      </w:r>
      <w:r w:rsidRPr="00F36C26">
        <w:rPr>
          <w:i/>
          <w:color w:val="1F497D"/>
          <w:sz w:val="20"/>
        </w:rPr>
        <w:t>error handling, interruptions). Non-routine operations may be grouped</w:t>
      </w:r>
      <w:r>
        <w:rPr>
          <w:i/>
          <w:color w:val="1F497D"/>
          <w:sz w:val="20"/>
        </w:rPr>
        <w:t xml:space="preserve"> </w:t>
      </w:r>
      <w:r w:rsidRPr="00F36C26">
        <w:rPr>
          <w:i/>
          <w:color w:val="1F497D"/>
          <w:sz w:val="20"/>
        </w:rPr>
        <w:t>separately from those related to the normal processing.</w:t>
      </w:r>
    </w:p>
    <w:p w:rsidR="0079458F" w:rsidRPr="00F36C26" w:rsidRDefault="0079458F" w:rsidP="0079458F">
      <w:pPr>
        <w:ind w:left="284"/>
        <w:rPr>
          <w:i/>
          <w:color w:val="1F497D"/>
          <w:sz w:val="20"/>
        </w:rPr>
      </w:pPr>
      <w:r w:rsidRPr="00F36C26">
        <w:rPr>
          <w:i/>
          <w:color w:val="1F497D"/>
          <w:sz w:val="20"/>
        </w:rPr>
        <w:t>In the Software Requirements Definition Phase, capability</w:t>
      </w:r>
      <w:r>
        <w:rPr>
          <w:i/>
          <w:color w:val="1F497D"/>
          <w:sz w:val="20"/>
        </w:rPr>
        <w:t xml:space="preserve"> requirements will be analyz</w:t>
      </w:r>
      <w:r w:rsidRPr="00F36C26">
        <w:rPr>
          <w:i/>
          <w:color w:val="1F497D"/>
          <w:sz w:val="20"/>
        </w:rPr>
        <w:t>ed to produce a set of functional requirements. If</w:t>
      </w:r>
      <w:r>
        <w:rPr>
          <w:i/>
          <w:color w:val="1F497D"/>
          <w:sz w:val="20"/>
        </w:rPr>
        <w:t xml:space="preserve"> </w:t>
      </w:r>
      <w:r w:rsidRPr="00F36C26">
        <w:rPr>
          <w:i/>
          <w:color w:val="1F497D"/>
          <w:sz w:val="20"/>
        </w:rPr>
        <w:t>duplication of capability requirements occurs, the analyst may be able to</w:t>
      </w:r>
      <w:r>
        <w:rPr>
          <w:i/>
          <w:color w:val="1F497D"/>
          <w:sz w:val="20"/>
        </w:rPr>
        <w:t xml:space="preserve"> </w:t>
      </w:r>
      <w:r w:rsidRPr="00F36C26">
        <w:rPr>
          <w:i/>
          <w:color w:val="1F497D"/>
          <w:sz w:val="20"/>
        </w:rPr>
        <w:t>replace them with a single functional requirement. A single function may</w:t>
      </w:r>
      <w:r>
        <w:rPr>
          <w:i/>
          <w:color w:val="1F497D"/>
          <w:sz w:val="20"/>
        </w:rPr>
        <w:t xml:space="preserve"> </w:t>
      </w:r>
      <w:r w:rsidRPr="00F36C26">
        <w:rPr>
          <w:i/>
          <w:color w:val="1F497D"/>
          <w:sz w:val="20"/>
        </w:rPr>
        <w:t>support a process at many different times, therefore a function can map to</w:t>
      </w:r>
      <w:r>
        <w:rPr>
          <w:i/>
          <w:color w:val="1F497D"/>
          <w:sz w:val="20"/>
        </w:rPr>
        <w:t xml:space="preserve"> </w:t>
      </w:r>
      <w:r w:rsidRPr="00F36C26">
        <w:rPr>
          <w:i/>
          <w:color w:val="1F497D"/>
          <w:sz w:val="20"/>
        </w:rPr>
        <w:t>many capability requirements.</w:t>
      </w:r>
    </w:p>
    <w:p w:rsidR="0079458F" w:rsidRDefault="0079458F" w:rsidP="0079458F">
      <w:pPr>
        <w:ind w:left="284"/>
        <w:rPr>
          <w:i/>
          <w:color w:val="1F497D"/>
          <w:sz w:val="20"/>
        </w:rPr>
      </w:pPr>
    </w:p>
    <w:p w:rsidR="0079458F" w:rsidRPr="00F36C26" w:rsidRDefault="0079458F" w:rsidP="0079458F">
      <w:pPr>
        <w:ind w:left="284"/>
        <w:rPr>
          <w:i/>
          <w:color w:val="1F497D"/>
          <w:sz w:val="20"/>
        </w:rPr>
      </w:pPr>
      <w:r w:rsidRPr="00F36C26">
        <w:rPr>
          <w:i/>
          <w:color w:val="1F497D"/>
          <w:sz w:val="20"/>
        </w:rPr>
        <w:t>Quantitative statements that specify performance and accuracy</w:t>
      </w:r>
      <w:r>
        <w:rPr>
          <w:i/>
          <w:color w:val="1F497D"/>
          <w:sz w:val="20"/>
        </w:rPr>
        <w:t xml:space="preserve"> </w:t>
      </w:r>
      <w:r w:rsidRPr="00F36C26">
        <w:rPr>
          <w:i/>
          <w:color w:val="1F497D"/>
          <w:sz w:val="20"/>
        </w:rPr>
        <w:t>attributes should form part of the specification of capability. This means that</w:t>
      </w:r>
      <w:r>
        <w:rPr>
          <w:i/>
          <w:color w:val="1F497D"/>
          <w:sz w:val="20"/>
        </w:rPr>
        <w:t xml:space="preserve"> </w:t>
      </w:r>
      <w:r w:rsidRPr="00F36C26">
        <w:rPr>
          <w:i/>
          <w:color w:val="1F497D"/>
          <w:sz w:val="20"/>
        </w:rPr>
        <w:t>a capability requirement should be qualified with values of:</w:t>
      </w:r>
      <w:r>
        <w:rPr>
          <w:i/>
          <w:color w:val="1F497D"/>
          <w:sz w:val="20"/>
        </w:rPr>
        <w:t xml:space="preserve"> </w:t>
      </w:r>
      <w:r w:rsidRPr="00F36C26">
        <w:rPr>
          <w:i/>
          <w:color w:val="1F497D"/>
          <w:sz w:val="20"/>
        </w:rPr>
        <w:t>capacity;</w:t>
      </w:r>
      <w:r>
        <w:rPr>
          <w:i/>
          <w:color w:val="1F497D"/>
          <w:sz w:val="20"/>
        </w:rPr>
        <w:t xml:space="preserve"> </w:t>
      </w:r>
      <w:r w:rsidRPr="00F36C26">
        <w:rPr>
          <w:i/>
          <w:color w:val="1F497D"/>
          <w:sz w:val="20"/>
        </w:rPr>
        <w:t>speed;</w:t>
      </w:r>
      <w:r>
        <w:rPr>
          <w:i/>
          <w:color w:val="1F497D"/>
          <w:sz w:val="20"/>
        </w:rPr>
        <w:t xml:space="preserve"> </w:t>
      </w:r>
      <w:r w:rsidRPr="00F36C26">
        <w:rPr>
          <w:i/>
          <w:color w:val="1F497D"/>
          <w:sz w:val="20"/>
        </w:rPr>
        <w:t>accuracy.</w:t>
      </w:r>
    </w:p>
    <w:p w:rsidR="0079458F" w:rsidRDefault="0079458F" w:rsidP="0079458F">
      <w:pPr>
        <w:ind w:left="284"/>
        <w:rPr>
          <w:i/>
          <w:color w:val="1F497D"/>
          <w:sz w:val="20"/>
        </w:rPr>
      </w:pPr>
      <w:r w:rsidRPr="00F36C26">
        <w:rPr>
          <w:i/>
          <w:color w:val="1F497D"/>
          <w:sz w:val="20"/>
        </w:rPr>
        <w:t>The performance attribute is the combination of the capacity and</w:t>
      </w:r>
      <w:r>
        <w:rPr>
          <w:i/>
          <w:color w:val="1F497D"/>
          <w:sz w:val="20"/>
        </w:rPr>
        <w:t xml:space="preserve"> </w:t>
      </w:r>
      <w:r w:rsidRPr="00F36C26">
        <w:rPr>
          <w:i/>
          <w:color w:val="1F497D"/>
          <w:sz w:val="20"/>
        </w:rPr>
        <w:t>speed attributes.</w:t>
      </w:r>
    </w:p>
    <w:p w:rsidR="0079458F" w:rsidRDefault="0079458F" w:rsidP="0079458F">
      <w:pPr>
        <w:ind w:left="284"/>
        <w:rPr>
          <w:i/>
          <w:color w:val="1F497D"/>
          <w:sz w:val="20"/>
        </w:rPr>
      </w:pPr>
      <w:r>
        <w:rPr>
          <w:i/>
          <w:color w:val="1F497D"/>
          <w:sz w:val="20"/>
        </w:rPr>
        <w:t xml:space="preserve"> </w:t>
      </w:r>
    </w:p>
    <w:p w:rsidR="00877FCC" w:rsidRDefault="00877FCC" w:rsidP="00037414">
      <w:pPr>
        <w:ind w:left="1701" w:hanging="981"/>
        <w:rPr>
          <w:rFonts w:ascii="Calibri" w:hAnsi="Calibri"/>
          <w:color w:val="000000"/>
          <w:szCs w:val="22"/>
          <w:lang w:val="en-US"/>
        </w:rPr>
      </w:pPr>
    </w:p>
    <w:p w:rsidR="00A955BE" w:rsidRDefault="00A955BE" w:rsidP="00A955BE">
      <w:pPr>
        <w:ind w:left="2127" w:hanging="1407"/>
        <w:rPr>
          <w:rFonts w:ascii="Calibri" w:hAnsi="Calibri"/>
          <w:color w:val="000000"/>
          <w:szCs w:val="22"/>
          <w:lang w:val="en-US"/>
        </w:rPr>
      </w:pPr>
      <w:r w:rsidRPr="00EA57F1">
        <w:rPr>
          <w:rFonts w:ascii="Calibri" w:hAnsi="Calibri"/>
          <w:b/>
          <w:color w:val="000000"/>
          <w:szCs w:val="22"/>
          <w:lang w:val="en-US"/>
        </w:rPr>
        <w:t>UR-SG-0010</w:t>
      </w:r>
      <w:r>
        <w:rPr>
          <w:rFonts w:ascii="Calibri" w:hAnsi="Calibri"/>
          <w:color w:val="000000"/>
          <w:szCs w:val="22"/>
          <w:lang w:val="en-US"/>
        </w:rPr>
        <w:tab/>
        <w:t xml:space="preserve">The Science Gateway must be able to propose to each user its authorized applications associated with its authorized archive data. </w:t>
      </w:r>
    </w:p>
    <w:p w:rsidR="00A955BE" w:rsidRPr="004A40E1" w:rsidRDefault="00A955BE" w:rsidP="00A955BE">
      <w:pPr>
        <w:ind w:left="2127" w:hanging="1407"/>
        <w:rPr>
          <w:rFonts w:ascii="Calibri" w:hAnsi="Calibri"/>
          <w:i/>
          <w:color w:val="000000"/>
          <w:szCs w:val="22"/>
          <w:lang w:val="en-US"/>
        </w:rPr>
      </w:pPr>
      <w:r>
        <w:rPr>
          <w:rFonts w:ascii="Calibri" w:hAnsi="Calibri"/>
          <w:color w:val="000000"/>
          <w:szCs w:val="22"/>
          <w:lang w:val="en-US"/>
        </w:rPr>
        <w:tab/>
      </w:r>
      <w:r>
        <w:rPr>
          <w:rFonts w:ascii="Calibri" w:hAnsi="Calibri"/>
          <w:i/>
          <w:color w:val="000000"/>
          <w:szCs w:val="22"/>
          <w:lang w:val="en-US"/>
        </w:rPr>
        <w:t xml:space="preserve"> </w:t>
      </w:r>
    </w:p>
    <w:p w:rsidR="00A955BE" w:rsidRDefault="00A955BE" w:rsidP="00A955BE">
      <w:pPr>
        <w:ind w:left="2127" w:hanging="1407"/>
        <w:rPr>
          <w:rFonts w:ascii="Calibri" w:hAnsi="Calibri"/>
          <w:color w:val="000000"/>
          <w:szCs w:val="22"/>
          <w:lang w:val="en-US"/>
        </w:rPr>
      </w:pPr>
    </w:p>
    <w:p w:rsidR="00A955BE" w:rsidRDefault="00A955BE" w:rsidP="00A955BE">
      <w:pPr>
        <w:ind w:left="2127" w:hanging="1407"/>
        <w:rPr>
          <w:rFonts w:ascii="Calibri" w:hAnsi="Calibri"/>
          <w:color w:val="000000"/>
          <w:szCs w:val="22"/>
          <w:lang w:val="en-US"/>
        </w:rPr>
      </w:pPr>
      <w:r w:rsidRPr="00A6083E">
        <w:rPr>
          <w:rFonts w:ascii="Calibri" w:hAnsi="Calibri"/>
          <w:b/>
          <w:color w:val="000000"/>
          <w:szCs w:val="22"/>
          <w:lang w:val="en-US"/>
        </w:rPr>
        <w:t>UR-SG-</w:t>
      </w:r>
      <w:r>
        <w:rPr>
          <w:rFonts w:ascii="Calibri" w:hAnsi="Calibri"/>
          <w:b/>
          <w:color w:val="000000"/>
          <w:szCs w:val="22"/>
          <w:lang w:val="en-US"/>
        </w:rPr>
        <w:t>002</w:t>
      </w:r>
      <w:r w:rsidRPr="00A6083E">
        <w:rPr>
          <w:rFonts w:ascii="Calibri" w:hAnsi="Calibri"/>
          <w:b/>
          <w:color w:val="000000"/>
          <w:szCs w:val="22"/>
          <w:lang w:val="en-US"/>
        </w:rPr>
        <w:t>0</w:t>
      </w:r>
      <w:r>
        <w:rPr>
          <w:rFonts w:ascii="Calibri" w:hAnsi="Calibri"/>
          <w:b/>
          <w:color w:val="000000"/>
          <w:szCs w:val="22"/>
          <w:lang w:val="en-US"/>
        </w:rPr>
        <w:tab/>
      </w:r>
      <w:r w:rsidRPr="00A6083E">
        <w:rPr>
          <w:rFonts w:ascii="Calibri" w:hAnsi="Calibri"/>
          <w:color w:val="000000"/>
          <w:szCs w:val="22"/>
          <w:lang w:val="en-US"/>
        </w:rPr>
        <w:t xml:space="preserve">The Science Gateway must </w:t>
      </w:r>
      <w:r>
        <w:rPr>
          <w:rFonts w:ascii="Calibri" w:hAnsi="Calibri"/>
          <w:color w:val="000000"/>
          <w:szCs w:val="22"/>
          <w:lang w:val="en-US"/>
        </w:rPr>
        <w:t xml:space="preserve">provide access to the data collections (Archive)  resulting from the Guest observers’ proposals, the MC simulation results through a data selection application. </w:t>
      </w:r>
    </w:p>
    <w:p w:rsidR="00A955BE" w:rsidRDefault="00A955BE" w:rsidP="00A955BE">
      <w:pPr>
        <w:ind w:left="2127" w:hanging="1407"/>
        <w:rPr>
          <w:rFonts w:ascii="Calibri" w:hAnsi="Calibri"/>
          <w:color w:val="000000"/>
          <w:szCs w:val="22"/>
          <w:lang w:val="en-US"/>
        </w:rPr>
      </w:pPr>
    </w:p>
    <w:p w:rsidR="00A955BE" w:rsidRDefault="00A955BE" w:rsidP="00A955BE">
      <w:pPr>
        <w:ind w:left="2127" w:hanging="1407"/>
        <w:rPr>
          <w:rFonts w:ascii="Calibri" w:hAnsi="Calibri"/>
          <w:i/>
          <w:color w:val="000000"/>
          <w:szCs w:val="22"/>
          <w:lang w:val="en-US"/>
        </w:rPr>
      </w:pPr>
      <w:r>
        <w:rPr>
          <w:rFonts w:ascii="Calibri" w:hAnsi="Calibri"/>
          <w:b/>
          <w:color w:val="000000"/>
          <w:szCs w:val="22"/>
          <w:lang w:val="en-US"/>
        </w:rPr>
        <w:t>UR-SG-003</w:t>
      </w:r>
      <w:r w:rsidRPr="00EA57F1">
        <w:rPr>
          <w:rFonts w:ascii="Calibri" w:hAnsi="Calibri"/>
          <w:b/>
          <w:color w:val="000000"/>
          <w:szCs w:val="22"/>
          <w:lang w:val="en-US"/>
        </w:rPr>
        <w:t>0</w:t>
      </w:r>
      <w:r>
        <w:rPr>
          <w:rFonts w:ascii="Calibri" w:hAnsi="Calibri"/>
          <w:color w:val="000000"/>
          <w:szCs w:val="22"/>
          <w:lang w:val="en-US"/>
        </w:rPr>
        <w:tab/>
      </w:r>
      <w:commentRangeStart w:id="38"/>
      <w:r>
        <w:rPr>
          <w:rFonts w:ascii="Calibri" w:hAnsi="Calibri"/>
          <w:color w:val="000000"/>
          <w:szCs w:val="22"/>
          <w:lang w:val="en-US"/>
        </w:rPr>
        <w:t xml:space="preserve">Applications that need to be accessible via the Science Gateway are:  Observations proposal handling, High-level Data analysis, Full analysis chain, MC simulation tools. </w:t>
      </w:r>
      <w:commentRangeEnd w:id="38"/>
      <w:r w:rsidR="00B25F23">
        <w:rPr>
          <w:rStyle w:val="CommentReference"/>
        </w:rPr>
        <w:commentReference w:id="38"/>
      </w:r>
    </w:p>
    <w:p w:rsidR="00A955BE" w:rsidRDefault="00A955BE" w:rsidP="00A955BE">
      <w:pPr>
        <w:ind w:left="2127" w:hanging="1407"/>
        <w:rPr>
          <w:rFonts w:ascii="Calibri" w:hAnsi="Calibri"/>
          <w:color w:val="000000"/>
          <w:szCs w:val="22"/>
          <w:lang w:val="en-US"/>
        </w:rPr>
      </w:pPr>
    </w:p>
    <w:p w:rsidR="00A955BE" w:rsidRDefault="00A955BE" w:rsidP="00A955BE">
      <w:pPr>
        <w:ind w:left="2127" w:hanging="1407"/>
        <w:rPr>
          <w:rFonts w:ascii="Calibri" w:hAnsi="Calibri"/>
          <w:color w:val="000000"/>
          <w:szCs w:val="22"/>
          <w:lang w:val="en-US"/>
        </w:rPr>
      </w:pPr>
      <w:r>
        <w:rPr>
          <w:rFonts w:ascii="Calibri" w:hAnsi="Calibri"/>
          <w:b/>
          <w:color w:val="000000"/>
          <w:szCs w:val="22"/>
          <w:lang w:val="en-US"/>
        </w:rPr>
        <w:lastRenderedPageBreak/>
        <w:t>UR-SG-004</w:t>
      </w:r>
      <w:r w:rsidRPr="00EA57F1">
        <w:rPr>
          <w:rFonts w:ascii="Calibri" w:hAnsi="Calibri"/>
          <w:b/>
          <w:color w:val="000000"/>
          <w:szCs w:val="22"/>
          <w:lang w:val="en-US"/>
        </w:rPr>
        <w:t>0</w:t>
      </w:r>
      <w:r>
        <w:rPr>
          <w:rFonts w:ascii="Calibri" w:hAnsi="Calibri"/>
          <w:color w:val="000000"/>
          <w:szCs w:val="22"/>
          <w:lang w:val="en-US"/>
        </w:rPr>
        <w:tab/>
        <w:t xml:space="preserve">The Data Management Monitoring applications that need to be accessible via the Science Gateway are: Status information on the standard pipeline processing of a specific proposal subset of data, </w:t>
      </w:r>
      <w:commentRangeStart w:id="39"/>
      <w:r>
        <w:rPr>
          <w:rFonts w:ascii="Calibri" w:hAnsi="Calibri"/>
          <w:color w:val="000000"/>
          <w:szCs w:val="22"/>
          <w:lang w:val="en-US"/>
        </w:rPr>
        <w:t>CTA performance tools</w:t>
      </w:r>
      <w:commentRangeEnd w:id="39"/>
      <w:r w:rsidR="00544BA2">
        <w:rPr>
          <w:rStyle w:val="CommentReference"/>
        </w:rPr>
        <w:commentReference w:id="39"/>
      </w:r>
      <w:r>
        <w:rPr>
          <w:rFonts w:ascii="Calibri" w:hAnsi="Calibri"/>
          <w:color w:val="000000"/>
          <w:szCs w:val="22"/>
          <w:lang w:val="en-US"/>
        </w:rPr>
        <w:t xml:space="preserve">. </w:t>
      </w:r>
    </w:p>
    <w:p w:rsidR="00A955BE" w:rsidRDefault="00A955BE" w:rsidP="00A955BE">
      <w:pPr>
        <w:ind w:left="2127" w:hanging="1407"/>
        <w:rPr>
          <w:rFonts w:ascii="Calibri" w:hAnsi="Calibri"/>
          <w:i/>
          <w:color w:val="000000"/>
          <w:szCs w:val="22"/>
          <w:lang w:val="en-US"/>
        </w:rPr>
      </w:pPr>
    </w:p>
    <w:p w:rsidR="00A955BE" w:rsidRDefault="00A955BE" w:rsidP="00A955BE">
      <w:pPr>
        <w:ind w:left="2127" w:hanging="1407"/>
        <w:rPr>
          <w:rFonts w:ascii="Calibri" w:hAnsi="Calibri"/>
          <w:i/>
          <w:color w:val="000000"/>
          <w:szCs w:val="22"/>
          <w:lang w:val="en-US"/>
        </w:rPr>
      </w:pPr>
      <w:r>
        <w:rPr>
          <w:rFonts w:ascii="Calibri" w:hAnsi="Calibri"/>
          <w:b/>
          <w:color w:val="000000"/>
          <w:szCs w:val="22"/>
          <w:lang w:val="en-US"/>
        </w:rPr>
        <w:t>UR-SG-0045</w:t>
      </w:r>
      <w:r>
        <w:rPr>
          <w:rFonts w:ascii="Calibri" w:hAnsi="Calibri"/>
          <w:color w:val="000000"/>
          <w:szCs w:val="22"/>
          <w:lang w:val="en-US"/>
        </w:rPr>
        <w:tab/>
        <w:t>Additional privileged applications must be integrated: Telescope monitoring, data processing management, …. and associated with specific privileged users (Archive scientists, on-site operator,…).</w:t>
      </w:r>
    </w:p>
    <w:p w:rsidR="00A955BE" w:rsidRDefault="00A955BE" w:rsidP="00A955BE">
      <w:pPr>
        <w:ind w:left="2127" w:hanging="1407"/>
        <w:rPr>
          <w:rFonts w:ascii="Calibri" w:hAnsi="Calibri"/>
          <w:i/>
          <w:color w:val="000000"/>
          <w:szCs w:val="22"/>
          <w:lang w:val="en-US"/>
        </w:rPr>
      </w:pPr>
    </w:p>
    <w:p w:rsidR="00A955BE" w:rsidRDefault="00A955BE" w:rsidP="00A955BE">
      <w:pPr>
        <w:ind w:left="2127" w:hanging="1407"/>
        <w:rPr>
          <w:rFonts w:ascii="Calibri" w:hAnsi="Calibri"/>
          <w:color w:val="000000"/>
          <w:szCs w:val="22"/>
          <w:lang w:val="en-US"/>
        </w:rPr>
      </w:pPr>
      <w:r>
        <w:rPr>
          <w:rFonts w:ascii="Calibri" w:hAnsi="Calibri"/>
          <w:b/>
          <w:color w:val="000000"/>
          <w:szCs w:val="22"/>
          <w:lang w:val="en-US"/>
        </w:rPr>
        <w:t>UR-SG-0050</w:t>
      </w:r>
      <w:r>
        <w:rPr>
          <w:rFonts w:ascii="Calibri" w:hAnsi="Calibri"/>
          <w:b/>
          <w:color w:val="000000"/>
          <w:szCs w:val="22"/>
          <w:lang w:val="en-US"/>
        </w:rPr>
        <w:tab/>
      </w:r>
      <w:r>
        <w:rPr>
          <w:rFonts w:ascii="Calibri" w:hAnsi="Calibri"/>
          <w:color w:val="000000"/>
          <w:szCs w:val="22"/>
          <w:lang w:val="en-US"/>
        </w:rPr>
        <w:t xml:space="preserve">Each application must provide associated documentation. </w:t>
      </w:r>
    </w:p>
    <w:p w:rsidR="00ED7D7E" w:rsidRDefault="00ED7D7E" w:rsidP="00A955BE">
      <w:pPr>
        <w:ind w:left="2127" w:hanging="1407"/>
        <w:rPr>
          <w:rFonts w:ascii="Calibri" w:hAnsi="Calibri"/>
          <w:b/>
          <w:color w:val="000000"/>
          <w:szCs w:val="22"/>
          <w:lang w:val="en-US"/>
        </w:rPr>
      </w:pPr>
    </w:p>
    <w:p w:rsidR="00A955BE" w:rsidRDefault="00A955BE" w:rsidP="00A955BE">
      <w:pPr>
        <w:ind w:left="2127" w:hanging="1407"/>
        <w:rPr>
          <w:rFonts w:ascii="Calibri" w:hAnsi="Calibri"/>
          <w:color w:val="000000"/>
          <w:szCs w:val="22"/>
          <w:lang w:val="en-US"/>
        </w:rPr>
      </w:pPr>
      <w:r>
        <w:rPr>
          <w:rFonts w:ascii="Calibri" w:hAnsi="Calibri"/>
          <w:b/>
          <w:color w:val="000000"/>
          <w:szCs w:val="22"/>
          <w:lang w:val="en-US"/>
        </w:rPr>
        <w:t>UR-SG-006</w:t>
      </w:r>
      <w:r w:rsidRPr="00594A5F">
        <w:rPr>
          <w:rFonts w:ascii="Calibri" w:hAnsi="Calibri"/>
          <w:b/>
          <w:color w:val="000000"/>
          <w:szCs w:val="22"/>
          <w:lang w:val="en-US"/>
        </w:rPr>
        <w:t>0</w:t>
      </w:r>
      <w:r>
        <w:rPr>
          <w:rFonts w:ascii="Calibri" w:hAnsi="Calibri"/>
          <w:color w:val="000000"/>
          <w:szCs w:val="22"/>
          <w:lang w:val="en-US"/>
        </w:rPr>
        <w:tab/>
        <w:t xml:space="preserve">Each application must provide an </w:t>
      </w:r>
      <w:commentRangeStart w:id="40"/>
      <w:r>
        <w:rPr>
          <w:rFonts w:ascii="Calibri" w:hAnsi="Calibri"/>
          <w:color w:val="000000"/>
          <w:szCs w:val="22"/>
          <w:lang w:val="en-US"/>
        </w:rPr>
        <w:t>associated user support</w:t>
      </w:r>
      <w:commentRangeEnd w:id="40"/>
      <w:r w:rsidR="00544BA2">
        <w:rPr>
          <w:rStyle w:val="CommentReference"/>
        </w:rPr>
        <w:commentReference w:id="40"/>
      </w:r>
      <w:r>
        <w:rPr>
          <w:rFonts w:ascii="Calibri" w:hAnsi="Calibri"/>
          <w:color w:val="000000"/>
          <w:szCs w:val="22"/>
          <w:lang w:val="en-US"/>
        </w:rPr>
        <w:t xml:space="preserve">. </w:t>
      </w:r>
    </w:p>
    <w:p w:rsidR="00ED7D7E" w:rsidRDefault="00ED7D7E" w:rsidP="00A955BE">
      <w:pPr>
        <w:ind w:left="2127" w:hanging="1407"/>
        <w:rPr>
          <w:rFonts w:ascii="Calibri" w:hAnsi="Calibri"/>
          <w:i/>
          <w:color w:val="000000"/>
          <w:szCs w:val="22"/>
          <w:lang w:val="en-US"/>
        </w:rPr>
      </w:pPr>
    </w:p>
    <w:p w:rsidR="00A955BE" w:rsidRDefault="00A955BE" w:rsidP="00A955BE">
      <w:pPr>
        <w:ind w:left="2127" w:hanging="1407"/>
        <w:rPr>
          <w:rFonts w:ascii="Calibri" w:hAnsi="Calibri"/>
          <w:color w:val="000000"/>
          <w:szCs w:val="22"/>
          <w:lang w:val="en-US"/>
        </w:rPr>
      </w:pPr>
      <w:r>
        <w:rPr>
          <w:rFonts w:ascii="Calibri" w:hAnsi="Calibri"/>
          <w:b/>
          <w:color w:val="000000"/>
          <w:szCs w:val="22"/>
          <w:lang w:val="en-US"/>
        </w:rPr>
        <w:t>UR-SG-007</w:t>
      </w:r>
      <w:r w:rsidRPr="00594A5F">
        <w:rPr>
          <w:rFonts w:ascii="Calibri" w:hAnsi="Calibri"/>
          <w:b/>
          <w:color w:val="000000"/>
          <w:szCs w:val="22"/>
          <w:lang w:val="en-US"/>
        </w:rPr>
        <w:t>0</w:t>
      </w:r>
      <w:r>
        <w:rPr>
          <w:rFonts w:ascii="Calibri" w:hAnsi="Calibri"/>
          <w:b/>
          <w:color w:val="000000"/>
          <w:szCs w:val="22"/>
          <w:lang w:val="en-US"/>
        </w:rPr>
        <w:tab/>
      </w:r>
      <w:r w:rsidRPr="00594A5F">
        <w:rPr>
          <w:rFonts w:ascii="Calibri" w:hAnsi="Calibri"/>
          <w:color w:val="000000"/>
          <w:szCs w:val="22"/>
          <w:lang w:val="en-US"/>
        </w:rPr>
        <w:t xml:space="preserve">The Science Gateway </w:t>
      </w:r>
      <w:r>
        <w:rPr>
          <w:rFonts w:ascii="Calibri" w:hAnsi="Calibri"/>
          <w:color w:val="000000"/>
          <w:szCs w:val="22"/>
          <w:lang w:val="en-US"/>
        </w:rPr>
        <w:t xml:space="preserve">must provide an application for Observatory operation user and community feedback </w:t>
      </w:r>
      <w:r w:rsidRPr="00683342">
        <w:rPr>
          <w:rFonts w:ascii="Calibri" w:hAnsi="Calibri"/>
          <w:i/>
          <w:color w:val="00B050"/>
          <w:szCs w:val="22"/>
          <w:lang w:val="en-US"/>
        </w:rPr>
        <w:t>(What is exactly the tool that could be used there: mail, forum, instant messaging, FAQ etc…?)</w:t>
      </w:r>
      <w:r w:rsidRPr="00683342">
        <w:rPr>
          <w:rFonts w:ascii="Calibri" w:hAnsi="Calibri"/>
          <w:color w:val="00B050"/>
          <w:szCs w:val="22"/>
          <w:lang w:val="en-US"/>
        </w:rPr>
        <w:t xml:space="preserve"> </w:t>
      </w:r>
      <w:r>
        <w:rPr>
          <w:rFonts w:ascii="Calibri" w:hAnsi="Calibri"/>
          <w:color w:val="000000"/>
          <w:szCs w:val="22"/>
          <w:lang w:val="en-US"/>
        </w:rPr>
        <w:t>.</w:t>
      </w:r>
    </w:p>
    <w:p w:rsidR="00A955BE" w:rsidRDefault="00A955BE" w:rsidP="00A955BE">
      <w:pPr>
        <w:ind w:left="2127" w:hanging="1407"/>
        <w:rPr>
          <w:rFonts w:ascii="Calibri" w:hAnsi="Calibri"/>
          <w:b/>
          <w:color w:val="000000"/>
          <w:szCs w:val="22"/>
          <w:lang w:val="en-US"/>
        </w:rPr>
      </w:pPr>
    </w:p>
    <w:p w:rsidR="00A955BE" w:rsidRPr="00594A5F" w:rsidRDefault="00A955BE" w:rsidP="00A955BE">
      <w:pPr>
        <w:ind w:left="2127" w:hanging="1407"/>
        <w:rPr>
          <w:rFonts w:ascii="Calibri" w:hAnsi="Calibri"/>
          <w:b/>
          <w:color w:val="000000"/>
          <w:szCs w:val="22"/>
          <w:lang w:val="en-US"/>
        </w:rPr>
      </w:pPr>
      <w:r>
        <w:rPr>
          <w:rFonts w:ascii="Calibri" w:hAnsi="Calibri"/>
          <w:b/>
          <w:color w:val="000000"/>
          <w:szCs w:val="22"/>
          <w:lang w:val="en-US"/>
        </w:rPr>
        <w:t>UR-SG-0080</w:t>
      </w:r>
      <w:r>
        <w:rPr>
          <w:rFonts w:ascii="Calibri" w:hAnsi="Calibri"/>
          <w:b/>
          <w:color w:val="000000"/>
          <w:szCs w:val="22"/>
          <w:lang w:val="en-US"/>
        </w:rPr>
        <w:tab/>
      </w:r>
      <w:r>
        <w:rPr>
          <w:rFonts w:ascii="Calibri" w:hAnsi="Calibri"/>
          <w:color w:val="000000"/>
          <w:szCs w:val="22"/>
          <w:lang w:val="en-US"/>
        </w:rPr>
        <w:t>The Science Gateway must allow a transfer of information from one application to another one (For example list of observation dataset references from data selection application to data analysis application).</w:t>
      </w:r>
    </w:p>
    <w:p w:rsidR="0079458F" w:rsidRPr="00A955BE" w:rsidRDefault="0079458F" w:rsidP="0079458F">
      <w:pPr>
        <w:ind w:left="644"/>
        <w:rPr>
          <w:i/>
          <w:color w:val="1F497D"/>
          <w:sz w:val="20"/>
          <w:lang w:val="en-US"/>
        </w:rPr>
      </w:pPr>
    </w:p>
    <w:p w:rsidR="0079458F" w:rsidRPr="00F36C26" w:rsidRDefault="001412E3" w:rsidP="0079458F">
      <w:pPr>
        <w:pStyle w:val="Heading3"/>
        <w:keepNext w:val="0"/>
        <w:widowControl w:val="0"/>
        <w:tabs>
          <w:tab w:val="num" w:pos="737"/>
        </w:tabs>
        <w:suppressAutoHyphens w:val="0"/>
        <w:spacing w:before="0" w:after="0"/>
        <w:ind w:left="1247" w:hanging="680"/>
      </w:pPr>
      <w:bookmarkStart w:id="41" w:name="_Toc351121140"/>
      <w:r>
        <w:t>Performance</w:t>
      </w:r>
      <w:bookmarkEnd w:id="41"/>
    </w:p>
    <w:p w:rsidR="0079458F" w:rsidRPr="00F36C26" w:rsidRDefault="0079458F" w:rsidP="0079458F">
      <w:pPr>
        <w:ind w:left="567"/>
        <w:rPr>
          <w:i/>
          <w:color w:val="1F497D"/>
          <w:sz w:val="20"/>
        </w:rPr>
      </w:pPr>
      <w:r w:rsidRPr="00F36C26">
        <w:rPr>
          <w:i/>
          <w:color w:val="1F497D"/>
          <w:sz w:val="20"/>
        </w:rPr>
        <w:t>The speed attribute states how fast the complete operation, or</w:t>
      </w:r>
      <w:r>
        <w:rPr>
          <w:i/>
          <w:color w:val="1F497D"/>
          <w:sz w:val="20"/>
        </w:rPr>
        <w:t xml:space="preserve"> </w:t>
      </w:r>
      <w:r w:rsidRPr="00F36C26">
        <w:rPr>
          <w:i/>
          <w:color w:val="1F497D"/>
          <w:sz w:val="20"/>
        </w:rPr>
        <w:t>sequence of operations, is to be performed. Each capability requirement</w:t>
      </w:r>
      <w:r>
        <w:rPr>
          <w:i/>
          <w:color w:val="1F497D"/>
          <w:sz w:val="20"/>
        </w:rPr>
        <w:t xml:space="preserve"> </w:t>
      </w:r>
      <w:r w:rsidRPr="00F36C26">
        <w:rPr>
          <w:i/>
          <w:color w:val="1F497D"/>
          <w:sz w:val="20"/>
        </w:rPr>
        <w:t>should be attached with a quantitative measure of the speed required. There</w:t>
      </w:r>
      <w:r>
        <w:rPr>
          <w:i/>
          <w:color w:val="1F497D"/>
          <w:sz w:val="20"/>
        </w:rPr>
        <w:t xml:space="preserve"> </w:t>
      </w:r>
      <w:r w:rsidRPr="00F36C26">
        <w:rPr>
          <w:i/>
          <w:color w:val="1F497D"/>
          <w:sz w:val="20"/>
        </w:rPr>
        <w:t>are various ways to do this, for example the:</w:t>
      </w:r>
    </w:p>
    <w:p w:rsidR="0079458F" w:rsidRPr="00F36C26" w:rsidRDefault="0079458F" w:rsidP="00037414">
      <w:pPr>
        <w:widowControl w:val="0"/>
        <w:numPr>
          <w:ilvl w:val="1"/>
          <w:numId w:val="6"/>
        </w:numPr>
        <w:suppressAutoHyphens w:val="0"/>
        <w:spacing w:before="0" w:after="0"/>
        <w:ind w:left="1647"/>
        <w:rPr>
          <w:i/>
          <w:color w:val="1F497D"/>
          <w:sz w:val="20"/>
        </w:rPr>
      </w:pPr>
      <w:r w:rsidRPr="00F36C26">
        <w:rPr>
          <w:i/>
          <w:color w:val="1F497D"/>
          <w:sz w:val="20"/>
        </w:rPr>
        <w:t>number of operations done per unit time interval;</w:t>
      </w:r>
    </w:p>
    <w:p w:rsidR="0079458F" w:rsidRPr="00F36C26" w:rsidRDefault="0079458F" w:rsidP="00037414">
      <w:pPr>
        <w:widowControl w:val="0"/>
        <w:numPr>
          <w:ilvl w:val="1"/>
          <w:numId w:val="6"/>
        </w:numPr>
        <w:suppressAutoHyphens w:val="0"/>
        <w:spacing w:before="0" w:after="0"/>
        <w:ind w:left="1647"/>
        <w:rPr>
          <w:i/>
          <w:color w:val="1F497D"/>
          <w:sz w:val="20"/>
        </w:rPr>
      </w:pPr>
      <w:r w:rsidRPr="00F36C26">
        <w:rPr>
          <w:i/>
          <w:color w:val="1F497D"/>
          <w:sz w:val="20"/>
        </w:rPr>
        <w:t>time taken to perform an operation.</w:t>
      </w:r>
    </w:p>
    <w:p w:rsidR="0079458F" w:rsidRPr="00F36C26" w:rsidRDefault="0079458F" w:rsidP="0079458F">
      <w:pPr>
        <w:ind w:left="567"/>
        <w:rPr>
          <w:i/>
          <w:color w:val="1F497D"/>
          <w:sz w:val="20"/>
        </w:rPr>
      </w:pPr>
      <w:r w:rsidRPr="00F36C26">
        <w:rPr>
          <w:i/>
          <w:color w:val="1F497D"/>
          <w:sz w:val="20"/>
        </w:rPr>
        <w:t>For example: ‘95% of the transactions shall be processed in less</w:t>
      </w:r>
      <w:r>
        <w:rPr>
          <w:i/>
          <w:color w:val="1F497D"/>
          <w:sz w:val="20"/>
        </w:rPr>
        <w:t xml:space="preserve"> </w:t>
      </w:r>
      <w:r w:rsidRPr="00F36C26">
        <w:rPr>
          <w:i/>
          <w:color w:val="1F497D"/>
          <w:sz w:val="20"/>
        </w:rPr>
        <w:t>than 1 second', is acceptable whilst, ‘95% of the transactions will be done as</w:t>
      </w:r>
      <w:r>
        <w:rPr>
          <w:i/>
          <w:color w:val="1F497D"/>
          <w:sz w:val="20"/>
        </w:rPr>
        <w:t xml:space="preserve"> </w:t>
      </w:r>
      <w:r w:rsidRPr="00F36C26">
        <w:rPr>
          <w:i/>
          <w:color w:val="1F497D"/>
          <w:sz w:val="20"/>
        </w:rPr>
        <w:t>soon as possible' is not.</w:t>
      </w:r>
    </w:p>
    <w:p w:rsidR="0079458F" w:rsidRDefault="0079458F" w:rsidP="0079458F">
      <w:pPr>
        <w:ind w:left="567"/>
        <w:rPr>
          <w:i/>
          <w:color w:val="1F497D"/>
          <w:sz w:val="20"/>
        </w:rPr>
      </w:pPr>
      <w:r w:rsidRPr="00F36C26">
        <w:rPr>
          <w:i/>
          <w:color w:val="1F497D"/>
          <w:sz w:val="20"/>
        </w:rPr>
        <w:t>Note that a system may react quickly to a command but take quite</w:t>
      </w:r>
      <w:r>
        <w:rPr>
          <w:i/>
          <w:color w:val="1F497D"/>
          <w:sz w:val="20"/>
        </w:rPr>
        <w:t xml:space="preserve"> </w:t>
      </w:r>
      <w:r w:rsidRPr="00F36C26">
        <w:rPr>
          <w:i/>
          <w:color w:val="1F497D"/>
          <w:sz w:val="20"/>
        </w:rPr>
        <w:t>a long time to complete the operations requested. Such ‘response'</w:t>
      </w:r>
      <w:r>
        <w:rPr>
          <w:i/>
          <w:color w:val="1F497D"/>
          <w:sz w:val="20"/>
        </w:rPr>
        <w:t xml:space="preserve"> </w:t>
      </w:r>
      <w:r w:rsidRPr="00F36C26">
        <w:rPr>
          <w:i/>
          <w:color w:val="1F497D"/>
          <w:sz w:val="20"/>
        </w:rPr>
        <w:t>requirements should be stated as HCI requirements.</w:t>
      </w:r>
    </w:p>
    <w:p w:rsidR="0079458F" w:rsidRDefault="0079458F" w:rsidP="0079458F">
      <w:pPr>
        <w:ind w:left="567"/>
        <w:rPr>
          <w:i/>
          <w:color w:val="1F497D"/>
          <w:sz w:val="20"/>
        </w:rPr>
      </w:pPr>
    </w:p>
    <w:p w:rsidR="001349FA" w:rsidRPr="00A955BE" w:rsidRDefault="00A955BE" w:rsidP="00A955BE">
      <w:pPr>
        <w:widowControl w:val="0"/>
        <w:suppressAutoHyphens w:val="0"/>
        <w:spacing w:before="0" w:after="0"/>
        <w:ind w:left="2127" w:hanging="1560"/>
        <w:rPr>
          <w:i/>
          <w:color w:val="1F497D"/>
          <w:sz w:val="20"/>
          <w:lang w:val="en-US"/>
        </w:rPr>
      </w:pPr>
      <w:r w:rsidRPr="00170460">
        <w:rPr>
          <w:rFonts w:ascii="Calibri" w:hAnsi="Calibri"/>
          <w:b/>
          <w:color w:val="000000"/>
          <w:szCs w:val="22"/>
          <w:lang w:val="en-US"/>
        </w:rPr>
        <w:t>UR-SG-0100</w:t>
      </w:r>
      <w:r>
        <w:rPr>
          <w:rFonts w:ascii="Calibri" w:hAnsi="Calibri"/>
          <w:color w:val="000000"/>
          <w:szCs w:val="22"/>
          <w:lang w:val="en-US"/>
        </w:rPr>
        <w:tab/>
        <w:t>The Science Gateway must be able to manage about 1000 registered users and 100 simultaneous connections.</w:t>
      </w:r>
    </w:p>
    <w:p w:rsidR="001349FA" w:rsidRPr="001349FA" w:rsidRDefault="001349FA" w:rsidP="0079458F">
      <w:pPr>
        <w:ind w:left="567"/>
        <w:rPr>
          <w:color w:val="1F497D"/>
          <w:sz w:val="20"/>
        </w:rPr>
      </w:pPr>
    </w:p>
    <w:p w:rsidR="0079458F" w:rsidRPr="00F36C26" w:rsidRDefault="0079458F" w:rsidP="0079458F">
      <w:pPr>
        <w:ind w:left="284"/>
        <w:rPr>
          <w:i/>
          <w:color w:val="1F497D"/>
          <w:sz w:val="20"/>
        </w:rPr>
      </w:pPr>
    </w:p>
    <w:p w:rsidR="0079458F" w:rsidRDefault="0079458F" w:rsidP="0079458F">
      <w:pPr>
        <w:pStyle w:val="Heading2"/>
        <w:keepNext w:val="0"/>
        <w:widowControl w:val="0"/>
        <w:tabs>
          <w:tab w:val="num" w:pos="851"/>
        </w:tabs>
        <w:suppressAutoHyphens w:val="0"/>
        <w:spacing w:before="0" w:after="0"/>
        <w:ind w:left="851" w:hanging="567"/>
      </w:pPr>
      <w:bookmarkStart w:id="42" w:name="_Toc347732668"/>
      <w:bookmarkStart w:id="43" w:name="_Toc351121141"/>
      <w:r>
        <w:t>Constraint requirements</w:t>
      </w:r>
      <w:bookmarkEnd w:id="42"/>
      <w:bookmarkEnd w:id="43"/>
    </w:p>
    <w:p w:rsidR="0079458F" w:rsidRDefault="0079458F" w:rsidP="0079458F">
      <w:pPr>
        <w:ind w:left="284"/>
        <w:rPr>
          <w:i/>
          <w:color w:val="1F497D"/>
          <w:sz w:val="20"/>
        </w:rPr>
      </w:pPr>
      <w:r w:rsidRPr="000D41DA">
        <w:rPr>
          <w:i/>
          <w:color w:val="1F497D"/>
          <w:sz w:val="20"/>
        </w:rPr>
        <w:t>Constraint requirements place restrictions on how the user</w:t>
      </w:r>
      <w:r>
        <w:rPr>
          <w:i/>
          <w:color w:val="1F497D"/>
          <w:sz w:val="20"/>
        </w:rPr>
        <w:t xml:space="preserve"> </w:t>
      </w:r>
      <w:r w:rsidRPr="000D41DA">
        <w:rPr>
          <w:i/>
          <w:color w:val="1F497D"/>
          <w:sz w:val="20"/>
        </w:rPr>
        <w:t>requirements are to be met. The user may place constraints on the software</w:t>
      </w:r>
      <w:r>
        <w:rPr>
          <w:i/>
          <w:color w:val="1F497D"/>
          <w:sz w:val="20"/>
        </w:rPr>
        <w:t xml:space="preserve"> </w:t>
      </w:r>
      <w:r w:rsidRPr="000D41DA">
        <w:rPr>
          <w:i/>
          <w:color w:val="1F497D"/>
          <w:sz w:val="20"/>
        </w:rPr>
        <w:t>related to interfaces, quality, resources and timescales.</w:t>
      </w:r>
      <w:r>
        <w:rPr>
          <w:i/>
          <w:color w:val="1F497D"/>
          <w:sz w:val="20"/>
        </w:rPr>
        <w:t xml:space="preserve"> </w:t>
      </w:r>
      <w:r w:rsidRPr="000D41DA">
        <w:rPr>
          <w:i/>
          <w:color w:val="1F497D"/>
          <w:sz w:val="20"/>
        </w:rPr>
        <w:t>Users may constrain how communication is done with other</w:t>
      </w:r>
      <w:r>
        <w:rPr>
          <w:i/>
          <w:color w:val="1F497D"/>
          <w:sz w:val="20"/>
        </w:rPr>
        <w:t xml:space="preserve"> </w:t>
      </w:r>
      <w:r w:rsidRPr="000D41DA">
        <w:rPr>
          <w:i/>
          <w:color w:val="1F497D"/>
          <w:sz w:val="20"/>
        </w:rPr>
        <w:t>systems, what hardware is to be used, what software it has to be</w:t>
      </w:r>
      <w:r>
        <w:rPr>
          <w:i/>
          <w:color w:val="1F497D"/>
          <w:sz w:val="20"/>
        </w:rPr>
        <w:t xml:space="preserve"> </w:t>
      </w:r>
      <w:r w:rsidRPr="000D41DA">
        <w:rPr>
          <w:i/>
          <w:color w:val="1F497D"/>
          <w:sz w:val="20"/>
        </w:rPr>
        <w:t>compatible with, and how it must interact with human operators. These are</w:t>
      </w:r>
      <w:r>
        <w:rPr>
          <w:i/>
          <w:color w:val="1F497D"/>
          <w:sz w:val="20"/>
        </w:rPr>
        <w:t xml:space="preserve"> </w:t>
      </w:r>
      <w:r w:rsidRPr="000D41DA">
        <w:rPr>
          <w:i/>
          <w:color w:val="1F497D"/>
          <w:sz w:val="20"/>
        </w:rPr>
        <w:t>all interface constraints.</w:t>
      </w:r>
      <w:r>
        <w:rPr>
          <w:i/>
          <w:color w:val="1F497D"/>
          <w:sz w:val="20"/>
        </w:rPr>
        <w:t xml:space="preserve"> </w:t>
      </w:r>
      <w:r w:rsidRPr="000D41DA">
        <w:rPr>
          <w:i/>
          <w:color w:val="1F497D"/>
          <w:sz w:val="20"/>
        </w:rPr>
        <w:t>An interface is a shared boundary between two systems; it may be</w:t>
      </w:r>
      <w:r>
        <w:rPr>
          <w:i/>
          <w:color w:val="1F497D"/>
          <w:sz w:val="20"/>
        </w:rPr>
        <w:t xml:space="preserve"> </w:t>
      </w:r>
      <w:r w:rsidRPr="000D41DA">
        <w:rPr>
          <w:i/>
          <w:color w:val="1F497D"/>
          <w:sz w:val="20"/>
        </w:rPr>
        <w:t>defined in terms of what is exchanged across the boundary.</w:t>
      </w:r>
      <w:r>
        <w:rPr>
          <w:i/>
          <w:color w:val="1F497D"/>
          <w:sz w:val="20"/>
        </w:rPr>
        <w:t xml:space="preserve"> </w:t>
      </w:r>
      <w:r w:rsidRPr="000D41DA">
        <w:rPr>
          <w:i/>
          <w:color w:val="1F497D"/>
          <w:sz w:val="20"/>
        </w:rPr>
        <w:t>Interfaces are important kinds of constraints. The user may define</w:t>
      </w:r>
      <w:r>
        <w:rPr>
          <w:i/>
          <w:color w:val="1F497D"/>
          <w:sz w:val="20"/>
        </w:rPr>
        <w:t xml:space="preserve"> </w:t>
      </w:r>
      <w:r w:rsidRPr="000D41DA">
        <w:rPr>
          <w:i/>
          <w:color w:val="1F497D"/>
          <w:sz w:val="20"/>
        </w:rPr>
        <w:t>external interfaces (i.e. state how interactions with other systems must be</w:t>
      </w:r>
      <w:r>
        <w:rPr>
          <w:i/>
          <w:color w:val="1F497D"/>
          <w:sz w:val="20"/>
        </w:rPr>
        <w:t xml:space="preserve"> </w:t>
      </w:r>
      <w:r w:rsidRPr="000D41DA">
        <w:rPr>
          <w:i/>
          <w:color w:val="1F497D"/>
          <w:sz w:val="20"/>
        </w:rPr>
        <w:t>done) but should leave the developers to define the internal interfaces (i.e. to</w:t>
      </w:r>
      <w:r>
        <w:rPr>
          <w:i/>
          <w:color w:val="1F497D"/>
          <w:sz w:val="20"/>
        </w:rPr>
        <w:t xml:space="preserve"> </w:t>
      </w:r>
      <w:r w:rsidRPr="000D41DA">
        <w:rPr>
          <w:i/>
          <w:color w:val="1F497D"/>
          <w:sz w:val="20"/>
        </w:rPr>
        <w:t>state how software components will interact with each other).</w:t>
      </w:r>
      <w:r>
        <w:rPr>
          <w:i/>
          <w:color w:val="1F497D"/>
          <w:sz w:val="20"/>
        </w:rPr>
        <w:t xml:space="preserve"> </w:t>
      </w:r>
      <w:r w:rsidRPr="000D41DA">
        <w:rPr>
          <w:i/>
          <w:color w:val="1F497D"/>
          <w:sz w:val="20"/>
        </w:rPr>
        <w:t>Users may constrain the quality required of the final product. Typical</w:t>
      </w:r>
      <w:r>
        <w:rPr>
          <w:i/>
          <w:color w:val="1F497D"/>
          <w:sz w:val="20"/>
        </w:rPr>
        <w:t xml:space="preserve"> </w:t>
      </w:r>
      <w:r w:rsidRPr="000D41DA">
        <w:rPr>
          <w:i/>
          <w:color w:val="1F497D"/>
          <w:sz w:val="20"/>
        </w:rPr>
        <w:t>quality characteristics are: adaptability, availability, portability, security and</w:t>
      </w:r>
      <w:r>
        <w:rPr>
          <w:i/>
          <w:color w:val="1F497D"/>
          <w:sz w:val="20"/>
        </w:rPr>
        <w:t xml:space="preserve"> </w:t>
      </w:r>
      <w:r w:rsidRPr="000D41DA">
        <w:rPr>
          <w:i/>
          <w:color w:val="1F497D"/>
          <w:sz w:val="20"/>
        </w:rPr>
        <w:t>safety.</w:t>
      </w:r>
    </w:p>
    <w:p w:rsidR="0079458F" w:rsidRPr="000D41DA" w:rsidRDefault="0079458F" w:rsidP="0079458F">
      <w:pPr>
        <w:ind w:left="284"/>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44" w:name="_Toc347732669"/>
      <w:bookmarkStart w:id="45" w:name="_Toc351121142"/>
      <w:r w:rsidRPr="000D41DA">
        <w:lastRenderedPageBreak/>
        <w:t>Communications interfaces</w:t>
      </w:r>
      <w:bookmarkEnd w:id="44"/>
      <w:bookmarkEnd w:id="45"/>
    </w:p>
    <w:p w:rsidR="0079458F" w:rsidRPr="000D41DA" w:rsidRDefault="0079458F" w:rsidP="0079458F">
      <w:pPr>
        <w:ind w:left="567"/>
        <w:rPr>
          <w:i/>
          <w:color w:val="1F497D"/>
          <w:sz w:val="20"/>
        </w:rPr>
      </w:pPr>
      <w:r w:rsidRPr="000D41DA">
        <w:rPr>
          <w:i/>
          <w:color w:val="1F497D"/>
          <w:sz w:val="20"/>
        </w:rPr>
        <w:t>A communications interface requirement may specify the networks</w:t>
      </w:r>
      <w:r>
        <w:rPr>
          <w:i/>
          <w:color w:val="1F497D"/>
          <w:sz w:val="20"/>
        </w:rPr>
        <w:t xml:space="preserve"> </w:t>
      </w:r>
      <w:r w:rsidRPr="000D41DA">
        <w:rPr>
          <w:i/>
          <w:color w:val="1F497D"/>
          <w:sz w:val="20"/>
        </w:rPr>
        <w:t>and network protocols to be used. Performance attributes of the interface</w:t>
      </w:r>
      <w:r>
        <w:rPr>
          <w:i/>
          <w:color w:val="1F497D"/>
          <w:sz w:val="20"/>
        </w:rPr>
        <w:t xml:space="preserve"> </w:t>
      </w:r>
      <w:r w:rsidRPr="000D41DA">
        <w:rPr>
          <w:i/>
          <w:color w:val="1F497D"/>
          <w:sz w:val="20"/>
        </w:rPr>
        <w:t>may be specified (e.g. data rate).</w:t>
      </w:r>
    </w:p>
    <w:p w:rsidR="0079458F" w:rsidRDefault="0079458F" w:rsidP="0079458F">
      <w:pPr>
        <w:ind w:left="567"/>
        <w:rPr>
          <w:i/>
          <w:color w:val="1F497D"/>
          <w:sz w:val="20"/>
        </w:rPr>
      </w:pPr>
      <w:r w:rsidRPr="000D41DA">
        <w:rPr>
          <w:i/>
          <w:color w:val="1F497D"/>
          <w:sz w:val="20"/>
        </w:rPr>
        <w:t>The ISO reference model for Open Systems Interconnection, with its</w:t>
      </w:r>
      <w:r>
        <w:rPr>
          <w:i/>
          <w:color w:val="1F497D"/>
          <w:sz w:val="20"/>
        </w:rPr>
        <w:t xml:space="preserve"> </w:t>
      </w:r>
      <w:r w:rsidRPr="000D41DA">
        <w:rPr>
          <w:i/>
          <w:color w:val="1F497D"/>
          <w:sz w:val="20"/>
        </w:rPr>
        <w:t>seven layers of abstraction, can be used for describing communications</w:t>
      </w:r>
      <w:r>
        <w:rPr>
          <w:i/>
          <w:color w:val="1F497D"/>
          <w:sz w:val="20"/>
        </w:rPr>
        <w:t xml:space="preserve"> interfaces. This means that a </w:t>
      </w:r>
      <w:r w:rsidRPr="000D41DA">
        <w:rPr>
          <w:i/>
          <w:color w:val="1F497D"/>
          <w:sz w:val="20"/>
        </w:rPr>
        <w:t>communications interface requirement should</w:t>
      </w:r>
      <w:r>
        <w:rPr>
          <w:i/>
          <w:color w:val="1F497D"/>
          <w:sz w:val="20"/>
        </w:rPr>
        <w:t xml:space="preserve"> </w:t>
      </w:r>
      <w:r w:rsidRPr="000D41DA">
        <w:rPr>
          <w:i/>
          <w:color w:val="1F497D"/>
          <w:sz w:val="20"/>
        </w:rPr>
        <w:t>use terminology consistent with the model. Communications interface</w:t>
      </w:r>
      <w:r>
        <w:rPr>
          <w:i/>
          <w:color w:val="1F497D"/>
          <w:sz w:val="20"/>
        </w:rPr>
        <w:t xml:space="preserve"> re</w:t>
      </w:r>
      <w:r w:rsidRPr="000D41DA">
        <w:rPr>
          <w:i/>
          <w:color w:val="1F497D"/>
          <w:sz w:val="20"/>
        </w:rPr>
        <w:t>quirements should avoid mixing the layers of abstraction.</w:t>
      </w:r>
    </w:p>
    <w:p w:rsidR="0079458F" w:rsidRDefault="0079458F" w:rsidP="0079458F">
      <w:pPr>
        <w:ind w:left="284"/>
        <w:rPr>
          <w:i/>
          <w:color w:val="1F497D"/>
          <w:sz w:val="20"/>
        </w:rPr>
      </w:pPr>
    </w:p>
    <w:p w:rsidR="00A955BE" w:rsidRDefault="00A955BE" w:rsidP="00A955BE">
      <w:pPr>
        <w:widowControl w:val="0"/>
        <w:suppressAutoHyphens w:val="0"/>
        <w:spacing w:before="0" w:after="0"/>
        <w:ind w:left="2127" w:hanging="1407"/>
        <w:rPr>
          <w:i/>
          <w:color w:val="1F497D"/>
          <w:sz w:val="20"/>
        </w:rPr>
      </w:pPr>
      <w:r w:rsidRPr="00170460">
        <w:rPr>
          <w:rFonts w:ascii="Calibri" w:hAnsi="Calibri"/>
          <w:b/>
          <w:color w:val="000000"/>
          <w:szCs w:val="22"/>
          <w:lang w:val="en-US"/>
        </w:rPr>
        <w:t>UR-SG-0200</w:t>
      </w:r>
      <w:r>
        <w:rPr>
          <w:rFonts w:ascii="Calibri" w:hAnsi="Calibri"/>
          <w:color w:val="000000"/>
          <w:szCs w:val="22"/>
          <w:lang w:val="en-US"/>
        </w:rPr>
        <w:tab/>
        <w:t>The Science Gateway must allow reasonable response time through an Internet standard Service Provider connection.</w:t>
      </w:r>
    </w:p>
    <w:p w:rsidR="00037414" w:rsidRPr="000D41DA" w:rsidRDefault="00037414" w:rsidP="0079458F">
      <w:pPr>
        <w:ind w:left="284"/>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46" w:name="_Toc347732670"/>
      <w:bookmarkStart w:id="47" w:name="_Toc351121143"/>
      <w:r w:rsidRPr="000D41DA">
        <w:t>Hardware interfaces</w:t>
      </w:r>
      <w:bookmarkEnd w:id="46"/>
      <w:bookmarkEnd w:id="47"/>
    </w:p>
    <w:p w:rsidR="0079458F" w:rsidRDefault="0079458F" w:rsidP="0079458F">
      <w:pPr>
        <w:ind w:left="567"/>
        <w:rPr>
          <w:i/>
          <w:color w:val="1F497D"/>
          <w:sz w:val="20"/>
        </w:rPr>
      </w:pPr>
      <w:r w:rsidRPr="000D41DA">
        <w:rPr>
          <w:i/>
          <w:color w:val="1F497D"/>
          <w:sz w:val="20"/>
        </w:rPr>
        <w:t>A hardware interface requirement specifies all or part of the</w:t>
      </w:r>
      <w:r>
        <w:rPr>
          <w:i/>
          <w:color w:val="1F497D"/>
          <w:sz w:val="20"/>
        </w:rPr>
        <w:t xml:space="preserve"> </w:t>
      </w:r>
      <w:r w:rsidRPr="000D41DA">
        <w:rPr>
          <w:i/>
          <w:color w:val="1F497D"/>
          <w:sz w:val="20"/>
        </w:rPr>
        <w:t>computer hardware the software is to execute on. This may be done by</w:t>
      </w:r>
      <w:r>
        <w:rPr>
          <w:i/>
          <w:color w:val="1F497D"/>
          <w:sz w:val="20"/>
        </w:rPr>
        <w:t xml:space="preserve"> </w:t>
      </w:r>
      <w:r w:rsidRPr="000D41DA">
        <w:rPr>
          <w:i/>
          <w:color w:val="1F497D"/>
          <w:sz w:val="20"/>
        </w:rPr>
        <w:t>stating the make and model of the device, physical limitations (e.g. size,</w:t>
      </w:r>
      <w:r>
        <w:rPr>
          <w:i/>
          <w:color w:val="1F497D"/>
          <w:sz w:val="20"/>
        </w:rPr>
        <w:t xml:space="preserve"> </w:t>
      </w:r>
      <w:r w:rsidRPr="000D41DA">
        <w:rPr>
          <w:i/>
          <w:color w:val="1F497D"/>
          <w:sz w:val="20"/>
        </w:rPr>
        <w:t>weight), performance (e.g. speed, memory), qualifications (e.g. project</w:t>
      </w:r>
      <w:r>
        <w:rPr>
          <w:i/>
          <w:color w:val="1F497D"/>
          <w:sz w:val="20"/>
        </w:rPr>
        <w:t xml:space="preserve"> </w:t>
      </w:r>
      <w:r w:rsidRPr="000D41DA">
        <w:rPr>
          <w:i/>
          <w:color w:val="1F497D"/>
          <w:sz w:val="20"/>
        </w:rPr>
        <w:t>approved, space qualified) and also perhaps whether any hardware</w:t>
      </w:r>
      <w:r>
        <w:rPr>
          <w:i/>
          <w:color w:val="1F497D"/>
          <w:sz w:val="20"/>
        </w:rPr>
        <w:t xml:space="preserve"> </w:t>
      </w:r>
      <w:r w:rsidRPr="000D41DA">
        <w:rPr>
          <w:i/>
          <w:color w:val="1F497D"/>
          <w:sz w:val="20"/>
        </w:rPr>
        <w:t>selected has to be derated (e.g. for operation at altitude). Environmental</w:t>
      </w:r>
      <w:r>
        <w:rPr>
          <w:i/>
          <w:color w:val="1F497D"/>
          <w:sz w:val="20"/>
        </w:rPr>
        <w:t xml:space="preserve"> </w:t>
      </w:r>
      <w:r w:rsidRPr="000D41DA">
        <w:rPr>
          <w:i/>
          <w:color w:val="1F497D"/>
          <w:sz w:val="20"/>
        </w:rPr>
        <w:t>considerations that affect the selection of hardware may be stated (e.g</w:t>
      </w:r>
      <w:r>
        <w:rPr>
          <w:i/>
          <w:color w:val="1F497D"/>
          <w:sz w:val="20"/>
        </w:rPr>
        <w:t xml:space="preserve"> </w:t>
      </w:r>
      <w:r w:rsidRPr="000D41DA">
        <w:rPr>
          <w:i/>
          <w:color w:val="1F497D"/>
          <w:sz w:val="20"/>
        </w:rPr>
        <w:t>humidity, temperature and pressure).</w:t>
      </w:r>
    </w:p>
    <w:p w:rsidR="0079458F" w:rsidRDefault="0079458F" w:rsidP="0079458F">
      <w:pPr>
        <w:ind w:left="284"/>
        <w:rPr>
          <w:i/>
          <w:color w:val="1F497D"/>
          <w:sz w:val="20"/>
        </w:rPr>
      </w:pPr>
    </w:p>
    <w:p w:rsidR="00A955BE" w:rsidRDefault="00A955BE" w:rsidP="00A955BE">
      <w:pPr>
        <w:widowControl w:val="0"/>
        <w:suppressAutoHyphens w:val="0"/>
        <w:spacing w:before="0" w:after="0"/>
        <w:ind w:firstLine="567"/>
        <w:rPr>
          <w:rFonts w:ascii="Calibri" w:hAnsi="Calibri"/>
          <w:color w:val="000000"/>
          <w:szCs w:val="22"/>
          <w:lang w:val="en-US"/>
        </w:rPr>
      </w:pPr>
      <w:r w:rsidRPr="00170460">
        <w:rPr>
          <w:rFonts w:ascii="Calibri" w:hAnsi="Calibri"/>
          <w:b/>
          <w:color w:val="000000"/>
          <w:szCs w:val="22"/>
          <w:lang w:val="en-US"/>
        </w:rPr>
        <w:t>UR-SG-0300</w:t>
      </w:r>
      <w:r>
        <w:rPr>
          <w:rFonts w:ascii="Calibri" w:hAnsi="Calibri"/>
          <w:color w:val="000000"/>
          <w:szCs w:val="22"/>
          <w:lang w:val="en-US"/>
        </w:rPr>
        <w:tab/>
        <w:t>The Science gateway must be supported on various size of screens from …..</w:t>
      </w:r>
    </w:p>
    <w:p w:rsidR="00A955BE" w:rsidRDefault="00A955BE" w:rsidP="00A955BE">
      <w:pPr>
        <w:widowControl w:val="0"/>
        <w:suppressAutoHyphens w:val="0"/>
        <w:spacing w:before="0" w:after="0"/>
        <w:ind w:firstLine="567"/>
        <w:rPr>
          <w:rFonts w:ascii="Calibri" w:hAnsi="Calibri"/>
          <w:color w:val="000000"/>
          <w:szCs w:val="22"/>
          <w:lang w:val="en-US"/>
        </w:rPr>
      </w:pPr>
    </w:p>
    <w:p w:rsidR="00A955BE" w:rsidRPr="00D95632" w:rsidRDefault="00A955BE" w:rsidP="00A955BE">
      <w:pPr>
        <w:widowControl w:val="0"/>
        <w:suppressAutoHyphens w:val="0"/>
        <w:spacing w:before="0" w:after="0"/>
        <w:ind w:firstLine="567"/>
        <w:rPr>
          <w:i/>
          <w:color w:val="00B050"/>
          <w:sz w:val="20"/>
        </w:rPr>
      </w:pPr>
      <w:r w:rsidRPr="00170460">
        <w:rPr>
          <w:rFonts w:ascii="Calibri" w:hAnsi="Calibri"/>
          <w:b/>
          <w:color w:val="000000"/>
          <w:szCs w:val="22"/>
          <w:lang w:val="en-US"/>
        </w:rPr>
        <w:t>UR-SG-0310</w:t>
      </w:r>
      <w:r>
        <w:rPr>
          <w:rFonts w:ascii="Calibri" w:hAnsi="Calibri"/>
          <w:color w:val="000000"/>
          <w:szCs w:val="22"/>
          <w:lang w:val="en-US"/>
        </w:rPr>
        <w:tab/>
      </w:r>
      <w:r w:rsidRPr="00683342">
        <w:rPr>
          <w:rFonts w:ascii="Calibri" w:hAnsi="Calibri"/>
          <w:color w:val="00B050"/>
          <w:szCs w:val="22"/>
          <w:lang w:val="en-US"/>
        </w:rPr>
        <w:t>What about smartphones, pads?</w:t>
      </w:r>
      <w:r>
        <w:rPr>
          <w:rFonts w:ascii="Calibri" w:hAnsi="Calibri"/>
          <w:color w:val="00B050"/>
          <w:szCs w:val="22"/>
          <w:lang w:val="en-US"/>
        </w:rPr>
        <w:t xml:space="preserve"> Specific applications for them? …..</w:t>
      </w:r>
    </w:p>
    <w:p w:rsidR="00037414" w:rsidRPr="000D41DA" w:rsidRDefault="00037414" w:rsidP="0079458F">
      <w:pPr>
        <w:ind w:left="284"/>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48" w:name="_Toc347732671"/>
      <w:bookmarkStart w:id="49" w:name="_Toc351121144"/>
      <w:r w:rsidRPr="000D41DA">
        <w:t>Software interfaces</w:t>
      </w:r>
      <w:bookmarkEnd w:id="48"/>
      <w:bookmarkEnd w:id="49"/>
    </w:p>
    <w:p w:rsidR="0079458F" w:rsidRDefault="0079458F" w:rsidP="0079458F">
      <w:pPr>
        <w:ind w:left="567"/>
        <w:rPr>
          <w:i/>
          <w:color w:val="1F497D"/>
          <w:sz w:val="20"/>
        </w:rPr>
      </w:pPr>
      <w:r w:rsidRPr="000D41DA">
        <w:rPr>
          <w:i/>
          <w:color w:val="1F497D"/>
          <w:sz w:val="20"/>
        </w:rPr>
        <w:t>A software interface requirement specifies whether the software is to</w:t>
      </w:r>
      <w:r>
        <w:rPr>
          <w:i/>
          <w:color w:val="1F497D"/>
          <w:sz w:val="20"/>
        </w:rPr>
        <w:t xml:space="preserve"> </w:t>
      </w:r>
      <w:r w:rsidRPr="000D41DA">
        <w:rPr>
          <w:i/>
          <w:color w:val="1F497D"/>
          <w:sz w:val="20"/>
        </w:rPr>
        <w:t>be compatible with other software (e.g other applications, compilers,</w:t>
      </w:r>
      <w:r>
        <w:rPr>
          <w:i/>
          <w:color w:val="1F497D"/>
          <w:sz w:val="20"/>
        </w:rPr>
        <w:t xml:space="preserve"> </w:t>
      </w:r>
      <w:r w:rsidRPr="000D41DA">
        <w:rPr>
          <w:i/>
          <w:color w:val="1F497D"/>
          <w:sz w:val="20"/>
        </w:rPr>
        <w:t>operating systems, programming languages and database management</w:t>
      </w:r>
      <w:r>
        <w:rPr>
          <w:i/>
          <w:color w:val="1F497D"/>
          <w:sz w:val="20"/>
        </w:rPr>
        <w:t xml:space="preserve"> </w:t>
      </w:r>
      <w:r w:rsidRPr="000D41DA">
        <w:rPr>
          <w:i/>
          <w:color w:val="1F497D"/>
          <w:sz w:val="20"/>
        </w:rPr>
        <w:t>systems).</w:t>
      </w:r>
    </w:p>
    <w:p w:rsidR="0079458F" w:rsidRDefault="0079458F" w:rsidP="0079458F">
      <w:pPr>
        <w:ind w:left="567"/>
        <w:rPr>
          <w:i/>
          <w:color w:val="1F497D"/>
          <w:sz w:val="20"/>
        </w:rPr>
      </w:pPr>
    </w:p>
    <w:p w:rsidR="00037414" w:rsidRPr="009C09F1" w:rsidRDefault="00A955BE" w:rsidP="00A955BE">
      <w:pPr>
        <w:widowControl w:val="0"/>
        <w:suppressAutoHyphens w:val="0"/>
        <w:spacing w:before="0" w:after="0"/>
        <w:ind w:left="2127" w:hanging="1560"/>
        <w:rPr>
          <w:i/>
          <w:color w:val="1F497D"/>
          <w:sz w:val="20"/>
        </w:rPr>
      </w:pPr>
      <w:r w:rsidRPr="00366D36">
        <w:rPr>
          <w:rFonts w:ascii="Calibri" w:hAnsi="Calibri"/>
          <w:b/>
          <w:color w:val="000000"/>
          <w:szCs w:val="22"/>
          <w:lang w:val="en-US"/>
        </w:rPr>
        <w:t>UR-SG-0400</w:t>
      </w:r>
      <w:r>
        <w:rPr>
          <w:rFonts w:ascii="Calibri" w:hAnsi="Calibri"/>
          <w:color w:val="000000"/>
          <w:szCs w:val="22"/>
          <w:lang w:val="en-US"/>
        </w:rPr>
        <w:tab/>
        <w:t xml:space="preserve">The Science gateway must be compatible with a choice of scientific community currently used web browsers. </w:t>
      </w:r>
      <w:r w:rsidRPr="00366D36">
        <w:rPr>
          <w:rFonts w:ascii="Calibri" w:hAnsi="Calibri"/>
          <w:color w:val="00B050"/>
          <w:szCs w:val="22"/>
          <w:lang w:val="en-US"/>
        </w:rPr>
        <w:t>(TBD: firefox, chrome?)</w:t>
      </w:r>
    </w:p>
    <w:p w:rsidR="00037414" w:rsidRPr="000D41DA" w:rsidRDefault="00037414" w:rsidP="0079458F">
      <w:pPr>
        <w:ind w:left="567"/>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50" w:name="_Toc347732672"/>
      <w:bookmarkStart w:id="51" w:name="_Toc351121145"/>
      <w:r w:rsidRPr="000D41DA">
        <w:t>Human-Computer Inter</w:t>
      </w:r>
      <w:bookmarkEnd w:id="50"/>
      <w:r w:rsidR="003E3E1A">
        <w:t>face</w:t>
      </w:r>
      <w:bookmarkEnd w:id="51"/>
    </w:p>
    <w:p w:rsidR="0079458F" w:rsidRDefault="003E3E1A" w:rsidP="0079458F">
      <w:pPr>
        <w:ind w:left="567"/>
        <w:rPr>
          <w:i/>
          <w:color w:val="1F497D"/>
          <w:sz w:val="20"/>
        </w:rPr>
      </w:pPr>
      <w:r>
        <w:rPr>
          <w:i/>
          <w:color w:val="1F497D"/>
          <w:sz w:val="20"/>
        </w:rPr>
        <w:t>A Human-Computer Interface</w:t>
      </w:r>
      <w:r w:rsidR="0079458F" w:rsidRPr="000D41DA">
        <w:rPr>
          <w:i/>
          <w:color w:val="1F497D"/>
          <w:sz w:val="20"/>
        </w:rPr>
        <w:t xml:space="preserve"> (HCI) requirement may specify any</w:t>
      </w:r>
      <w:r w:rsidR="0079458F">
        <w:rPr>
          <w:i/>
          <w:color w:val="1F497D"/>
          <w:sz w:val="20"/>
        </w:rPr>
        <w:t xml:space="preserve"> </w:t>
      </w:r>
      <w:r w:rsidR="0079458F" w:rsidRPr="000D41DA">
        <w:rPr>
          <w:i/>
          <w:color w:val="1F497D"/>
          <w:sz w:val="20"/>
        </w:rPr>
        <w:t>aspect of the user interface. This may include a statement about style (e.g.</w:t>
      </w:r>
      <w:r w:rsidR="0079458F">
        <w:rPr>
          <w:i/>
          <w:color w:val="1F497D"/>
          <w:sz w:val="20"/>
        </w:rPr>
        <w:t xml:space="preserve"> </w:t>
      </w:r>
      <w:r w:rsidR="0079458F" w:rsidRPr="000D41DA">
        <w:rPr>
          <w:i/>
          <w:color w:val="1F497D"/>
          <w:sz w:val="20"/>
        </w:rPr>
        <w:t>command language, menu system, icons), format (e.g. report content and</w:t>
      </w:r>
      <w:r w:rsidR="0079458F">
        <w:rPr>
          <w:i/>
          <w:color w:val="1F497D"/>
          <w:sz w:val="20"/>
        </w:rPr>
        <w:t xml:space="preserve"> </w:t>
      </w:r>
      <w:r w:rsidR="0079458F" w:rsidRPr="000D41DA">
        <w:rPr>
          <w:i/>
          <w:color w:val="1F497D"/>
          <w:sz w:val="20"/>
        </w:rPr>
        <w:t>layout), messages (e.g. brief, exhaustive) and responsiveness (e.g. time</w:t>
      </w:r>
      <w:r w:rsidR="0079458F">
        <w:rPr>
          <w:i/>
          <w:color w:val="1F497D"/>
          <w:sz w:val="20"/>
        </w:rPr>
        <w:t xml:space="preserve"> </w:t>
      </w:r>
      <w:r w:rsidR="0079458F" w:rsidRPr="000D41DA">
        <w:rPr>
          <w:i/>
          <w:color w:val="1F497D"/>
          <w:sz w:val="20"/>
        </w:rPr>
        <w:t>taken to respond to command). The hardware at the user interface (e.g.</w:t>
      </w:r>
      <w:r w:rsidR="0079458F">
        <w:rPr>
          <w:i/>
          <w:color w:val="1F497D"/>
          <w:sz w:val="20"/>
        </w:rPr>
        <w:t xml:space="preserve"> </w:t>
      </w:r>
      <w:r w:rsidR="0079458F" w:rsidRPr="000D41DA">
        <w:rPr>
          <w:i/>
          <w:color w:val="1F497D"/>
          <w:sz w:val="20"/>
        </w:rPr>
        <w:t>colour display and mouse) may be included either as an HCI requirement or</w:t>
      </w:r>
      <w:r w:rsidR="0079458F">
        <w:rPr>
          <w:i/>
          <w:color w:val="1F497D"/>
          <w:sz w:val="20"/>
        </w:rPr>
        <w:t xml:space="preserve"> </w:t>
      </w:r>
      <w:r w:rsidR="0079458F" w:rsidRPr="000D41DA">
        <w:rPr>
          <w:i/>
          <w:color w:val="1F497D"/>
          <w:sz w:val="20"/>
        </w:rPr>
        <w:t>as a hardware interface requirement.</w:t>
      </w:r>
    </w:p>
    <w:p w:rsidR="003D4060" w:rsidRDefault="003D4060" w:rsidP="00A170FE">
      <w:pPr>
        <w:suppressAutoHyphens w:val="0"/>
        <w:spacing w:before="0" w:after="0"/>
        <w:rPr>
          <w:rFonts w:ascii="Calibri" w:hAnsi="Calibri"/>
          <w:color w:val="000000"/>
          <w:szCs w:val="22"/>
          <w:lang w:val="en-US"/>
        </w:rPr>
      </w:pPr>
    </w:p>
    <w:p w:rsidR="003D4060" w:rsidRDefault="003D4060" w:rsidP="008F2069">
      <w:pPr>
        <w:suppressAutoHyphens w:val="0"/>
        <w:spacing w:before="0" w:after="0"/>
        <w:ind w:left="1985" w:hanging="1418"/>
        <w:rPr>
          <w:rFonts w:ascii="Calibri" w:hAnsi="Calibri"/>
          <w:color w:val="000000"/>
          <w:szCs w:val="22"/>
          <w:lang w:val="en-US"/>
        </w:rPr>
      </w:pPr>
    </w:p>
    <w:p w:rsidR="00A955BE" w:rsidRDefault="00A955BE" w:rsidP="00A955BE">
      <w:pPr>
        <w:suppressAutoHyphens w:val="0"/>
        <w:spacing w:before="0" w:after="0"/>
        <w:ind w:left="1985" w:hanging="1418"/>
        <w:rPr>
          <w:rFonts w:ascii="Calibri" w:hAnsi="Calibri"/>
          <w:i/>
          <w:color w:val="000000"/>
          <w:szCs w:val="22"/>
          <w:lang w:val="en-US"/>
        </w:rPr>
      </w:pPr>
      <w:r w:rsidRPr="003D4060">
        <w:rPr>
          <w:rFonts w:ascii="Calibri" w:hAnsi="Calibri"/>
          <w:b/>
          <w:color w:val="000000"/>
          <w:szCs w:val="22"/>
          <w:lang w:val="en-US"/>
        </w:rPr>
        <w:t>UR-SG-0</w:t>
      </w:r>
      <w:r>
        <w:rPr>
          <w:rFonts w:ascii="Calibri" w:hAnsi="Calibri"/>
          <w:b/>
          <w:color w:val="000000"/>
          <w:szCs w:val="22"/>
          <w:lang w:val="en-US"/>
        </w:rPr>
        <w:t>5</w:t>
      </w:r>
      <w:r w:rsidRPr="003D4060">
        <w:rPr>
          <w:rFonts w:ascii="Calibri" w:hAnsi="Calibri"/>
          <w:b/>
          <w:color w:val="000000"/>
          <w:szCs w:val="22"/>
          <w:lang w:val="en-US"/>
        </w:rPr>
        <w:t>00</w:t>
      </w:r>
      <w:r>
        <w:rPr>
          <w:rFonts w:ascii="Calibri" w:hAnsi="Calibri"/>
          <w:color w:val="000000"/>
          <w:szCs w:val="22"/>
          <w:lang w:val="en-US"/>
        </w:rPr>
        <w:tab/>
        <w:t xml:space="preserve">The Science Gateway must be developed as a web portal accessible from a web browser. </w:t>
      </w:r>
    </w:p>
    <w:p w:rsidR="00A955BE" w:rsidRDefault="00A955BE" w:rsidP="00A955BE">
      <w:pPr>
        <w:suppressAutoHyphens w:val="0"/>
        <w:spacing w:before="0" w:after="0"/>
        <w:ind w:left="1985" w:hanging="1418"/>
        <w:rPr>
          <w:rFonts w:ascii="Calibri" w:hAnsi="Calibri"/>
          <w:i/>
          <w:color w:val="000000"/>
          <w:szCs w:val="22"/>
          <w:lang w:val="en-US"/>
        </w:rPr>
      </w:pPr>
    </w:p>
    <w:p w:rsidR="00A955BE" w:rsidRDefault="00A955BE" w:rsidP="00A955BE">
      <w:pPr>
        <w:suppressAutoHyphens w:val="0"/>
        <w:spacing w:before="0" w:after="0"/>
        <w:ind w:left="1985" w:hanging="1418"/>
        <w:rPr>
          <w:rFonts w:ascii="Calibri" w:hAnsi="Calibri"/>
          <w:i/>
          <w:color w:val="000000"/>
          <w:szCs w:val="22"/>
          <w:lang w:val="en-US"/>
        </w:rPr>
      </w:pPr>
      <w:r w:rsidRPr="003D4060">
        <w:rPr>
          <w:rFonts w:ascii="Calibri" w:hAnsi="Calibri"/>
          <w:b/>
          <w:color w:val="000000"/>
          <w:szCs w:val="22"/>
          <w:lang w:val="en-US"/>
        </w:rPr>
        <w:t>UR-SG-0</w:t>
      </w:r>
      <w:r>
        <w:rPr>
          <w:rFonts w:ascii="Calibri" w:hAnsi="Calibri"/>
          <w:b/>
          <w:color w:val="000000"/>
          <w:szCs w:val="22"/>
          <w:lang w:val="en-US"/>
        </w:rPr>
        <w:t>51</w:t>
      </w:r>
      <w:r w:rsidRPr="003D4060">
        <w:rPr>
          <w:rFonts w:ascii="Calibri" w:hAnsi="Calibri"/>
          <w:b/>
          <w:color w:val="000000"/>
          <w:szCs w:val="22"/>
          <w:lang w:val="en-US"/>
        </w:rPr>
        <w:t>0</w:t>
      </w:r>
      <w:r>
        <w:rPr>
          <w:rFonts w:ascii="Calibri" w:hAnsi="Calibri"/>
          <w:color w:val="000000"/>
          <w:szCs w:val="22"/>
          <w:lang w:val="en-US"/>
        </w:rPr>
        <w:tab/>
        <w:t xml:space="preserve">The Science Gateway language must be English. </w:t>
      </w:r>
    </w:p>
    <w:p w:rsidR="00623DA1" w:rsidRPr="00037414" w:rsidRDefault="00623DA1" w:rsidP="004D775E">
      <w:pPr>
        <w:ind w:left="1701" w:hanging="1134"/>
        <w:rPr>
          <w:rFonts w:ascii="Calibri" w:hAnsi="Calibri"/>
          <w:color w:val="000000"/>
          <w:szCs w:val="22"/>
          <w:lang w:val="en-US"/>
        </w:rPr>
      </w:pPr>
    </w:p>
    <w:p w:rsidR="001349FA" w:rsidRPr="00037414" w:rsidRDefault="001349FA" w:rsidP="001349FA">
      <w:pPr>
        <w:ind w:left="284" w:firstLine="283"/>
        <w:rPr>
          <w:i/>
          <w:color w:val="1F497D"/>
          <w:sz w:val="20"/>
          <w:lang w:val="en-US"/>
        </w:rPr>
      </w:pPr>
    </w:p>
    <w:p w:rsidR="001349FA" w:rsidRPr="001349FA" w:rsidRDefault="001349FA" w:rsidP="0079458F">
      <w:pPr>
        <w:ind w:left="284"/>
        <w:rPr>
          <w:color w:val="1F497D"/>
          <w:sz w:val="20"/>
        </w:rPr>
      </w:pPr>
      <w:r>
        <w:rPr>
          <w:i/>
          <w:color w:val="1F497D"/>
          <w:sz w:val="20"/>
        </w:rPr>
        <w:tab/>
      </w:r>
    </w:p>
    <w:p w:rsidR="0079458F" w:rsidRPr="000D41DA" w:rsidRDefault="0079458F" w:rsidP="0079458F">
      <w:pPr>
        <w:pStyle w:val="Heading3"/>
        <w:keepNext w:val="0"/>
        <w:widowControl w:val="0"/>
        <w:tabs>
          <w:tab w:val="num" w:pos="737"/>
        </w:tabs>
        <w:suppressAutoHyphens w:val="0"/>
        <w:spacing w:before="0" w:after="0"/>
        <w:ind w:left="1247" w:hanging="680"/>
      </w:pPr>
      <w:bookmarkStart w:id="52" w:name="_Toc347732673"/>
      <w:bookmarkStart w:id="53" w:name="_Toc351121146"/>
      <w:r w:rsidRPr="000D41DA">
        <w:t>Adaptability</w:t>
      </w:r>
      <w:bookmarkEnd w:id="52"/>
      <w:bookmarkEnd w:id="53"/>
    </w:p>
    <w:p w:rsidR="0079458F" w:rsidRPr="000D41DA" w:rsidRDefault="0079458F" w:rsidP="0079458F">
      <w:pPr>
        <w:ind w:left="567"/>
        <w:rPr>
          <w:i/>
          <w:color w:val="1F497D"/>
          <w:sz w:val="20"/>
        </w:rPr>
      </w:pPr>
      <w:r w:rsidRPr="000D41DA">
        <w:rPr>
          <w:i/>
          <w:color w:val="1F497D"/>
          <w:sz w:val="20"/>
        </w:rPr>
        <w:t>Adaptability measures how easily a system copes with requirements</w:t>
      </w:r>
      <w:r>
        <w:rPr>
          <w:i/>
          <w:color w:val="1F497D"/>
          <w:sz w:val="20"/>
        </w:rPr>
        <w:t xml:space="preserve"> </w:t>
      </w:r>
      <w:r w:rsidRPr="000D41DA">
        <w:rPr>
          <w:i/>
          <w:color w:val="1F497D"/>
          <w:sz w:val="20"/>
        </w:rPr>
        <w:t>changes. Adaptable (or flexible) systems are likely to live longer, although</w:t>
      </w:r>
      <w:r>
        <w:rPr>
          <w:i/>
          <w:color w:val="1F497D"/>
          <w:sz w:val="20"/>
        </w:rPr>
        <w:t xml:space="preserve"> </w:t>
      </w:r>
      <w:r w:rsidRPr="000D41DA">
        <w:rPr>
          <w:i/>
          <w:color w:val="1F497D"/>
          <w:sz w:val="20"/>
        </w:rPr>
        <w:t>the extra design work needed may be extensive, especially for optimizing</w:t>
      </w:r>
      <w:r>
        <w:rPr>
          <w:i/>
          <w:color w:val="1F497D"/>
          <w:sz w:val="20"/>
        </w:rPr>
        <w:t xml:space="preserve"> </w:t>
      </w:r>
      <w:r>
        <w:rPr>
          <w:i/>
          <w:color w:val="1F497D"/>
          <w:sz w:val="20"/>
        </w:rPr>
        <w:lastRenderedPageBreak/>
        <w:t xml:space="preserve">modularity. </w:t>
      </w:r>
      <w:r w:rsidRPr="000D41DA">
        <w:rPr>
          <w:i/>
          <w:color w:val="1F497D"/>
          <w:sz w:val="20"/>
        </w:rPr>
        <w:t>An example of an adaptability requirement is: ‘it shall be possible</w:t>
      </w:r>
      <w:r>
        <w:rPr>
          <w:i/>
          <w:color w:val="1F497D"/>
          <w:sz w:val="20"/>
        </w:rPr>
        <w:t xml:space="preserve"> </w:t>
      </w:r>
      <w:r w:rsidRPr="000D41DA">
        <w:rPr>
          <w:i/>
          <w:color w:val="1F497D"/>
          <w:sz w:val="20"/>
        </w:rPr>
        <w:t>to add new commands without retesting existing commands'.</w:t>
      </w:r>
    </w:p>
    <w:p w:rsidR="0079458F" w:rsidRPr="000D41DA" w:rsidRDefault="0079458F" w:rsidP="0079458F">
      <w:pPr>
        <w:ind w:left="567"/>
        <w:rPr>
          <w:i/>
          <w:color w:val="1F497D"/>
          <w:sz w:val="20"/>
        </w:rPr>
      </w:pPr>
      <w:r w:rsidRPr="000D41DA">
        <w:rPr>
          <w:i/>
          <w:color w:val="1F497D"/>
          <w:sz w:val="20"/>
        </w:rPr>
        <w:t>In the operations and maintenance phase the software may</w:t>
      </w:r>
      <w:r>
        <w:rPr>
          <w:i/>
          <w:color w:val="1F497D"/>
          <w:sz w:val="20"/>
        </w:rPr>
        <w:t xml:space="preserve"> </w:t>
      </w:r>
      <w:r w:rsidRPr="000D41DA">
        <w:rPr>
          <w:i/>
          <w:color w:val="1F497D"/>
          <w:sz w:val="20"/>
        </w:rPr>
        <w:t>undergo continuous adaptation as the user requirements are modified by</w:t>
      </w:r>
      <w:r>
        <w:rPr>
          <w:i/>
          <w:color w:val="1F497D"/>
          <w:sz w:val="20"/>
        </w:rPr>
        <w:t xml:space="preserve"> </w:t>
      </w:r>
      <w:r w:rsidRPr="000D41DA">
        <w:rPr>
          <w:i/>
          <w:color w:val="1F497D"/>
          <w:sz w:val="20"/>
        </w:rPr>
        <w:t>experience.</w:t>
      </w:r>
    </w:p>
    <w:p w:rsidR="0079458F" w:rsidRDefault="0079458F" w:rsidP="0079458F">
      <w:pPr>
        <w:ind w:left="567"/>
        <w:rPr>
          <w:i/>
          <w:color w:val="1F497D"/>
          <w:sz w:val="20"/>
        </w:rPr>
      </w:pPr>
      <w:r w:rsidRPr="000D41DA">
        <w:rPr>
          <w:i/>
          <w:color w:val="1F497D"/>
          <w:sz w:val="20"/>
        </w:rPr>
        <w:t>When considering the adaptability, note that any change involves</w:t>
      </w:r>
      <w:r>
        <w:rPr>
          <w:i/>
          <w:color w:val="1F497D"/>
          <w:sz w:val="20"/>
        </w:rPr>
        <w:t xml:space="preserve"> </w:t>
      </w:r>
      <w:r w:rsidRPr="000D41DA">
        <w:rPr>
          <w:i/>
          <w:color w:val="1F497D"/>
          <w:sz w:val="20"/>
        </w:rPr>
        <w:t>some risk, and to change reliable parts of the system may not be</w:t>
      </w:r>
      <w:r>
        <w:rPr>
          <w:i/>
          <w:color w:val="1F497D"/>
          <w:sz w:val="20"/>
        </w:rPr>
        <w:t xml:space="preserve"> </w:t>
      </w:r>
      <w:r w:rsidRPr="000D41DA">
        <w:rPr>
          <w:i/>
          <w:color w:val="1F497D"/>
          <w:sz w:val="20"/>
        </w:rPr>
        <w:t>acceptable.</w:t>
      </w:r>
    </w:p>
    <w:p w:rsidR="00402392" w:rsidRDefault="00402392" w:rsidP="00402392">
      <w:pPr>
        <w:suppressAutoHyphens w:val="0"/>
        <w:spacing w:before="0" w:after="0"/>
        <w:ind w:left="2268" w:hanging="1701"/>
        <w:rPr>
          <w:rFonts w:ascii="Calibri" w:hAnsi="Calibri"/>
          <w:color w:val="000000"/>
          <w:szCs w:val="22"/>
          <w:lang w:val="en-US"/>
        </w:rPr>
      </w:pPr>
    </w:p>
    <w:p w:rsidR="00A955BE" w:rsidRDefault="00A955BE" w:rsidP="00A955BE">
      <w:pPr>
        <w:ind w:left="1985" w:hanging="1418"/>
        <w:rPr>
          <w:rFonts w:ascii="Calibri" w:hAnsi="Calibri"/>
          <w:color w:val="000000"/>
          <w:szCs w:val="22"/>
          <w:lang w:val="en-US"/>
        </w:rPr>
      </w:pPr>
      <w:r>
        <w:rPr>
          <w:rFonts w:ascii="Calibri" w:hAnsi="Calibri"/>
          <w:b/>
          <w:color w:val="000000"/>
          <w:szCs w:val="22"/>
          <w:lang w:val="en-US"/>
        </w:rPr>
        <w:t>UR-SG-06</w:t>
      </w:r>
      <w:r w:rsidRPr="003D4060">
        <w:rPr>
          <w:rFonts w:ascii="Calibri" w:hAnsi="Calibri"/>
          <w:b/>
          <w:color w:val="000000"/>
          <w:szCs w:val="22"/>
          <w:lang w:val="en-US"/>
        </w:rPr>
        <w:t>00</w:t>
      </w:r>
      <w:r>
        <w:rPr>
          <w:rFonts w:ascii="Calibri" w:hAnsi="Calibri"/>
          <w:color w:val="000000"/>
          <w:szCs w:val="22"/>
          <w:lang w:val="en-US"/>
        </w:rPr>
        <w:tab/>
        <w:t xml:space="preserve">The Science Gateway and related applications must be flexible and modular enough to integrate new features during the period of operations and 10 years after the CTA decommissioning. </w:t>
      </w:r>
    </w:p>
    <w:p w:rsidR="00A955BE" w:rsidRDefault="00A955BE" w:rsidP="00A955BE">
      <w:pPr>
        <w:ind w:left="1985" w:hanging="1418"/>
        <w:rPr>
          <w:rFonts w:ascii="Calibri" w:hAnsi="Calibri"/>
          <w:color w:val="000000"/>
          <w:szCs w:val="22"/>
          <w:lang w:val="en-US"/>
        </w:rPr>
      </w:pPr>
    </w:p>
    <w:p w:rsidR="00A955BE" w:rsidRDefault="00A955BE" w:rsidP="00A955BE">
      <w:pPr>
        <w:ind w:left="1985" w:hanging="1418"/>
        <w:rPr>
          <w:rFonts w:ascii="Calibri" w:hAnsi="Calibri"/>
          <w:color w:val="000000"/>
          <w:szCs w:val="22"/>
          <w:lang w:val="en-US"/>
        </w:rPr>
      </w:pPr>
      <w:r w:rsidRPr="00683342">
        <w:rPr>
          <w:rFonts w:ascii="Calibri" w:hAnsi="Calibri"/>
          <w:b/>
          <w:color w:val="000000"/>
          <w:szCs w:val="22"/>
          <w:lang w:val="en-US"/>
        </w:rPr>
        <w:t>UR-SG-0610</w:t>
      </w:r>
      <w:r>
        <w:rPr>
          <w:rFonts w:ascii="Calibri" w:hAnsi="Calibri"/>
          <w:color w:val="000000"/>
          <w:szCs w:val="22"/>
          <w:lang w:val="en-US"/>
        </w:rPr>
        <w:tab/>
        <w:t xml:space="preserve">The Science Gateway must be developed using existing frameworks to minimize the number of specific developments. </w:t>
      </w:r>
    </w:p>
    <w:p w:rsidR="00A955BE" w:rsidRDefault="00A955BE" w:rsidP="00A955BE">
      <w:pPr>
        <w:ind w:left="1985" w:hanging="1418"/>
        <w:rPr>
          <w:rFonts w:ascii="Calibri" w:hAnsi="Calibri"/>
          <w:b/>
          <w:color w:val="000000"/>
          <w:szCs w:val="22"/>
          <w:lang w:val="en-US"/>
        </w:rPr>
      </w:pPr>
    </w:p>
    <w:p w:rsidR="00A955BE" w:rsidRDefault="00A955BE" w:rsidP="00A955BE">
      <w:pPr>
        <w:ind w:left="1985" w:hanging="1418"/>
        <w:rPr>
          <w:rFonts w:ascii="Calibri" w:hAnsi="Calibri"/>
          <w:color w:val="000000"/>
          <w:szCs w:val="22"/>
          <w:lang w:val="en-US"/>
        </w:rPr>
      </w:pPr>
      <w:r>
        <w:rPr>
          <w:rFonts w:ascii="Calibri" w:hAnsi="Calibri"/>
          <w:b/>
          <w:color w:val="000000"/>
          <w:szCs w:val="22"/>
          <w:lang w:val="en-US"/>
        </w:rPr>
        <w:t>UR-SG-062</w:t>
      </w:r>
      <w:r w:rsidRPr="005203F0">
        <w:rPr>
          <w:rFonts w:ascii="Calibri" w:hAnsi="Calibri"/>
          <w:b/>
          <w:color w:val="000000"/>
          <w:szCs w:val="22"/>
          <w:lang w:val="en-US"/>
        </w:rPr>
        <w:t>0</w:t>
      </w:r>
      <w:r>
        <w:rPr>
          <w:rFonts w:ascii="Calibri" w:hAnsi="Calibri"/>
          <w:color w:val="000000"/>
          <w:szCs w:val="22"/>
          <w:lang w:val="en-US"/>
        </w:rPr>
        <w:tab/>
        <w:t xml:space="preserve">The framework used must follow the existing standards. </w:t>
      </w:r>
    </w:p>
    <w:p w:rsidR="007B1EBF" w:rsidRPr="00A955BE" w:rsidRDefault="007B1EBF" w:rsidP="007B1EBF">
      <w:pPr>
        <w:ind w:left="284" w:firstLine="283"/>
        <w:rPr>
          <w:i/>
          <w:color w:val="1F497D"/>
          <w:sz w:val="20"/>
          <w:lang w:val="en-US"/>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54" w:name="_Toc347732674"/>
      <w:bookmarkStart w:id="55" w:name="_Toc351121147"/>
      <w:r w:rsidRPr="000D41DA">
        <w:t>Availability</w:t>
      </w:r>
      <w:bookmarkEnd w:id="54"/>
      <w:bookmarkEnd w:id="55"/>
    </w:p>
    <w:p w:rsidR="0079458F" w:rsidRPr="000D41DA" w:rsidRDefault="0079458F" w:rsidP="0079458F">
      <w:pPr>
        <w:ind w:left="567"/>
        <w:rPr>
          <w:i/>
          <w:color w:val="1F497D"/>
          <w:sz w:val="20"/>
        </w:rPr>
      </w:pPr>
      <w:r w:rsidRPr="000D41DA">
        <w:rPr>
          <w:i/>
          <w:color w:val="1F497D"/>
          <w:sz w:val="20"/>
        </w:rPr>
        <w:t>Availability measures the ability of a system to be used during its</w:t>
      </w:r>
      <w:r>
        <w:rPr>
          <w:i/>
          <w:color w:val="1F497D"/>
          <w:sz w:val="20"/>
        </w:rPr>
        <w:t xml:space="preserve"> </w:t>
      </w:r>
      <w:r w:rsidRPr="000D41DA">
        <w:rPr>
          <w:i/>
          <w:color w:val="1F497D"/>
          <w:sz w:val="20"/>
        </w:rPr>
        <w:t>intended periods of its operation. Availability requirements may specify:</w:t>
      </w:r>
    </w:p>
    <w:p w:rsidR="0079458F" w:rsidRPr="000D41DA" w:rsidRDefault="0079458F" w:rsidP="00037414">
      <w:pPr>
        <w:widowControl w:val="0"/>
        <w:numPr>
          <w:ilvl w:val="1"/>
          <w:numId w:val="6"/>
        </w:numPr>
        <w:suppressAutoHyphens w:val="0"/>
        <w:spacing w:before="0" w:after="0"/>
        <w:ind w:left="1647"/>
        <w:rPr>
          <w:i/>
          <w:color w:val="1F497D"/>
          <w:sz w:val="20"/>
        </w:rPr>
      </w:pPr>
      <w:r>
        <w:rPr>
          <w:i/>
          <w:color w:val="1F497D"/>
          <w:sz w:val="20"/>
        </w:rPr>
        <w:t xml:space="preserve"> </w:t>
      </w:r>
      <w:r w:rsidRPr="000D41DA">
        <w:rPr>
          <w:i/>
          <w:color w:val="1F497D"/>
          <w:sz w:val="20"/>
        </w:rPr>
        <w:t>mean and minimum capacity available (e.g. all terminals);</w:t>
      </w:r>
    </w:p>
    <w:p w:rsidR="0079458F" w:rsidRPr="000D41DA" w:rsidRDefault="0079458F" w:rsidP="00037414">
      <w:pPr>
        <w:widowControl w:val="0"/>
        <w:numPr>
          <w:ilvl w:val="1"/>
          <w:numId w:val="6"/>
        </w:numPr>
        <w:suppressAutoHyphens w:val="0"/>
        <w:spacing w:before="0" w:after="0"/>
        <w:ind w:left="1647"/>
        <w:rPr>
          <w:i/>
          <w:color w:val="1F497D"/>
          <w:sz w:val="20"/>
        </w:rPr>
      </w:pPr>
      <w:r>
        <w:rPr>
          <w:i/>
          <w:color w:val="1F497D"/>
          <w:sz w:val="20"/>
        </w:rPr>
        <w:t xml:space="preserve"> </w:t>
      </w:r>
      <w:r w:rsidRPr="000D41DA">
        <w:rPr>
          <w:i/>
          <w:color w:val="1F497D"/>
          <w:sz w:val="20"/>
        </w:rPr>
        <w:t>start and end times of availability (e.g. from 0900 to 1730 daily);</w:t>
      </w:r>
    </w:p>
    <w:p w:rsidR="0079458F" w:rsidRPr="000D41DA" w:rsidRDefault="0079458F" w:rsidP="00037414">
      <w:pPr>
        <w:widowControl w:val="0"/>
        <w:numPr>
          <w:ilvl w:val="1"/>
          <w:numId w:val="6"/>
        </w:numPr>
        <w:suppressAutoHyphens w:val="0"/>
        <w:spacing w:before="0" w:after="0"/>
        <w:ind w:left="1647"/>
        <w:rPr>
          <w:i/>
          <w:color w:val="1F497D"/>
          <w:sz w:val="20"/>
        </w:rPr>
      </w:pPr>
      <w:r>
        <w:rPr>
          <w:i/>
          <w:color w:val="1F497D"/>
          <w:sz w:val="20"/>
        </w:rPr>
        <w:t xml:space="preserve"> </w:t>
      </w:r>
      <w:r w:rsidRPr="000D41DA">
        <w:rPr>
          <w:i/>
          <w:color w:val="1F497D"/>
          <w:sz w:val="20"/>
        </w:rPr>
        <w:t>time period for averaging availability (e.g. 1 year).</w:t>
      </w:r>
    </w:p>
    <w:p w:rsidR="0079458F" w:rsidRPr="000D41DA" w:rsidRDefault="0079458F" w:rsidP="0079458F">
      <w:pPr>
        <w:ind w:left="567"/>
        <w:rPr>
          <w:i/>
          <w:color w:val="1F497D"/>
          <w:sz w:val="20"/>
        </w:rPr>
      </w:pPr>
      <w:r w:rsidRPr="000D41DA">
        <w:rPr>
          <w:i/>
          <w:color w:val="1F497D"/>
          <w:sz w:val="20"/>
        </w:rPr>
        <w:t>Examples of availability requirements are:</w:t>
      </w:r>
    </w:p>
    <w:p w:rsidR="0079458F" w:rsidRPr="000D41DA" w:rsidRDefault="0079458F" w:rsidP="0079458F">
      <w:pPr>
        <w:ind w:left="567"/>
        <w:rPr>
          <w:i/>
          <w:color w:val="1F497D"/>
          <w:sz w:val="20"/>
        </w:rPr>
      </w:pPr>
      <w:r w:rsidRPr="000D41DA">
        <w:rPr>
          <w:i/>
          <w:color w:val="1F497D"/>
          <w:sz w:val="20"/>
        </w:rPr>
        <w:t>· ‘the user shall be provided with 98% average availability over 1 year</w:t>
      </w:r>
      <w:r>
        <w:rPr>
          <w:i/>
          <w:color w:val="1F497D"/>
          <w:sz w:val="20"/>
        </w:rPr>
        <w:t xml:space="preserve"> </w:t>
      </w:r>
      <w:r w:rsidRPr="000D41DA">
        <w:rPr>
          <w:i/>
          <w:color w:val="1F497D"/>
          <w:sz w:val="20"/>
        </w:rPr>
        <w:t>during working hours and never less than 50% of working hours in any</w:t>
      </w:r>
      <w:r>
        <w:rPr>
          <w:i/>
          <w:color w:val="1F497D"/>
          <w:sz w:val="20"/>
        </w:rPr>
        <w:t xml:space="preserve"> </w:t>
      </w:r>
      <w:r w:rsidRPr="000D41DA">
        <w:rPr>
          <w:i/>
          <w:color w:val="1F497D"/>
          <w:sz w:val="20"/>
        </w:rPr>
        <w:t>one week'; ‘all essential capabilities shall be at least 98% available in any 48 hour</w:t>
      </w:r>
      <w:r>
        <w:rPr>
          <w:i/>
          <w:color w:val="1F497D"/>
          <w:sz w:val="20"/>
        </w:rPr>
        <w:t xml:space="preserve"> </w:t>
      </w:r>
      <w:r w:rsidRPr="000D41DA">
        <w:rPr>
          <w:i/>
          <w:color w:val="1F497D"/>
          <w:sz w:val="20"/>
        </w:rPr>
        <w:t>period and at least 75% available in every 3 hour period'.</w:t>
      </w:r>
    </w:p>
    <w:p w:rsidR="0079458F" w:rsidRPr="000D41DA" w:rsidRDefault="0079458F" w:rsidP="0079458F">
      <w:pPr>
        <w:ind w:left="567"/>
        <w:rPr>
          <w:i/>
          <w:color w:val="1F497D"/>
          <w:sz w:val="20"/>
        </w:rPr>
      </w:pPr>
      <w:r w:rsidRPr="000D41DA">
        <w:rPr>
          <w:i/>
          <w:color w:val="1F497D"/>
          <w:sz w:val="20"/>
        </w:rPr>
        <w:t>When a system is unavailable, some, or even all, of its capabilities</w:t>
      </w:r>
      <w:r>
        <w:rPr>
          <w:i/>
          <w:color w:val="1F497D"/>
          <w:sz w:val="20"/>
        </w:rPr>
        <w:t xml:space="preserve"> </w:t>
      </w:r>
      <w:r w:rsidRPr="000D41DA">
        <w:rPr>
          <w:i/>
          <w:color w:val="1F497D"/>
          <w:sz w:val="20"/>
        </w:rPr>
        <w:t>cannot be used. A loss of capability is called a ‘failure' and is caused by one</w:t>
      </w:r>
      <w:r>
        <w:rPr>
          <w:i/>
          <w:color w:val="1F497D"/>
          <w:sz w:val="20"/>
        </w:rPr>
        <w:t xml:space="preserve"> </w:t>
      </w:r>
      <w:r w:rsidRPr="000D41DA">
        <w:rPr>
          <w:i/>
          <w:color w:val="1F497D"/>
          <w:sz w:val="20"/>
        </w:rPr>
        <w:t>or more ’faults'. The average time between the occurrences of faults internal</w:t>
      </w:r>
      <w:r>
        <w:rPr>
          <w:i/>
          <w:color w:val="1F497D"/>
          <w:sz w:val="20"/>
        </w:rPr>
        <w:t xml:space="preserve"> </w:t>
      </w:r>
      <w:r w:rsidRPr="000D41DA">
        <w:rPr>
          <w:i/>
          <w:color w:val="1F497D"/>
          <w:sz w:val="20"/>
        </w:rPr>
        <w:t>to the software (i.e. ‘bugs') measures the ’reliability' of the software. The</w:t>
      </w:r>
      <w:r>
        <w:rPr>
          <w:i/>
          <w:color w:val="1F497D"/>
          <w:sz w:val="20"/>
        </w:rPr>
        <w:t xml:space="preserve"> </w:t>
      </w:r>
      <w:r w:rsidRPr="000D41DA">
        <w:rPr>
          <w:i/>
          <w:color w:val="1F497D"/>
          <w:sz w:val="20"/>
        </w:rPr>
        <w:t xml:space="preserve">average time taken to fix such faults measures </w:t>
      </w:r>
      <w:r>
        <w:rPr>
          <w:i/>
          <w:color w:val="1F497D"/>
          <w:sz w:val="20"/>
        </w:rPr>
        <w:t>its maintainability</w:t>
      </w:r>
      <w:r w:rsidRPr="000D41DA">
        <w:rPr>
          <w:i/>
          <w:color w:val="1F497D"/>
          <w:sz w:val="20"/>
        </w:rPr>
        <w:t>. A system</w:t>
      </w:r>
      <w:r>
        <w:rPr>
          <w:i/>
          <w:color w:val="1F497D"/>
          <w:sz w:val="20"/>
        </w:rPr>
        <w:t xml:space="preserve"> </w:t>
      </w:r>
      <w:r w:rsidRPr="000D41DA">
        <w:rPr>
          <w:i/>
          <w:color w:val="1F497D"/>
          <w:sz w:val="20"/>
        </w:rPr>
        <w:t>may also become unavailable due to external factors (e.g. loss of input</w:t>
      </w:r>
      <w:r>
        <w:rPr>
          <w:i/>
          <w:color w:val="1F497D"/>
          <w:sz w:val="20"/>
        </w:rPr>
        <w:t xml:space="preserve"> </w:t>
      </w:r>
      <w:r w:rsidRPr="000D41DA">
        <w:rPr>
          <w:i/>
          <w:color w:val="1F497D"/>
          <w:sz w:val="20"/>
        </w:rPr>
        <w:t>service).</w:t>
      </w:r>
    </w:p>
    <w:p w:rsidR="0079458F" w:rsidRDefault="0079458F" w:rsidP="0079458F">
      <w:pPr>
        <w:ind w:left="567"/>
        <w:rPr>
          <w:i/>
          <w:color w:val="1F497D"/>
          <w:sz w:val="20"/>
        </w:rPr>
      </w:pPr>
      <w:r w:rsidRPr="000D41DA">
        <w:rPr>
          <w:i/>
          <w:color w:val="1F497D"/>
          <w:sz w:val="20"/>
        </w:rPr>
        <w:t>Users only need to state their availability requirements. The</w:t>
      </w:r>
      <w:r>
        <w:rPr>
          <w:i/>
          <w:color w:val="1F497D"/>
          <w:sz w:val="20"/>
        </w:rPr>
        <w:t xml:space="preserve"> </w:t>
      </w:r>
      <w:r w:rsidRPr="000D41DA">
        <w:rPr>
          <w:i/>
          <w:color w:val="1F497D"/>
          <w:sz w:val="20"/>
        </w:rPr>
        <w:t>availability requirements are decomposed into specific reliability and</w:t>
      </w:r>
      <w:r>
        <w:rPr>
          <w:i/>
          <w:color w:val="1F497D"/>
          <w:sz w:val="20"/>
        </w:rPr>
        <w:t xml:space="preserve"> </w:t>
      </w:r>
      <w:r w:rsidRPr="000D41DA">
        <w:rPr>
          <w:i/>
          <w:color w:val="1F497D"/>
          <w:sz w:val="20"/>
        </w:rPr>
        <w:t>maintainability requirements in the SR phase.</w:t>
      </w:r>
    </w:p>
    <w:p w:rsidR="007B1EBF" w:rsidRDefault="007B1EBF" w:rsidP="0079458F">
      <w:pPr>
        <w:ind w:left="284"/>
        <w:rPr>
          <w:rFonts w:ascii="Calibri" w:hAnsi="Calibri"/>
          <w:color w:val="000000"/>
          <w:szCs w:val="22"/>
          <w:lang w:val="en-US"/>
        </w:rPr>
      </w:pPr>
    </w:p>
    <w:p w:rsidR="00E553C4" w:rsidRDefault="00E553C4" w:rsidP="00E46D2E">
      <w:pPr>
        <w:ind w:left="1701" w:hanging="1134"/>
        <w:rPr>
          <w:rFonts w:ascii="Calibri" w:hAnsi="Calibri"/>
          <w:color w:val="000000"/>
          <w:szCs w:val="22"/>
          <w:lang w:val="en-US"/>
        </w:rPr>
      </w:pPr>
    </w:p>
    <w:p w:rsidR="00E553C4" w:rsidRDefault="00E553C4" w:rsidP="00E46D2E">
      <w:pPr>
        <w:ind w:left="1701" w:hanging="1134"/>
        <w:rPr>
          <w:rFonts w:ascii="Calibri" w:hAnsi="Calibri"/>
          <w:color w:val="000000"/>
          <w:szCs w:val="22"/>
          <w:lang w:val="en-US"/>
        </w:rPr>
      </w:pPr>
    </w:p>
    <w:p w:rsidR="00402392" w:rsidRPr="00697A8A" w:rsidRDefault="00084DF0" w:rsidP="00402392">
      <w:pPr>
        <w:ind w:left="1985" w:hanging="1418"/>
        <w:rPr>
          <w:rFonts w:ascii="Calibri" w:hAnsi="Calibri"/>
          <w:i/>
          <w:color w:val="000000"/>
          <w:szCs w:val="22"/>
          <w:lang w:val="en-US"/>
        </w:rPr>
      </w:pPr>
      <w:r>
        <w:rPr>
          <w:rFonts w:ascii="Calibri" w:hAnsi="Calibri"/>
          <w:b/>
          <w:color w:val="000000"/>
          <w:szCs w:val="22"/>
          <w:lang w:val="en-US"/>
        </w:rPr>
        <w:t>UR-SG-07</w:t>
      </w:r>
      <w:r w:rsidR="00402392" w:rsidRPr="003D4060">
        <w:rPr>
          <w:rFonts w:ascii="Calibri" w:hAnsi="Calibri"/>
          <w:b/>
          <w:color w:val="000000"/>
          <w:szCs w:val="22"/>
          <w:lang w:val="en-US"/>
        </w:rPr>
        <w:t>00</w:t>
      </w:r>
      <w:r w:rsidR="00402392">
        <w:rPr>
          <w:rFonts w:ascii="Calibri" w:hAnsi="Calibri"/>
          <w:color w:val="000000"/>
          <w:szCs w:val="22"/>
          <w:lang w:val="en-US"/>
        </w:rPr>
        <w:tab/>
        <w:t xml:space="preserve">The availability of the Science Gateway and related applications must be &gt; 98%. </w:t>
      </w:r>
    </w:p>
    <w:p w:rsidR="00402392" w:rsidRPr="00E46D2E" w:rsidRDefault="00402392" w:rsidP="00E46D2E">
      <w:pPr>
        <w:ind w:left="1701" w:hanging="1134"/>
        <w:rPr>
          <w:rFonts w:ascii="Calibri" w:hAnsi="Calibri"/>
          <w:color w:val="000000"/>
          <w:szCs w:val="22"/>
          <w:lang w:val="en-US"/>
        </w:rPr>
      </w:pPr>
    </w:p>
    <w:p w:rsidR="0079458F" w:rsidRPr="00E46D2E" w:rsidRDefault="0079458F" w:rsidP="007B1EBF">
      <w:pPr>
        <w:ind w:left="284" w:firstLine="283"/>
        <w:rPr>
          <w:i/>
          <w:color w:val="1F497D"/>
          <w:sz w:val="20"/>
          <w:lang w:val="en-US"/>
        </w:rPr>
      </w:pPr>
    </w:p>
    <w:p w:rsidR="007B1EBF" w:rsidRPr="000D41DA" w:rsidRDefault="007B1EBF" w:rsidP="007B1EBF">
      <w:pPr>
        <w:rPr>
          <w:i/>
          <w:color w:val="1F497D"/>
          <w:sz w:val="20"/>
        </w:rPr>
      </w:pPr>
      <w:r>
        <w:rPr>
          <w:i/>
          <w:color w:val="1F497D"/>
          <w:sz w:val="20"/>
        </w:rPr>
        <w:tab/>
      </w:r>
    </w:p>
    <w:p w:rsidR="0079458F" w:rsidRPr="000D41DA" w:rsidRDefault="0079458F" w:rsidP="0079458F">
      <w:pPr>
        <w:pStyle w:val="Heading3"/>
        <w:keepNext w:val="0"/>
        <w:widowControl w:val="0"/>
        <w:tabs>
          <w:tab w:val="num" w:pos="737"/>
        </w:tabs>
        <w:suppressAutoHyphens w:val="0"/>
        <w:spacing w:before="0" w:after="0"/>
        <w:ind w:left="1247" w:hanging="680"/>
      </w:pPr>
      <w:bookmarkStart w:id="56" w:name="_Toc347732675"/>
      <w:bookmarkStart w:id="57" w:name="_Toc351121148"/>
      <w:r w:rsidRPr="000D41DA">
        <w:t>Portability</w:t>
      </w:r>
      <w:bookmarkEnd w:id="56"/>
      <w:bookmarkEnd w:id="57"/>
    </w:p>
    <w:p w:rsidR="0079458F" w:rsidRDefault="0079458F" w:rsidP="0079458F">
      <w:pPr>
        <w:ind w:left="567"/>
        <w:rPr>
          <w:i/>
          <w:color w:val="1F497D"/>
          <w:sz w:val="20"/>
        </w:rPr>
      </w:pPr>
      <w:r w:rsidRPr="000D41DA">
        <w:rPr>
          <w:i/>
          <w:color w:val="1F497D"/>
          <w:sz w:val="20"/>
        </w:rPr>
        <w:t>Software portability is measured by the ease that it can be moved</w:t>
      </w:r>
      <w:r>
        <w:rPr>
          <w:i/>
          <w:color w:val="1F497D"/>
          <w:sz w:val="20"/>
        </w:rPr>
        <w:t xml:space="preserve"> </w:t>
      </w:r>
      <w:r w:rsidRPr="000D41DA">
        <w:rPr>
          <w:i/>
          <w:color w:val="1F497D"/>
          <w:sz w:val="20"/>
        </w:rPr>
        <w:t>from one environment to another. Portable software tends to be long lived,</w:t>
      </w:r>
      <w:r>
        <w:rPr>
          <w:i/>
          <w:color w:val="1F497D"/>
          <w:sz w:val="20"/>
        </w:rPr>
        <w:t xml:space="preserve"> </w:t>
      </w:r>
      <w:r w:rsidRPr="000D41DA">
        <w:rPr>
          <w:i/>
          <w:color w:val="1F497D"/>
          <w:sz w:val="20"/>
        </w:rPr>
        <w:t>but more code may have to be written and performance requirements may</w:t>
      </w:r>
      <w:r>
        <w:rPr>
          <w:i/>
          <w:color w:val="1F497D"/>
          <w:sz w:val="20"/>
        </w:rPr>
        <w:t xml:space="preserve"> </w:t>
      </w:r>
      <w:r w:rsidRPr="000D41DA">
        <w:rPr>
          <w:i/>
          <w:color w:val="1F497D"/>
          <w:sz w:val="20"/>
        </w:rPr>
        <w:t>be more difficult to meet. An example of a portability requirement is: ‘the</w:t>
      </w:r>
      <w:r>
        <w:rPr>
          <w:i/>
          <w:color w:val="1F497D"/>
          <w:sz w:val="20"/>
        </w:rPr>
        <w:t xml:space="preserve"> </w:t>
      </w:r>
      <w:r w:rsidRPr="000D41DA">
        <w:rPr>
          <w:i/>
          <w:color w:val="1F497D"/>
          <w:sz w:val="20"/>
        </w:rPr>
        <w:t>software shall be portable between environments X and Y'.</w:t>
      </w:r>
      <w:r>
        <w:rPr>
          <w:i/>
          <w:color w:val="1F497D"/>
          <w:sz w:val="20"/>
        </w:rPr>
        <w:t xml:space="preserve"> </w:t>
      </w:r>
      <w:r w:rsidRPr="000D41DA">
        <w:rPr>
          <w:i/>
          <w:color w:val="1F497D"/>
          <w:sz w:val="20"/>
        </w:rPr>
        <w:t>Portability can be measured in terms of the number of lines of code</w:t>
      </w:r>
      <w:r>
        <w:rPr>
          <w:i/>
          <w:color w:val="1F497D"/>
          <w:sz w:val="20"/>
        </w:rPr>
        <w:t xml:space="preserve"> </w:t>
      </w:r>
      <w:r w:rsidRPr="000D41DA">
        <w:rPr>
          <w:i/>
          <w:color w:val="1F497D"/>
          <w:sz w:val="20"/>
        </w:rPr>
        <w:t>and/or the number of modules that do not have to be changed to port the</w:t>
      </w:r>
      <w:r>
        <w:rPr>
          <w:i/>
          <w:color w:val="1F497D"/>
          <w:sz w:val="20"/>
        </w:rPr>
        <w:t xml:space="preserve"> </w:t>
      </w:r>
      <w:r w:rsidRPr="000D41DA">
        <w:rPr>
          <w:i/>
          <w:color w:val="1F497D"/>
          <w:sz w:val="20"/>
        </w:rPr>
        <w:t>softwar</w:t>
      </w:r>
      <w:r>
        <w:rPr>
          <w:i/>
          <w:color w:val="1F497D"/>
          <w:sz w:val="20"/>
        </w:rPr>
        <w:t xml:space="preserve">e from one computer to another. </w:t>
      </w:r>
      <w:r w:rsidRPr="000D41DA">
        <w:rPr>
          <w:i/>
          <w:color w:val="1F497D"/>
          <w:sz w:val="20"/>
        </w:rPr>
        <w:t>Either absolute or relative</w:t>
      </w:r>
      <w:r>
        <w:rPr>
          <w:i/>
          <w:color w:val="1F497D"/>
          <w:sz w:val="20"/>
        </w:rPr>
        <w:t xml:space="preserve"> </w:t>
      </w:r>
      <w:r w:rsidRPr="000D41DA">
        <w:rPr>
          <w:i/>
          <w:color w:val="1F497D"/>
          <w:sz w:val="20"/>
        </w:rPr>
        <w:t>measurements can be used.</w:t>
      </w:r>
      <w:r>
        <w:rPr>
          <w:i/>
          <w:color w:val="1F497D"/>
          <w:sz w:val="20"/>
        </w:rPr>
        <w:t xml:space="preserve"> </w:t>
      </w:r>
      <w:r w:rsidRPr="000D41DA">
        <w:rPr>
          <w:i/>
          <w:color w:val="1F497D"/>
          <w:sz w:val="20"/>
        </w:rPr>
        <w:t>If migration to another hardware base or operating system is</w:t>
      </w:r>
      <w:r>
        <w:rPr>
          <w:i/>
          <w:color w:val="1F497D"/>
          <w:sz w:val="20"/>
        </w:rPr>
        <w:t xml:space="preserve"> </w:t>
      </w:r>
      <w:r w:rsidRPr="000D41DA">
        <w:rPr>
          <w:i/>
          <w:color w:val="1F497D"/>
          <w:sz w:val="20"/>
        </w:rPr>
        <w:t xml:space="preserve">intended, then </w:t>
      </w:r>
      <w:r w:rsidRPr="000D41DA">
        <w:rPr>
          <w:i/>
          <w:color w:val="1F497D"/>
          <w:sz w:val="20"/>
        </w:rPr>
        <w:lastRenderedPageBreak/>
        <w:t>any requirements to run with different hardware and software</w:t>
      </w:r>
      <w:r>
        <w:rPr>
          <w:i/>
          <w:color w:val="1F497D"/>
          <w:sz w:val="20"/>
        </w:rPr>
        <w:t xml:space="preserve"> </w:t>
      </w:r>
      <w:r w:rsidRPr="000D41DA">
        <w:rPr>
          <w:i/>
          <w:color w:val="1F497D"/>
          <w:sz w:val="20"/>
        </w:rPr>
        <w:t>interfaces should be stated as portability requirements. New interfaces</w:t>
      </w:r>
      <w:r>
        <w:rPr>
          <w:i/>
          <w:color w:val="1F497D"/>
          <w:sz w:val="20"/>
        </w:rPr>
        <w:t xml:space="preserve"> </w:t>
      </w:r>
      <w:r w:rsidRPr="000D41DA">
        <w:rPr>
          <w:i/>
          <w:color w:val="1F497D"/>
          <w:sz w:val="20"/>
        </w:rPr>
        <w:t>should be described (e.g. name the new operating system or computer</w:t>
      </w:r>
      <w:r>
        <w:rPr>
          <w:i/>
          <w:color w:val="1F497D"/>
          <w:sz w:val="20"/>
        </w:rPr>
        <w:t xml:space="preserve"> </w:t>
      </w:r>
      <w:r w:rsidRPr="000D41DA">
        <w:rPr>
          <w:i/>
          <w:color w:val="1F497D"/>
          <w:sz w:val="20"/>
        </w:rPr>
        <w:t>hardware).</w:t>
      </w:r>
    </w:p>
    <w:p w:rsidR="0079458F" w:rsidRDefault="0079458F" w:rsidP="0079458F">
      <w:pPr>
        <w:ind w:left="284"/>
        <w:rPr>
          <w:i/>
          <w:color w:val="1F497D"/>
          <w:sz w:val="20"/>
        </w:rPr>
      </w:pPr>
    </w:p>
    <w:p w:rsidR="00011BB9" w:rsidRDefault="00011BB9" w:rsidP="00011BB9">
      <w:pPr>
        <w:ind w:left="1985" w:hanging="1418"/>
        <w:rPr>
          <w:rFonts w:ascii="Calibri" w:hAnsi="Calibri"/>
          <w:color w:val="000000"/>
          <w:szCs w:val="22"/>
          <w:lang w:val="en-US"/>
        </w:rPr>
      </w:pPr>
    </w:p>
    <w:p w:rsidR="00011BB9" w:rsidRPr="00697A8A" w:rsidRDefault="00084DF0" w:rsidP="00011BB9">
      <w:pPr>
        <w:ind w:left="1985" w:hanging="1418"/>
        <w:rPr>
          <w:rFonts w:ascii="Calibri" w:hAnsi="Calibri"/>
          <w:i/>
          <w:color w:val="000000"/>
          <w:szCs w:val="22"/>
          <w:lang w:val="en-US"/>
        </w:rPr>
      </w:pPr>
      <w:r>
        <w:rPr>
          <w:rFonts w:ascii="Calibri" w:hAnsi="Calibri"/>
          <w:b/>
          <w:color w:val="000000"/>
          <w:szCs w:val="22"/>
          <w:lang w:val="en-US"/>
        </w:rPr>
        <w:t>UR-SG-08</w:t>
      </w:r>
      <w:r w:rsidR="00011BB9" w:rsidRPr="003D4060">
        <w:rPr>
          <w:rFonts w:ascii="Calibri" w:hAnsi="Calibri"/>
          <w:b/>
          <w:color w:val="000000"/>
          <w:szCs w:val="22"/>
          <w:lang w:val="en-US"/>
        </w:rPr>
        <w:t>00</w:t>
      </w:r>
      <w:r w:rsidR="00011BB9">
        <w:rPr>
          <w:rFonts w:ascii="Calibri" w:hAnsi="Calibri"/>
          <w:color w:val="000000"/>
          <w:szCs w:val="22"/>
          <w:lang w:val="en-US"/>
        </w:rPr>
        <w:tab/>
        <w:t xml:space="preserve">The Scientific Gateway and related applications must be portable enough to be maintained </w:t>
      </w:r>
      <w:r w:rsidR="00512FFA">
        <w:rPr>
          <w:rFonts w:ascii="Calibri" w:hAnsi="Calibri"/>
          <w:color w:val="000000"/>
          <w:szCs w:val="22"/>
          <w:lang w:val="en-US"/>
        </w:rPr>
        <w:t xml:space="preserve">over the period of operations and </w:t>
      </w:r>
      <w:r w:rsidR="00011BB9">
        <w:rPr>
          <w:rFonts w:ascii="Calibri" w:hAnsi="Calibri"/>
          <w:color w:val="000000"/>
          <w:szCs w:val="22"/>
          <w:lang w:val="en-US"/>
        </w:rPr>
        <w:t>10 years after CTA decommissioning.</w:t>
      </w:r>
      <w:r w:rsidR="00697A8A">
        <w:rPr>
          <w:rFonts w:ascii="Calibri" w:hAnsi="Calibri"/>
          <w:color w:val="000000"/>
          <w:szCs w:val="22"/>
          <w:lang w:val="en-US"/>
        </w:rPr>
        <w:t xml:space="preserve"> </w:t>
      </w:r>
    </w:p>
    <w:p w:rsidR="007B1EBF" w:rsidRPr="00877FCC" w:rsidRDefault="007B1EBF" w:rsidP="007B1EBF">
      <w:pPr>
        <w:ind w:left="284" w:firstLine="283"/>
        <w:rPr>
          <w:i/>
          <w:color w:val="1F497D"/>
          <w:sz w:val="20"/>
          <w:lang w:val="en-US"/>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58" w:name="_Toc347732676"/>
      <w:bookmarkStart w:id="59" w:name="_Toc351121149"/>
      <w:r w:rsidRPr="000D41DA">
        <w:t>Security</w:t>
      </w:r>
      <w:bookmarkEnd w:id="58"/>
      <w:bookmarkEnd w:id="59"/>
    </w:p>
    <w:p w:rsidR="0079458F" w:rsidRPr="000D41DA" w:rsidRDefault="0079458F" w:rsidP="0079458F">
      <w:pPr>
        <w:ind w:left="567"/>
        <w:rPr>
          <w:i/>
          <w:color w:val="1F497D"/>
          <w:sz w:val="20"/>
        </w:rPr>
      </w:pPr>
      <w:r w:rsidRPr="000D41DA">
        <w:rPr>
          <w:i/>
          <w:color w:val="1F497D"/>
          <w:sz w:val="20"/>
        </w:rPr>
        <w:t>A system may need to be secured against threats to its</w:t>
      </w:r>
      <w:r>
        <w:rPr>
          <w:i/>
          <w:color w:val="1F497D"/>
          <w:sz w:val="20"/>
        </w:rPr>
        <w:t xml:space="preserve"> </w:t>
      </w:r>
      <w:r w:rsidRPr="000D41DA">
        <w:rPr>
          <w:i/>
          <w:color w:val="1F497D"/>
          <w:sz w:val="20"/>
        </w:rPr>
        <w:t>confidentiality, integrity and availability. For example, a user may request that</w:t>
      </w:r>
      <w:r>
        <w:rPr>
          <w:i/>
          <w:color w:val="1F497D"/>
          <w:sz w:val="20"/>
        </w:rPr>
        <w:t xml:space="preserve"> </w:t>
      </w:r>
      <w:r w:rsidRPr="000D41DA">
        <w:rPr>
          <w:i/>
          <w:color w:val="1F497D"/>
          <w:sz w:val="20"/>
        </w:rPr>
        <w:t>unauthorized users be unable to use the system, or that no single event</w:t>
      </w:r>
      <w:r>
        <w:rPr>
          <w:i/>
          <w:color w:val="1F497D"/>
          <w:sz w:val="20"/>
        </w:rPr>
        <w:t xml:space="preserve"> </w:t>
      </w:r>
      <w:r w:rsidRPr="000D41DA">
        <w:rPr>
          <w:i/>
          <w:color w:val="1F497D"/>
          <w:sz w:val="20"/>
        </w:rPr>
        <w:t>such as a fire should cause the loss of more than 1 week's information. The</w:t>
      </w:r>
      <w:r>
        <w:rPr>
          <w:i/>
          <w:color w:val="1F497D"/>
          <w:sz w:val="20"/>
        </w:rPr>
        <w:t xml:space="preserve"> </w:t>
      </w:r>
      <w:r w:rsidRPr="000D41DA">
        <w:rPr>
          <w:i/>
          <w:color w:val="1F497D"/>
          <w:sz w:val="20"/>
        </w:rPr>
        <w:t>user should describe threats that the system needs to be protected against,</w:t>
      </w:r>
      <w:r>
        <w:rPr>
          <w:i/>
          <w:color w:val="1F497D"/>
          <w:sz w:val="20"/>
        </w:rPr>
        <w:t xml:space="preserve"> </w:t>
      </w:r>
      <w:r w:rsidRPr="000D41DA">
        <w:rPr>
          <w:i/>
          <w:color w:val="1F497D"/>
          <w:sz w:val="20"/>
        </w:rPr>
        <w:t>e.g. virus intrusions, hackers, fires, computer breakdowns.</w:t>
      </w:r>
    </w:p>
    <w:p w:rsidR="0079458F" w:rsidRPr="000D41DA" w:rsidRDefault="0079458F" w:rsidP="0079458F">
      <w:pPr>
        <w:ind w:left="567"/>
        <w:rPr>
          <w:i/>
          <w:color w:val="1F497D"/>
          <w:sz w:val="20"/>
        </w:rPr>
      </w:pPr>
      <w:r w:rsidRPr="000D41DA">
        <w:rPr>
          <w:i/>
          <w:color w:val="1F497D"/>
          <w:sz w:val="20"/>
        </w:rPr>
        <w:t>The security of a system can be described in terms of the ownership</w:t>
      </w:r>
      <w:r>
        <w:rPr>
          <w:i/>
          <w:color w:val="1F497D"/>
          <w:sz w:val="20"/>
        </w:rPr>
        <w:t xml:space="preserve"> </w:t>
      </w:r>
      <w:r w:rsidRPr="000D41DA">
        <w:rPr>
          <w:i/>
          <w:color w:val="1F497D"/>
          <w:sz w:val="20"/>
        </w:rPr>
        <w:t>of, and rights of access to, the capabilities of the system.</w:t>
      </w:r>
    </w:p>
    <w:p w:rsidR="0079458F" w:rsidRDefault="0079458F" w:rsidP="0079458F">
      <w:pPr>
        <w:ind w:left="567"/>
        <w:rPr>
          <w:i/>
          <w:color w:val="1F497D"/>
          <w:sz w:val="20"/>
        </w:rPr>
      </w:pPr>
      <w:r w:rsidRPr="000D41DA">
        <w:rPr>
          <w:i/>
          <w:color w:val="1F497D"/>
          <w:sz w:val="20"/>
        </w:rPr>
        <w:t>A secure system protects users from their own errors as well as the</w:t>
      </w:r>
      <w:r>
        <w:rPr>
          <w:i/>
          <w:color w:val="1F497D"/>
          <w:sz w:val="20"/>
        </w:rPr>
        <w:t xml:space="preserve"> </w:t>
      </w:r>
      <w:r w:rsidRPr="000D41DA">
        <w:rPr>
          <w:i/>
          <w:color w:val="1F497D"/>
          <w:sz w:val="20"/>
        </w:rPr>
        <w:t>malicious interfer</w:t>
      </w:r>
      <w:r>
        <w:rPr>
          <w:i/>
          <w:color w:val="1F497D"/>
          <w:sz w:val="20"/>
        </w:rPr>
        <w:t xml:space="preserve">ence, or illegal activities, of </w:t>
      </w:r>
      <w:r w:rsidRPr="000D41DA">
        <w:rPr>
          <w:i/>
          <w:color w:val="1F497D"/>
          <w:sz w:val="20"/>
        </w:rPr>
        <w:t>unauthorized users.</w:t>
      </w:r>
    </w:p>
    <w:p w:rsidR="0079458F" w:rsidRDefault="0079458F" w:rsidP="0079458F">
      <w:pPr>
        <w:ind w:left="567"/>
        <w:rPr>
          <w:i/>
          <w:color w:val="1F497D"/>
          <w:sz w:val="20"/>
        </w:rPr>
      </w:pPr>
    </w:p>
    <w:p w:rsidR="00A955BE" w:rsidRDefault="00A955BE" w:rsidP="00A955BE">
      <w:pPr>
        <w:rPr>
          <w:rFonts w:ascii="Calibri" w:hAnsi="Calibri"/>
          <w:color w:val="000000"/>
          <w:szCs w:val="22"/>
          <w:lang w:val="en-US"/>
        </w:rPr>
      </w:pPr>
    </w:p>
    <w:p w:rsidR="00A955BE" w:rsidRDefault="00A955BE" w:rsidP="00A955BE">
      <w:pPr>
        <w:ind w:left="1974" w:hanging="1407"/>
        <w:rPr>
          <w:rFonts w:ascii="Calibri" w:hAnsi="Calibri"/>
          <w:color w:val="000000"/>
          <w:szCs w:val="22"/>
          <w:lang w:val="en-US"/>
        </w:rPr>
      </w:pPr>
      <w:r>
        <w:rPr>
          <w:rFonts w:ascii="Calibri" w:hAnsi="Calibri"/>
          <w:b/>
          <w:color w:val="000000"/>
          <w:szCs w:val="22"/>
          <w:lang w:val="en-US"/>
        </w:rPr>
        <w:t>UR-SG-09</w:t>
      </w:r>
      <w:r w:rsidRPr="003D4060">
        <w:rPr>
          <w:rFonts w:ascii="Calibri" w:hAnsi="Calibri"/>
          <w:b/>
          <w:color w:val="000000"/>
          <w:szCs w:val="22"/>
          <w:lang w:val="en-US"/>
        </w:rPr>
        <w:t>10</w:t>
      </w:r>
      <w:r>
        <w:rPr>
          <w:rFonts w:ascii="Calibri" w:hAnsi="Calibri"/>
          <w:color w:val="000000"/>
          <w:szCs w:val="22"/>
          <w:lang w:val="en-US"/>
        </w:rPr>
        <w:tab/>
        <w:t xml:space="preserve">A specific user can be simultaneously Privileged user, Principal Investigator or Guest observer for one or more specific subset of observation data, Archive user for all the public Archive data. </w:t>
      </w:r>
    </w:p>
    <w:p w:rsidR="00A955BE" w:rsidRDefault="00A955BE" w:rsidP="00A955BE">
      <w:pPr>
        <w:ind w:left="1974" w:hanging="1407"/>
        <w:rPr>
          <w:rFonts w:ascii="Calibri" w:hAnsi="Calibri"/>
          <w:color w:val="000000"/>
          <w:szCs w:val="22"/>
          <w:lang w:val="en-US"/>
        </w:rPr>
      </w:pPr>
    </w:p>
    <w:p w:rsidR="00A955BE" w:rsidRDefault="00A955BE" w:rsidP="00A955BE">
      <w:pPr>
        <w:ind w:left="1974" w:hanging="1407"/>
        <w:rPr>
          <w:rFonts w:ascii="Calibri" w:hAnsi="Calibri"/>
          <w:color w:val="000000"/>
          <w:szCs w:val="22"/>
          <w:lang w:val="en-US"/>
        </w:rPr>
      </w:pPr>
      <w:r>
        <w:rPr>
          <w:rFonts w:ascii="Calibri" w:hAnsi="Calibri"/>
          <w:b/>
          <w:color w:val="000000"/>
          <w:szCs w:val="22"/>
          <w:lang w:val="en-US"/>
        </w:rPr>
        <w:t>UR-SG-0915</w:t>
      </w:r>
      <w:r>
        <w:rPr>
          <w:rFonts w:ascii="Calibri" w:hAnsi="Calibri"/>
          <w:b/>
          <w:color w:val="000000"/>
          <w:szCs w:val="22"/>
          <w:lang w:val="en-US"/>
        </w:rPr>
        <w:tab/>
      </w:r>
      <w:r>
        <w:rPr>
          <w:rFonts w:ascii="Calibri" w:hAnsi="Calibri"/>
          <w:color w:val="000000"/>
          <w:szCs w:val="22"/>
          <w:lang w:val="en-US"/>
        </w:rPr>
        <w:t xml:space="preserve">Any privileged application could restrict its access to a specific user connected on a specific Internet subnet.  </w:t>
      </w:r>
    </w:p>
    <w:p w:rsidR="00A955BE" w:rsidRDefault="00A955BE" w:rsidP="00A955BE">
      <w:pPr>
        <w:ind w:left="1974" w:hanging="1407"/>
        <w:rPr>
          <w:rFonts w:ascii="Calibri" w:hAnsi="Calibri"/>
          <w:color w:val="000000"/>
          <w:szCs w:val="22"/>
          <w:lang w:val="en-US"/>
        </w:rPr>
      </w:pPr>
    </w:p>
    <w:p w:rsidR="00A955BE" w:rsidRDefault="00A955BE" w:rsidP="00A955BE">
      <w:pPr>
        <w:ind w:left="1974" w:hanging="1407"/>
        <w:rPr>
          <w:rFonts w:ascii="Calibri" w:hAnsi="Calibri"/>
          <w:color w:val="000000"/>
          <w:szCs w:val="22"/>
          <w:lang w:val="en-US"/>
        </w:rPr>
      </w:pPr>
      <w:r>
        <w:rPr>
          <w:rFonts w:ascii="Calibri" w:hAnsi="Calibri"/>
          <w:b/>
          <w:color w:val="000000"/>
          <w:szCs w:val="22"/>
          <w:lang w:val="en-US"/>
        </w:rPr>
        <w:t>UR-SG-0916</w:t>
      </w:r>
      <w:r>
        <w:rPr>
          <w:rFonts w:ascii="Calibri" w:hAnsi="Calibri"/>
          <w:b/>
          <w:color w:val="000000"/>
          <w:szCs w:val="22"/>
          <w:lang w:val="en-US"/>
        </w:rPr>
        <w:tab/>
      </w:r>
      <w:r>
        <w:rPr>
          <w:rFonts w:ascii="Calibri" w:hAnsi="Calibri"/>
          <w:color w:val="000000"/>
          <w:szCs w:val="22"/>
          <w:lang w:val="en-US"/>
        </w:rPr>
        <w:t>The Science Gateway must be able to distinguish</w:t>
      </w:r>
      <w:r w:rsidRPr="00683342">
        <w:rPr>
          <w:rFonts w:ascii="Calibri" w:hAnsi="Calibri"/>
          <w:color w:val="000000"/>
          <w:szCs w:val="22"/>
          <w:lang w:val="en-US"/>
        </w:rPr>
        <w:t xml:space="preserve"> access rights between applications</w:t>
      </w:r>
      <w:r>
        <w:rPr>
          <w:rFonts w:ascii="Calibri" w:hAnsi="Calibri"/>
          <w:color w:val="000000"/>
          <w:szCs w:val="22"/>
          <w:lang w:val="en-US"/>
        </w:rPr>
        <w:t>; a privileged user for one application could be a standard user for the other one.</w:t>
      </w:r>
      <w:r>
        <w:rPr>
          <w:rFonts w:ascii="Calibri" w:hAnsi="Calibri"/>
          <w:b/>
          <w:color w:val="000000"/>
          <w:szCs w:val="22"/>
          <w:lang w:val="en-US"/>
        </w:rPr>
        <w:t xml:space="preserve"> </w:t>
      </w:r>
      <w:r>
        <w:rPr>
          <w:rFonts w:ascii="Calibri" w:hAnsi="Calibri"/>
          <w:b/>
          <w:color w:val="000000"/>
          <w:szCs w:val="22"/>
          <w:lang w:val="en-US"/>
        </w:rPr>
        <w:tab/>
      </w:r>
    </w:p>
    <w:p w:rsidR="00A955BE" w:rsidRDefault="00A955BE" w:rsidP="00A955BE">
      <w:pPr>
        <w:rPr>
          <w:rFonts w:ascii="Calibri" w:hAnsi="Calibri"/>
          <w:color w:val="000000"/>
          <w:szCs w:val="22"/>
          <w:lang w:val="en-US"/>
        </w:rPr>
      </w:pPr>
    </w:p>
    <w:p w:rsidR="00A955BE" w:rsidRPr="003D4060" w:rsidRDefault="00A955BE" w:rsidP="00A955BE">
      <w:pPr>
        <w:ind w:left="1974" w:hanging="1407"/>
        <w:rPr>
          <w:rFonts w:ascii="Calibri" w:hAnsi="Calibri"/>
          <w:i/>
          <w:color w:val="000000"/>
          <w:szCs w:val="22"/>
          <w:lang w:val="en-US"/>
        </w:rPr>
      </w:pPr>
      <w:r>
        <w:rPr>
          <w:rFonts w:ascii="Calibri" w:hAnsi="Calibri"/>
          <w:b/>
          <w:color w:val="000000"/>
          <w:szCs w:val="22"/>
          <w:lang w:val="en-US"/>
        </w:rPr>
        <w:t>UR-SG-09</w:t>
      </w:r>
      <w:r w:rsidRPr="003D4060">
        <w:rPr>
          <w:rFonts w:ascii="Calibri" w:hAnsi="Calibri"/>
          <w:b/>
          <w:color w:val="000000"/>
          <w:szCs w:val="22"/>
          <w:lang w:val="en-US"/>
        </w:rPr>
        <w:t>20</w:t>
      </w:r>
      <w:r>
        <w:rPr>
          <w:rFonts w:ascii="Calibri" w:hAnsi="Calibri"/>
          <w:color w:val="000000"/>
          <w:szCs w:val="22"/>
          <w:lang w:val="en-US"/>
        </w:rPr>
        <w:t xml:space="preserve"> </w:t>
      </w:r>
      <w:r>
        <w:rPr>
          <w:rFonts w:ascii="Calibri" w:hAnsi="Calibri"/>
          <w:color w:val="000000"/>
          <w:szCs w:val="22"/>
          <w:lang w:val="en-US"/>
        </w:rPr>
        <w:tab/>
      </w:r>
      <w:r w:rsidRPr="007B1EBF">
        <w:rPr>
          <w:rFonts w:ascii="Calibri" w:hAnsi="Calibri"/>
          <w:color w:val="000000"/>
          <w:szCs w:val="22"/>
          <w:lang w:val="en-US"/>
        </w:rPr>
        <w:t xml:space="preserve">All data obtained by CTA observatory must be made public </w:t>
      </w:r>
      <w:r>
        <w:rPr>
          <w:rFonts w:ascii="Calibri" w:hAnsi="Calibri"/>
          <w:color w:val="000000"/>
          <w:szCs w:val="22"/>
          <w:lang w:val="en-US"/>
        </w:rPr>
        <w:t xml:space="preserve">(for Archive users?) </w:t>
      </w:r>
      <w:r w:rsidRPr="007B1EBF">
        <w:rPr>
          <w:rFonts w:ascii="Calibri" w:hAnsi="Calibri"/>
          <w:color w:val="000000"/>
          <w:szCs w:val="22"/>
          <w:lang w:val="en-US"/>
        </w:rPr>
        <w:t xml:space="preserve">through an archive following a period of proprietary </w:t>
      </w:r>
      <w:r>
        <w:rPr>
          <w:rFonts w:ascii="Calibri" w:hAnsi="Calibri"/>
          <w:color w:val="000000"/>
          <w:szCs w:val="22"/>
          <w:lang w:val="en-US"/>
        </w:rPr>
        <w:t xml:space="preserve">use. The proprietary period could be different for each observation. </w:t>
      </w:r>
    </w:p>
    <w:p w:rsidR="00A955BE" w:rsidRDefault="00A955BE" w:rsidP="00A955BE">
      <w:pPr>
        <w:ind w:left="1974" w:hanging="1407"/>
        <w:rPr>
          <w:rFonts w:ascii="Calibri" w:hAnsi="Calibri"/>
          <w:color w:val="000000"/>
          <w:szCs w:val="22"/>
          <w:lang w:val="en-US"/>
        </w:rPr>
      </w:pPr>
    </w:p>
    <w:p w:rsidR="00A955BE" w:rsidRDefault="00A955BE" w:rsidP="00A955BE">
      <w:pPr>
        <w:ind w:left="1985" w:hanging="1418"/>
        <w:rPr>
          <w:rFonts w:ascii="Calibri" w:hAnsi="Calibri"/>
          <w:i/>
          <w:color w:val="000000"/>
          <w:szCs w:val="22"/>
          <w:lang w:val="en-US"/>
        </w:rPr>
      </w:pPr>
      <w:r>
        <w:rPr>
          <w:rFonts w:ascii="Calibri" w:hAnsi="Calibri"/>
          <w:b/>
          <w:color w:val="000000"/>
          <w:szCs w:val="22"/>
          <w:lang w:val="en-US"/>
        </w:rPr>
        <w:t>UR-SG-09</w:t>
      </w:r>
      <w:r w:rsidRPr="003D4060">
        <w:rPr>
          <w:rFonts w:ascii="Calibri" w:hAnsi="Calibri"/>
          <w:b/>
          <w:color w:val="000000"/>
          <w:szCs w:val="22"/>
          <w:lang w:val="en-US"/>
        </w:rPr>
        <w:t>30</w:t>
      </w:r>
      <w:r>
        <w:rPr>
          <w:rFonts w:ascii="Calibri" w:hAnsi="Calibri"/>
          <w:color w:val="000000"/>
          <w:szCs w:val="22"/>
          <w:lang w:val="en-US"/>
        </w:rPr>
        <w:tab/>
        <w:t xml:space="preserve">Access rights for users and data rights are defined in a </w:t>
      </w:r>
      <w:commentRangeStart w:id="60"/>
      <w:r>
        <w:rPr>
          <w:rFonts w:ascii="Calibri" w:hAnsi="Calibri"/>
          <w:color w:val="000000"/>
          <w:szCs w:val="22"/>
          <w:lang w:val="en-US"/>
        </w:rPr>
        <w:t xml:space="preserve">CTA data access policy document. </w:t>
      </w:r>
      <w:commentRangeEnd w:id="60"/>
      <w:r w:rsidR="00544BA2">
        <w:rPr>
          <w:rStyle w:val="CommentReference"/>
        </w:rPr>
        <w:commentReference w:id="60"/>
      </w:r>
      <w:r w:rsidRPr="007B1EBF">
        <w:rPr>
          <w:rFonts w:ascii="Calibri" w:hAnsi="Calibri"/>
          <w:color w:val="000000"/>
          <w:szCs w:val="22"/>
          <w:lang w:val="en-US"/>
        </w:rPr>
        <w:t>The s</w:t>
      </w:r>
      <w:r>
        <w:rPr>
          <w:rFonts w:ascii="Calibri" w:hAnsi="Calibri"/>
          <w:color w:val="000000"/>
          <w:szCs w:val="22"/>
          <w:lang w:val="en-US"/>
        </w:rPr>
        <w:t>take</w:t>
      </w:r>
      <w:r w:rsidRPr="007B1EBF">
        <w:rPr>
          <w:rFonts w:ascii="Calibri" w:hAnsi="Calibri"/>
          <w:color w:val="000000"/>
          <w:szCs w:val="22"/>
          <w:lang w:val="en-US"/>
        </w:rPr>
        <w:t>holders may define or change access limitations to the archive.</w:t>
      </w:r>
      <w:r>
        <w:rPr>
          <w:rFonts w:ascii="Calibri" w:hAnsi="Calibri"/>
          <w:color w:val="000000"/>
          <w:szCs w:val="22"/>
          <w:lang w:val="en-US"/>
        </w:rPr>
        <w:t xml:space="preserve"> </w:t>
      </w:r>
    </w:p>
    <w:p w:rsidR="00A955BE" w:rsidRDefault="00A955BE" w:rsidP="00A955BE">
      <w:pPr>
        <w:ind w:left="1985" w:hanging="1418"/>
        <w:rPr>
          <w:rFonts w:ascii="Calibri" w:hAnsi="Calibri"/>
          <w:color w:val="000000"/>
          <w:szCs w:val="22"/>
          <w:lang w:val="en-US"/>
        </w:rPr>
      </w:pPr>
    </w:p>
    <w:p w:rsidR="00A955BE" w:rsidRDefault="00A955BE" w:rsidP="00A955BE">
      <w:pPr>
        <w:ind w:left="1985" w:hanging="1418"/>
        <w:rPr>
          <w:rFonts w:ascii="Calibri" w:hAnsi="Calibri"/>
          <w:color w:val="000000"/>
          <w:szCs w:val="22"/>
          <w:lang w:val="en-US"/>
        </w:rPr>
      </w:pPr>
      <w:r w:rsidRPr="00683342">
        <w:rPr>
          <w:rFonts w:ascii="Calibri" w:hAnsi="Calibri"/>
          <w:b/>
          <w:color w:val="000000"/>
          <w:szCs w:val="22"/>
          <w:lang w:val="en-US"/>
        </w:rPr>
        <w:t>UR-SG-0940</w:t>
      </w:r>
      <w:r>
        <w:rPr>
          <w:rFonts w:ascii="Calibri" w:hAnsi="Calibri"/>
          <w:color w:val="000000"/>
          <w:szCs w:val="22"/>
          <w:lang w:val="en-US"/>
        </w:rPr>
        <w:tab/>
        <w:t>The Science Gateway must be able to provide a public access and public applications where the user is not identified.</w:t>
      </w:r>
    </w:p>
    <w:p w:rsidR="006421E8" w:rsidRDefault="006421E8" w:rsidP="002F0C4A">
      <w:pPr>
        <w:rPr>
          <w:rFonts w:ascii="Calibri" w:hAnsi="Calibri"/>
          <w:color w:val="000000"/>
          <w:szCs w:val="22"/>
          <w:lang w:val="en-US"/>
        </w:rPr>
      </w:pPr>
    </w:p>
    <w:p w:rsidR="00ED2F2A" w:rsidRDefault="00ED2F2A" w:rsidP="002F0C4A">
      <w:pPr>
        <w:rPr>
          <w:rFonts w:ascii="Calibri" w:hAnsi="Calibri"/>
          <w:color w:val="000000"/>
          <w:szCs w:val="22"/>
          <w:lang w:val="en-US"/>
        </w:rPr>
      </w:pPr>
      <w:r>
        <w:rPr>
          <w:rFonts w:ascii="Calibri" w:hAnsi="Calibri"/>
          <w:color w:val="000000"/>
          <w:szCs w:val="22"/>
          <w:lang w:val="en-US"/>
        </w:rPr>
        <w:tab/>
      </w:r>
    </w:p>
    <w:p w:rsidR="0079458F" w:rsidRPr="000D41DA" w:rsidRDefault="0079458F" w:rsidP="0079458F">
      <w:pPr>
        <w:ind w:left="567"/>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61" w:name="_Toc347732678"/>
      <w:bookmarkStart w:id="62" w:name="_Toc351121150"/>
      <w:r w:rsidRPr="000D41DA">
        <w:t>Standards</w:t>
      </w:r>
      <w:bookmarkEnd w:id="61"/>
      <w:bookmarkEnd w:id="62"/>
    </w:p>
    <w:p w:rsidR="0079458F" w:rsidRPr="000D41DA" w:rsidRDefault="0079458F" w:rsidP="0079458F">
      <w:pPr>
        <w:ind w:left="567"/>
        <w:rPr>
          <w:i/>
          <w:color w:val="1F497D"/>
          <w:sz w:val="20"/>
        </w:rPr>
      </w:pPr>
      <w:r w:rsidRPr="000D41DA">
        <w:rPr>
          <w:i/>
          <w:color w:val="1F497D"/>
          <w:sz w:val="20"/>
        </w:rPr>
        <w:t>Standards requirements normally reference the applicable</w:t>
      </w:r>
      <w:r>
        <w:rPr>
          <w:i/>
          <w:color w:val="1F497D"/>
          <w:sz w:val="20"/>
        </w:rPr>
        <w:t xml:space="preserve"> </w:t>
      </w:r>
      <w:r w:rsidRPr="000D41DA">
        <w:rPr>
          <w:i/>
          <w:color w:val="1F497D"/>
          <w:sz w:val="20"/>
        </w:rPr>
        <w:t>documents that define the standard.</w:t>
      </w:r>
    </w:p>
    <w:p w:rsidR="0079458F" w:rsidRPr="000D41DA" w:rsidRDefault="0079458F" w:rsidP="0079458F">
      <w:pPr>
        <w:ind w:left="567"/>
        <w:rPr>
          <w:i/>
          <w:color w:val="1F497D"/>
          <w:sz w:val="20"/>
        </w:rPr>
      </w:pPr>
      <w:r w:rsidRPr="000D41DA">
        <w:rPr>
          <w:i/>
          <w:color w:val="1F497D"/>
          <w:sz w:val="20"/>
        </w:rPr>
        <w:t>Two kinds of standards can be specified: process standards and</w:t>
      </w:r>
      <w:r>
        <w:rPr>
          <w:i/>
          <w:color w:val="1F497D"/>
          <w:sz w:val="20"/>
        </w:rPr>
        <w:t xml:space="preserve"> </w:t>
      </w:r>
      <w:r w:rsidRPr="000D41DA">
        <w:rPr>
          <w:i/>
          <w:color w:val="1F497D"/>
          <w:sz w:val="20"/>
        </w:rPr>
        <w:t>product standards. Examples of product standards are export file formats</w:t>
      </w:r>
      <w:r>
        <w:rPr>
          <w:i/>
          <w:color w:val="1F497D"/>
          <w:sz w:val="20"/>
        </w:rPr>
        <w:t xml:space="preserve"> </w:t>
      </w:r>
      <w:r w:rsidRPr="000D41DA">
        <w:rPr>
          <w:i/>
          <w:color w:val="1F497D"/>
          <w:sz w:val="20"/>
        </w:rPr>
        <w:t>and legal report formats. Examples of the process standards are product</w:t>
      </w:r>
      <w:r>
        <w:rPr>
          <w:i/>
          <w:color w:val="1F497D"/>
          <w:sz w:val="20"/>
        </w:rPr>
        <w:t xml:space="preserve"> </w:t>
      </w:r>
      <w:r w:rsidRPr="000D41DA">
        <w:rPr>
          <w:i/>
          <w:color w:val="1F497D"/>
          <w:sz w:val="20"/>
        </w:rPr>
        <w:lastRenderedPageBreak/>
        <w:t>assurance standards and accounting procedures to be followed. Adherence</w:t>
      </w:r>
      <w:r>
        <w:rPr>
          <w:i/>
          <w:color w:val="1F497D"/>
          <w:sz w:val="20"/>
        </w:rPr>
        <w:t xml:space="preserve"> </w:t>
      </w:r>
      <w:r w:rsidRPr="000D41DA">
        <w:rPr>
          <w:i/>
          <w:color w:val="1F497D"/>
          <w:sz w:val="20"/>
        </w:rPr>
        <w:t>to process standards should be specified in the Software Project</w:t>
      </w:r>
      <w:r>
        <w:rPr>
          <w:i/>
          <w:color w:val="1F497D"/>
          <w:sz w:val="20"/>
        </w:rPr>
        <w:t xml:space="preserve"> </w:t>
      </w:r>
      <w:r w:rsidRPr="000D41DA">
        <w:rPr>
          <w:i/>
          <w:color w:val="1F497D"/>
          <w:sz w:val="20"/>
        </w:rPr>
        <w:t>Management Plan.</w:t>
      </w:r>
    </w:p>
    <w:p w:rsidR="0079458F" w:rsidRDefault="0079458F" w:rsidP="0079458F">
      <w:pPr>
        <w:ind w:left="567"/>
        <w:rPr>
          <w:i/>
          <w:color w:val="1F497D"/>
          <w:sz w:val="20"/>
        </w:rPr>
      </w:pPr>
      <w:r w:rsidRPr="000D41DA">
        <w:rPr>
          <w:i/>
          <w:color w:val="1F497D"/>
          <w:sz w:val="20"/>
        </w:rPr>
        <w:t>A standards requirement may specify the methods that are to be</w:t>
      </w:r>
      <w:r>
        <w:rPr>
          <w:i/>
          <w:color w:val="1F497D"/>
          <w:sz w:val="20"/>
        </w:rPr>
        <w:t xml:space="preserve"> </w:t>
      </w:r>
      <w:r w:rsidRPr="000D41DA">
        <w:rPr>
          <w:i/>
          <w:color w:val="1F497D"/>
          <w:sz w:val="20"/>
        </w:rPr>
        <w:t>employed by the developers in subsequent phases. Such methods must be</w:t>
      </w:r>
      <w:r>
        <w:rPr>
          <w:i/>
          <w:color w:val="1F497D"/>
          <w:sz w:val="20"/>
        </w:rPr>
        <w:t xml:space="preserve"> </w:t>
      </w:r>
      <w:r w:rsidRPr="000D41DA">
        <w:rPr>
          <w:i/>
          <w:color w:val="1F497D"/>
          <w:sz w:val="20"/>
        </w:rPr>
        <w:t>compatible with the life cycle defined in ESA PSS-05-0.</w:t>
      </w:r>
    </w:p>
    <w:p w:rsidR="0079458F" w:rsidRPr="000D41DA" w:rsidRDefault="0079458F" w:rsidP="0079458F">
      <w:pPr>
        <w:ind w:left="284"/>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63" w:name="_Toc347732679"/>
      <w:bookmarkStart w:id="64" w:name="_Toc351121151"/>
      <w:r w:rsidRPr="000D41DA">
        <w:t>Resources</w:t>
      </w:r>
      <w:bookmarkEnd w:id="63"/>
      <w:bookmarkEnd w:id="64"/>
    </w:p>
    <w:p w:rsidR="0079458F" w:rsidRPr="000D41DA" w:rsidRDefault="0079458F" w:rsidP="0079458F">
      <w:pPr>
        <w:ind w:left="567"/>
        <w:rPr>
          <w:i/>
          <w:color w:val="1F497D"/>
          <w:sz w:val="20"/>
        </w:rPr>
      </w:pPr>
      <w:r w:rsidRPr="000D41DA">
        <w:rPr>
          <w:i/>
          <w:color w:val="1F497D"/>
          <w:sz w:val="20"/>
        </w:rPr>
        <w:t>The resources available for producing and operating the software</w:t>
      </w:r>
      <w:r>
        <w:rPr>
          <w:i/>
          <w:color w:val="1F497D"/>
          <w:sz w:val="20"/>
        </w:rPr>
        <w:t xml:space="preserve"> </w:t>
      </w:r>
      <w:r w:rsidRPr="000D41DA">
        <w:rPr>
          <w:i/>
          <w:color w:val="1F497D"/>
          <w:sz w:val="20"/>
        </w:rPr>
        <w:t>are a constraint on the design. If this information is available then it should</w:t>
      </w:r>
      <w:r>
        <w:rPr>
          <w:i/>
          <w:color w:val="1F497D"/>
          <w:sz w:val="20"/>
        </w:rPr>
        <w:t xml:space="preserve"> </w:t>
      </w:r>
      <w:r w:rsidRPr="000D41DA">
        <w:rPr>
          <w:i/>
          <w:color w:val="1F497D"/>
          <w:sz w:val="20"/>
        </w:rPr>
        <w:t>be stated in the Software Project Managem</w:t>
      </w:r>
      <w:r>
        <w:rPr>
          <w:i/>
          <w:color w:val="1F497D"/>
          <w:sz w:val="20"/>
        </w:rPr>
        <w:t xml:space="preserve">ent Plan in terms of one or more </w:t>
      </w:r>
      <w:r w:rsidRPr="000D41DA">
        <w:rPr>
          <w:i/>
          <w:color w:val="1F497D"/>
          <w:sz w:val="20"/>
        </w:rPr>
        <w:t>of financial, manpower and material limits. As with any other product, the</w:t>
      </w:r>
      <w:r>
        <w:rPr>
          <w:i/>
          <w:color w:val="1F497D"/>
          <w:sz w:val="20"/>
        </w:rPr>
        <w:t xml:space="preserve"> </w:t>
      </w:r>
      <w:r w:rsidRPr="000D41DA">
        <w:rPr>
          <w:i/>
          <w:color w:val="1F497D"/>
          <w:sz w:val="20"/>
        </w:rPr>
        <w:t>quality and sophistication of a software product are limited by the resources</w:t>
      </w:r>
      <w:r>
        <w:rPr>
          <w:i/>
          <w:color w:val="1F497D"/>
          <w:sz w:val="20"/>
        </w:rPr>
        <w:t xml:space="preserve"> </w:t>
      </w:r>
      <w:r w:rsidRPr="000D41DA">
        <w:rPr>
          <w:i/>
          <w:color w:val="1F497D"/>
          <w:sz w:val="20"/>
        </w:rPr>
        <w:t>that are put into building it.</w:t>
      </w:r>
    </w:p>
    <w:p w:rsidR="0079458F" w:rsidRDefault="0079458F" w:rsidP="0079458F">
      <w:pPr>
        <w:ind w:left="567"/>
        <w:rPr>
          <w:i/>
          <w:color w:val="1F497D"/>
          <w:sz w:val="20"/>
        </w:rPr>
      </w:pPr>
      <w:r w:rsidRPr="000D41DA">
        <w:rPr>
          <w:i/>
          <w:color w:val="1F497D"/>
          <w:sz w:val="20"/>
        </w:rPr>
        <w:t>Resource requirements may include specifications of the computer</w:t>
      </w:r>
      <w:r>
        <w:rPr>
          <w:i/>
          <w:color w:val="1F497D"/>
          <w:sz w:val="20"/>
        </w:rPr>
        <w:t xml:space="preserve"> </w:t>
      </w:r>
      <w:r w:rsidRPr="000D41DA">
        <w:rPr>
          <w:i/>
          <w:color w:val="1F497D"/>
          <w:sz w:val="20"/>
        </w:rPr>
        <w:t>resources available (e.g. main memory). They may define the minimum</w:t>
      </w:r>
      <w:r>
        <w:rPr>
          <w:i/>
          <w:color w:val="1F497D"/>
          <w:sz w:val="20"/>
        </w:rPr>
        <w:t xml:space="preserve"> </w:t>
      </w:r>
      <w:r w:rsidRPr="000D41DA">
        <w:rPr>
          <w:i/>
          <w:color w:val="1F497D"/>
          <w:sz w:val="20"/>
        </w:rPr>
        <w:t>hardware that the system must run on (e.g. a 486 PC with 4 Mbytes of</w:t>
      </w:r>
      <w:r>
        <w:rPr>
          <w:i/>
          <w:color w:val="1F497D"/>
          <w:sz w:val="20"/>
        </w:rPr>
        <w:t xml:space="preserve"> </w:t>
      </w:r>
      <w:r w:rsidRPr="000D41DA">
        <w:rPr>
          <w:i/>
          <w:color w:val="1F497D"/>
          <w:sz w:val="20"/>
        </w:rPr>
        <w:t>memory). Care should be taken to include only the necessary resource</w:t>
      </w:r>
      <w:r>
        <w:rPr>
          <w:i/>
          <w:color w:val="1F497D"/>
          <w:sz w:val="20"/>
        </w:rPr>
        <w:t xml:space="preserve"> </w:t>
      </w:r>
      <w:r w:rsidRPr="000D41DA">
        <w:rPr>
          <w:i/>
          <w:color w:val="1F497D"/>
          <w:sz w:val="20"/>
        </w:rPr>
        <w:t>constraints.</w:t>
      </w:r>
    </w:p>
    <w:p w:rsidR="0079458F" w:rsidRPr="000D41DA" w:rsidRDefault="0079458F" w:rsidP="0079458F">
      <w:pPr>
        <w:ind w:left="284"/>
        <w:rPr>
          <w:i/>
          <w:color w:val="1F497D"/>
          <w:sz w:val="20"/>
        </w:rPr>
      </w:pPr>
    </w:p>
    <w:p w:rsidR="0079458F" w:rsidRPr="000D41DA" w:rsidRDefault="0079458F" w:rsidP="0079458F">
      <w:pPr>
        <w:pStyle w:val="Heading3"/>
        <w:keepNext w:val="0"/>
        <w:widowControl w:val="0"/>
        <w:tabs>
          <w:tab w:val="num" w:pos="737"/>
        </w:tabs>
        <w:suppressAutoHyphens w:val="0"/>
        <w:spacing w:before="0" w:after="0"/>
        <w:ind w:left="1247" w:hanging="680"/>
      </w:pPr>
      <w:bookmarkStart w:id="65" w:name="_Toc347732680"/>
      <w:bookmarkStart w:id="66" w:name="_Toc351121152"/>
      <w:r w:rsidRPr="000D41DA">
        <w:t>Timescales</w:t>
      </w:r>
      <w:bookmarkEnd w:id="65"/>
      <w:bookmarkEnd w:id="66"/>
    </w:p>
    <w:p w:rsidR="0079458F" w:rsidRDefault="0079458F" w:rsidP="0079458F">
      <w:pPr>
        <w:ind w:left="567"/>
        <w:rPr>
          <w:i/>
          <w:color w:val="1F497D"/>
          <w:sz w:val="20"/>
        </w:rPr>
      </w:pPr>
      <w:r w:rsidRPr="000D41DA">
        <w:rPr>
          <w:i/>
          <w:color w:val="1F497D"/>
          <w:sz w:val="20"/>
        </w:rPr>
        <w:t>A constraint on the design of the software may be the acceptable</w:t>
      </w:r>
      <w:r>
        <w:rPr>
          <w:i/>
          <w:color w:val="1F497D"/>
          <w:sz w:val="20"/>
        </w:rPr>
        <w:t xml:space="preserve"> </w:t>
      </w:r>
      <w:r w:rsidRPr="000D41DA">
        <w:rPr>
          <w:i/>
          <w:color w:val="1F497D"/>
          <w:sz w:val="20"/>
        </w:rPr>
        <w:t>timescales for its development and production. Requirements for the</w:t>
      </w:r>
      <w:r>
        <w:rPr>
          <w:i/>
          <w:color w:val="1F497D"/>
          <w:sz w:val="20"/>
        </w:rPr>
        <w:t xml:space="preserve"> </w:t>
      </w:r>
      <w:r w:rsidRPr="000D41DA">
        <w:rPr>
          <w:i/>
          <w:color w:val="1F497D"/>
          <w:sz w:val="20"/>
        </w:rPr>
        <w:t>achievement of specific life cycle milestones may be stated in the Software</w:t>
      </w:r>
      <w:r>
        <w:rPr>
          <w:i/>
          <w:color w:val="1F497D"/>
          <w:sz w:val="20"/>
        </w:rPr>
        <w:t xml:space="preserve"> </w:t>
      </w:r>
      <w:r w:rsidRPr="000D41DA">
        <w:rPr>
          <w:i/>
          <w:color w:val="1F497D"/>
          <w:sz w:val="20"/>
        </w:rPr>
        <w:t>Project Management Plan.</w:t>
      </w:r>
    </w:p>
    <w:p w:rsidR="00344B87" w:rsidRDefault="00344B87" w:rsidP="00344B87">
      <w:pPr>
        <w:pStyle w:val="Heading1"/>
        <w:keepNext w:val="0"/>
        <w:widowControl w:val="0"/>
        <w:tabs>
          <w:tab w:val="num" w:pos="432"/>
        </w:tabs>
        <w:suppressAutoHyphens w:val="0"/>
        <w:spacing w:after="240"/>
        <w:ind w:left="432" w:hanging="432"/>
      </w:pPr>
      <w:bookmarkStart w:id="67" w:name="_Toc351121153"/>
      <w:r>
        <w:t>Specific requirements: Single Sign On</w:t>
      </w:r>
      <w:bookmarkEnd w:id="67"/>
    </w:p>
    <w:p w:rsidR="00344B87" w:rsidRPr="001D2308" w:rsidRDefault="00344B87" w:rsidP="00344B87">
      <w:pPr>
        <w:autoSpaceDE w:val="0"/>
        <w:autoSpaceDN w:val="0"/>
        <w:adjustRightInd w:val="0"/>
        <w:jc w:val="left"/>
        <w:rPr>
          <w:rFonts w:eastAsia="Times"/>
          <w:i/>
          <w:color w:val="1F497D"/>
          <w:sz w:val="20"/>
        </w:rPr>
      </w:pPr>
      <w:r w:rsidRPr="001D2308">
        <w:rPr>
          <w:rFonts w:eastAsia="Times"/>
          <w:i/>
          <w:color w:val="1F497D"/>
          <w:sz w:val="20"/>
        </w:rPr>
        <w:t>The specification of user requirements is the process of organizing information about user needs and expressing them in a document.</w:t>
      </w:r>
    </w:p>
    <w:p w:rsidR="00344B87" w:rsidRPr="001D2308" w:rsidRDefault="00344B87" w:rsidP="00344B87">
      <w:pPr>
        <w:autoSpaceDE w:val="0"/>
        <w:autoSpaceDN w:val="0"/>
        <w:adjustRightInd w:val="0"/>
        <w:jc w:val="left"/>
        <w:rPr>
          <w:rFonts w:eastAsia="Times"/>
          <w:i/>
          <w:color w:val="1F497D"/>
          <w:sz w:val="20"/>
        </w:rPr>
      </w:pPr>
      <w:r w:rsidRPr="001D2308">
        <w:rPr>
          <w:rFonts w:eastAsia="Times"/>
          <w:i/>
          <w:color w:val="1F497D"/>
          <w:sz w:val="20"/>
        </w:rPr>
        <w:t xml:space="preserve">A requirement is a </w:t>
      </w:r>
      <w:r>
        <w:rPr>
          <w:rFonts w:eastAsia="Times"/>
          <w:i/>
          <w:color w:val="1F497D"/>
          <w:sz w:val="20"/>
        </w:rPr>
        <w:t>“</w:t>
      </w:r>
      <w:r w:rsidRPr="001D2308">
        <w:rPr>
          <w:rFonts w:eastAsia="Times"/>
          <w:i/>
          <w:color w:val="1F497D"/>
          <w:sz w:val="20"/>
        </w:rPr>
        <w:t>condition or capability needed by a user to solve a problem or achieve an objective</w:t>
      </w:r>
      <w:r>
        <w:rPr>
          <w:rFonts w:eastAsia="Times"/>
          <w:i/>
          <w:color w:val="1F497D"/>
          <w:sz w:val="20"/>
        </w:rPr>
        <w:t>”</w:t>
      </w:r>
      <w:r w:rsidRPr="001D2308">
        <w:rPr>
          <w:rFonts w:eastAsia="Times"/>
          <w:i/>
          <w:color w:val="1F497D"/>
          <w:sz w:val="20"/>
        </w:rPr>
        <w:t xml:space="preserve">. This definition leads to two principal categories of requirements: </w:t>
      </w:r>
      <w:r>
        <w:rPr>
          <w:rFonts w:eastAsia="Times"/>
          <w:i/>
          <w:color w:val="1F497D"/>
          <w:sz w:val="20"/>
        </w:rPr>
        <w:t>“capability requirements”</w:t>
      </w:r>
      <w:r w:rsidRPr="001D2308">
        <w:rPr>
          <w:rFonts w:eastAsia="Times"/>
          <w:i/>
          <w:color w:val="1F497D"/>
          <w:sz w:val="20"/>
        </w:rPr>
        <w:t xml:space="preserve"> and </w:t>
      </w:r>
      <w:r>
        <w:rPr>
          <w:rFonts w:eastAsia="Times"/>
          <w:i/>
          <w:color w:val="1F497D"/>
          <w:sz w:val="20"/>
        </w:rPr>
        <w:t>“constraint requirements”</w:t>
      </w:r>
      <w:r w:rsidRPr="001D2308">
        <w:rPr>
          <w:rFonts w:eastAsia="Times"/>
          <w:i/>
          <w:color w:val="1F497D"/>
          <w:sz w:val="20"/>
        </w:rPr>
        <w:t xml:space="preserve">. </w:t>
      </w:r>
    </w:p>
    <w:p w:rsidR="00344B87" w:rsidRPr="003111D9" w:rsidRDefault="00344B87" w:rsidP="00344B87">
      <w:pPr>
        <w:rPr>
          <w:i/>
          <w:color w:val="4F81BD"/>
          <w:szCs w:val="22"/>
        </w:rPr>
      </w:pPr>
    </w:p>
    <w:p w:rsidR="00344B87" w:rsidRDefault="004C6B2A" w:rsidP="00344B87">
      <w:pPr>
        <w:pStyle w:val="Heading2"/>
        <w:keepNext w:val="0"/>
        <w:widowControl w:val="0"/>
        <w:tabs>
          <w:tab w:val="num" w:pos="851"/>
        </w:tabs>
        <w:suppressAutoHyphens w:val="0"/>
        <w:spacing w:before="0" w:after="0"/>
        <w:ind w:left="851" w:hanging="567"/>
      </w:pPr>
      <w:bookmarkStart w:id="68" w:name="_Toc351121154"/>
      <w:r>
        <w:t xml:space="preserve">Single Sign On </w:t>
      </w:r>
      <w:r w:rsidR="00344B87">
        <w:t xml:space="preserve"> requirements</w:t>
      </w:r>
      <w:bookmarkEnd w:id="68"/>
    </w:p>
    <w:p w:rsidR="00344B87" w:rsidRDefault="00344B87" w:rsidP="00344B87">
      <w:pPr>
        <w:ind w:left="284"/>
        <w:rPr>
          <w:i/>
          <w:color w:val="1F497D"/>
          <w:sz w:val="20"/>
        </w:rPr>
      </w:pPr>
      <w:r>
        <w:rPr>
          <w:i/>
          <w:color w:val="1F497D"/>
          <w:sz w:val="20"/>
        </w:rPr>
        <w:t xml:space="preserve"> </w:t>
      </w:r>
    </w:p>
    <w:p w:rsidR="00344B87" w:rsidRDefault="00344B87" w:rsidP="00344B87">
      <w:pPr>
        <w:ind w:left="2127" w:hanging="1407"/>
        <w:rPr>
          <w:rFonts w:ascii="Calibri" w:hAnsi="Calibri"/>
          <w:b/>
          <w:color w:val="000000"/>
          <w:szCs w:val="22"/>
          <w:lang w:val="en-US"/>
        </w:rPr>
      </w:pPr>
    </w:p>
    <w:p w:rsidR="00ED7D7E" w:rsidRPr="0061239B" w:rsidRDefault="00ED7D7E" w:rsidP="00ED7D7E">
      <w:pPr>
        <w:ind w:left="2127" w:hanging="1407"/>
        <w:rPr>
          <w:rFonts w:ascii="Calibri" w:hAnsi="Calibri"/>
          <w:color w:val="000000"/>
          <w:szCs w:val="22"/>
          <w:lang w:val="en-US"/>
        </w:rPr>
      </w:pPr>
      <w:r>
        <w:rPr>
          <w:rFonts w:ascii="Calibri" w:hAnsi="Calibri"/>
          <w:b/>
          <w:color w:val="000000"/>
          <w:szCs w:val="22"/>
          <w:lang w:val="en-US"/>
        </w:rPr>
        <w:t>UR-SSO</w:t>
      </w:r>
      <w:r w:rsidRPr="00EA57F1">
        <w:rPr>
          <w:rFonts w:ascii="Calibri" w:hAnsi="Calibri"/>
          <w:b/>
          <w:color w:val="000000"/>
          <w:szCs w:val="22"/>
          <w:lang w:val="en-US"/>
        </w:rPr>
        <w:t>-0010</w:t>
      </w:r>
      <w:r>
        <w:rPr>
          <w:rFonts w:ascii="Calibri" w:hAnsi="Calibri"/>
          <w:color w:val="000000"/>
          <w:szCs w:val="22"/>
          <w:lang w:val="en-US"/>
        </w:rPr>
        <w:tab/>
      </w:r>
      <w:r>
        <w:rPr>
          <w:rFonts w:ascii="Calibri" w:hAnsi="Calibri"/>
          <w:i/>
          <w:color w:val="000000"/>
          <w:szCs w:val="22"/>
          <w:lang w:val="en-US"/>
        </w:rPr>
        <w:t xml:space="preserve"> </w:t>
      </w:r>
      <w:r>
        <w:rPr>
          <w:rFonts w:ascii="Calibri" w:hAnsi="Calibri"/>
          <w:color w:val="000000"/>
          <w:szCs w:val="22"/>
          <w:lang w:val="en-US"/>
        </w:rPr>
        <w:t>A connected user must be identified with the following parameters: user profile (Standard user or Privileged user for a specific application), internal user or not, certified user (member of the scientific community) or not (?).</w:t>
      </w:r>
    </w:p>
    <w:p w:rsidR="00344B87" w:rsidRPr="00ED7D7E" w:rsidRDefault="00344B87" w:rsidP="00ED7D7E">
      <w:pPr>
        <w:ind w:left="2127" w:hanging="1407"/>
        <w:rPr>
          <w:rFonts w:ascii="Calibri" w:hAnsi="Calibri"/>
          <w:i/>
          <w:color w:val="000000"/>
          <w:szCs w:val="22"/>
          <w:lang w:val="en-US"/>
        </w:rPr>
      </w:pPr>
      <w:r>
        <w:rPr>
          <w:rFonts w:ascii="Calibri" w:hAnsi="Calibri"/>
          <w:i/>
          <w:color w:val="000000"/>
          <w:szCs w:val="22"/>
          <w:lang w:val="en-US"/>
        </w:rPr>
        <w:t xml:space="preserve"> </w:t>
      </w:r>
    </w:p>
    <w:p w:rsidR="00344B87" w:rsidRPr="00F36C26" w:rsidRDefault="00344B87" w:rsidP="00344B87">
      <w:pPr>
        <w:ind w:left="644"/>
        <w:rPr>
          <w:i/>
          <w:color w:val="1F497D"/>
          <w:sz w:val="20"/>
        </w:rPr>
      </w:pPr>
    </w:p>
    <w:p w:rsidR="00344B87" w:rsidRPr="00F36C26" w:rsidRDefault="00344B87" w:rsidP="00344B87">
      <w:pPr>
        <w:pStyle w:val="Heading3"/>
        <w:keepNext w:val="0"/>
        <w:widowControl w:val="0"/>
        <w:tabs>
          <w:tab w:val="num" w:pos="737"/>
        </w:tabs>
        <w:suppressAutoHyphens w:val="0"/>
        <w:spacing w:before="0" w:after="0"/>
        <w:ind w:left="1247" w:hanging="680"/>
      </w:pPr>
      <w:bookmarkStart w:id="69" w:name="_Toc351121155"/>
      <w:r>
        <w:t>Performance</w:t>
      </w:r>
      <w:bookmarkEnd w:id="69"/>
    </w:p>
    <w:p w:rsidR="00344B87" w:rsidRDefault="00344B87" w:rsidP="00344B87">
      <w:pPr>
        <w:ind w:left="567"/>
        <w:rPr>
          <w:i/>
          <w:color w:val="1F497D"/>
          <w:sz w:val="20"/>
        </w:rPr>
      </w:pPr>
    </w:p>
    <w:p w:rsidR="00344B87" w:rsidRDefault="00344B87" w:rsidP="00344B87">
      <w:pPr>
        <w:ind w:left="567"/>
        <w:rPr>
          <w:i/>
          <w:color w:val="1F497D"/>
          <w:sz w:val="20"/>
        </w:rPr>
      </w:pPr>
    </w:p>
    <w:p w:rsidR="00344B87" w:rsidRPr="001349FA" w:rsidRDefault="00344B87" w:rsidP="00344B87">
      <w:pPr>
        <w:ind w:left="720"/>
        <w:rPr>
          <w:color w:val="1F497D"/>
          <w:sz w:val="20"/>
        </w:rPr>
      </w:pPr>
      <w:r>
        <w:rPr>
          <w:rFonts w:ascii="Calibri" w:hAnsi="Calibri"/>
          <w:b/>
          <w:color w:val="000000"/>
          <w:szCs w:val="22"/>
          <w:lang w:val="en-US"/>
        </w:rPr>
        <w:t>UR-SSO-010</w:t>
      </w:r>
      <w:r w:rsidRPr="00EA57F1">
        <w:rPr>
          <w:rFonts w:ascii="Calibri" w:hAnsi="Calibri"/>
          <w:b/>
          <w:color w:val="000000"/>
          <w:szCs w:val="22"/>
          <w:lang w:val="en-US"/>
        </w:rPr>
        <w:t>0</w:t>
      </w:r>
    </w:p>
    <w:p w:rsidR="00344B87" w:rsidRPr="00F36C26" w:rsidRDefault="00344B87" w:rsidP="00344B87">
      <w:pPr>
        <w:ind w:left="284"/>
        <w:rPr>
          <w:i/>
          <w:color w:val="1F497D"/>
          <w:sz w:val="20"/>
        </w:rPr>
      </w:pPr>
    </w:p>
    <w:p w:rsidR="00344B87" w:rsidRDefault="00344B87" w:rsidP="00344B87">
      <w:pPr>
        <w:pStyle w:val="Heading2"/>
        <w:keepNext w:val="0"/>
        <w:widowControl w:val="0"/>
        <w:tabs>
          <w:tab w:val="num" w:pos="851"/>
        </w:tabs>
        <w:suppressAutoHyphens w:val="0"/>
        <w:spacing w:before="0" w:after="0"/>
        <w:ind w:left="851" w:hanging="567"/>
      </w:pPr>
      <w:bookmarkStart w:id="70" w:name="_Toc351121156"/>
      <w:r>
        <w:t>Constraint requirements</w:t>
      </w:r>
      <w:bookmarkEnd w:id="70"/>
    </w:p>
    <w:p w:rsidR="00344B87" w:rsidRPr="000D41DA" w:rsidRDefault="00344B87" w:rsidP="00344B87">
      <w:pPr>
        <w:ind w:left="284"/>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1" w:name="_Toc351121157"/>
      <w:r w:rsidRPr="000D41DA">
        <w:t>Communications interfaces</w:t>
      </w:r>
      <w:bookmarkEnd w:id="71"/>
    </w:p>
    <w:p w:rsidR="00344B87" w:rsidRDefault="00344B87" w:rsidP="00344B87">
      <w:pPr>
        <w:ind w:left="284"/>
        <w:rPr>
          <w:i/>
          <w:color w:val="1F497D"/>
          <w:sz w:val="20"/>
        </w:rPr>
      </w:pPr>
    </w:p>
    <w:p w:rsidR="00344B87" w:rsidRPr="009C09F1" w:rsidRDefault="00344B87" w:rsidP="0001420B">
      <w:pPr>
        <w:widowControl w:val="0"/>
        <w:suppressAutoHyphens w:val="0"/>
        <w:spacing w:before="0" w:after="0"/>
        <w:ind w:firstLine="720"/>
        <w:rPr>
          <w:i/>
          <w:color w:val="1F497D"/>
          <w:sz w:val="20"/>
        </w:rPr>
      </w:pPr>
      <w:r>
        <w:rPr>
          <w:rFonts w:ascii="Calibri" w:hAnsi="Calibri"/>
          <w:color w:val="000000"/>
          <w:szCs w:val="22"/>
          <w:lang w:val="en-US"/>
        </w:rPr>
        <w:t>UR-</w:t>
      </w:r>
      <w:r w:rsidR="0001420B">
        <w:rPr>
          <w:rFonts w:ascii="Calibri" w:hAnsi="Calibri"/>
          <w:color w:val="000000"/>
          <w:szCs w:val="22"/>
          <w:lang w:val="en-US"/>
        </w:rPr>
        <w:t>SSO-</w:t>
      </w:r>
      <w:r>
        <w:rPr>
          <w:rFonts w:ascii="Calibri" w:hAnsi="Calibri"/>
          <w:color w:val="000000"/>
          <w:szCs w:val="22"/>
          <w:lang w:val="en-US"/>
        </w:rPr>
        <w:t>0200</w:t>
      </w:r>
    </w:p>
    <w:p w:rsidR="00344B87" w:rsidRPr="000D41DA" w:rsidRDefault="00344B87" w:rsidP="00344B87">
      <w:pPr>
        <w:ind w:left="284"/>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2" w:name="_Toc351121158"/>
      <w:r w:rsidRPr="000D41DA">
        <w:lastRenderedPageBreak/>
        <w:t>Hardware interfaces</w:t>
      </w:r>
      <w:bookmarkEnd w:id="72"/>
    </w:p>
    <w:p w:rsidR="00344B87" w:rsidRDefault="00344B87" w:rsidP="00344B87">
      <w:pPr>
        <w:widowControl w:val="0"/>
        <w:suppressAutoHyphens w:val="0"/>
        <w:spacing w:before="0" w:after="0"/>
        <w:ind w:firstLine="567"/>
        <w:rPr>
          <w:rFonts w:ascii="Calibri" w:hAnsi="Calibri"/>
          <w:color w:val="000000"/>
          <w:szCs w:val="22"/>
          <w:lang w:val="en-US"/>
        </w:rPr>
      </w:pPr>
    </w:p>
    <w:p w:rsidR="00344B87" w:rsidRPr="009C09F1" w:rsidRDefault="00344B87" w:rsidP="0001420B">
      <w:pPr>
        <w:widowControl w:val="0"/>
        <w:suppressAutoHyphens w:val="0"/>
        <w:spacing w:before="0" w:after="0"/>
        <w:ind w:firstLine="720"/>
        <w:rPr>
          <w:i/>
          <w:color w:val="1F497D"/>
          <w:sz w:val="20"/>
        </w:rPr>
      </w:pPr>
      <w:r>
        <w:rPr>
          <w:rFonts w:ascii="Calibri" w:hAnsi="Calibri"/>
          <w:color w:val="000000"/>
          <w:szCs w:val="22"/>
          <w:lang w:val="en-US"/>
        </w:rPr>
        <w:t>UR-</w:t>
      </w:r>
      <w:r w:rsidR="0001420B">
        <w:rPr>
          <w:rFonts w:ascii="Calibri" w:hAnsi="Calibri"/>
          <w:color w:val="000000"/>
          <w:szCs w:val="22"/>
          <w:lang w:val="en-US"/>
        </w:rPr>
        <w:t>SSO-</w:t>
      </w:r>
      <w:r>
        <w:rPr>
          <w:rFonts w:ascii="Calibri" w:hAnsi="Calibri"/>
          <w:color w:val="000000"/>
          <w:szCs w:val="22"/>
          <w:lang w:val="en-US"/>
        </w:rPr>
        <w:t>0300</w:t>
      </w:r>
    </w:p>
    <w:p w:rsidR="00344B87" w:rsidRPr="000D41DA" w:rsidRDefault="00344B87" w:rsidP="00344B87">
      <w:pPr>
        <w:ind w:left="284"/>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3" w:name="_Toc351121159"/>
      <w:r w:rsidRPr="000D41DA">
        <w:t>Software interfaces</w:t>
      </w:r>
      <w:bookmarkEnd w:id="73"/>
    </w:p>
    <w:p w:rsidR="00344B87" w:rsidRDefault="00344B87" w:rsidP="00344B87">
      <w:pPr>
        <w:ind w:left="567"/>
        <w:rPr>
          <w:i/>
          <w:color w:val="1F497D"/>
          <w:sz w:val="20"/>
        </w:rPr>
      </w:pPr>
    </w:p>
    <w:p w:rsidR="00344B87" w:rsidRPr="009C09F1" w:rsidRDefault="00344B87" w:rsidP="0001420B">
      <w:pPr>
        <w:widowControl w:val="0"/>
        <w:suppressAutoHyphens w:val="0"/>
        <w:spacing w:before="0" w:after="0"/>
        <w:ind w:firstLine="720"/>
        <w:rPr>
          <w:i/>
          <w:color w:val="1F497D"/>
          <w:sz w:val="20"/>
        </w:rPr>
      </w:pPr>
      <w:r>
        <w:rPr>
          <w:rFonts w:ascii="Calibri" w:hAnsi="Calibri"/>
          <w:color w:val="000000"/>
          <w:szCs w:val="22"/>
          <w:lang w:val="en-US"/>
        </w:rPr>
        <w:t>UR-</w:t>
      </w:r>
      <w:r w:rsidR="0001420B">
        <w:rPr>
          <w:rFonts w:ascii="Calibri" w:hAnsi="Calibri"/>
          <w:color w:val="000000"/>
          <w:szCs w:val="22"/>
          <w:lang w:val="en-US"/>
        </w:rPr>
        <w:t>SSO-</w:t>
      </w:r>
      <w:r>
        <w:rPr>
          <w:rFonts w:ascii="Calibri" w:hAnsi="Calibri"/>
          <w:color w:val="000000"/>
          <w:szCs w:val="22"/>
          <w:lang w:val="en-US"/>
        </w:rPr>
        <w:t>0400</w:t>
      </w:r>
    </w:p>
    <w:p w:rsidR="00344B87" w:rsidRPr="000D41DA" w:rsidRDefault="00344B87" w:rsidP="00344B87">
      <w:pPr>
        <w:ind w:left="567"/>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4" w:name="_Toc351121160"/>
      <w:r w:rsidRPr="000D41DA">
        <w:t>Human-Computer Inter</w:t>
      </w:r>
      <w:r>
        <w:t>face</w:t>
      </w:r>
      <w:bookmarkEnd w:id="74"/>
    </w:p>
    <w:p w:rsidR="00344B87" w:rsidRPr="00037414" w:rsidRDefault="0001420B" w:rsidP="00344B87">
      <w:pPr>
        <w:ind w:left="284" w:firstLine="283"/>
        <w:rPr>
          <w:i/>
          <w:color w:val="1F497D"/>
          <w:sz w:val="20"/>
          <w:lang w:val="en-US"/>
        </w:rPr>
      </w:pPr>
      <w:r>
        <w:rPr>
          <w:i/>
          <w:color w:val="1F497D"/>
          <w:sz w:val="20"/>
          <w:lang w:val="en-US"/>
        </w:rPr>
        <w:t xml:space="preserve"> </w:t>
      </w:r>
    </w:p>
    <w:p w:rsidR="0001420B" w:rsidRPr="009C09F1" w:rsidRDefault="00344B87" w:rsidP="0001420B">
      <w:pPr>
        <w:widowControl w:val="0"/>
        <w:suppressAutoHyphens w:val="0"/>
        <w:spacing w:before="0" w:after="0"/>
        <w:ind w:firstLine="567"/>
        <w:rPr>
          <w:i/>
          <w:color w:val="1F497D"/>
          <w:sz w:val="20"/>
        </w:rPr>
      </w:pPr>
      <w:r>
        <w:rPr>
          <w:i/>
          <w:color w:val="1F497D"/>
          <w:sz w:val="20"/>
        </w:rPr>
        <w:tab/>
      </w:r>
      <w:r w:rsidR="0001420B">
        <w:rPr>
          <w:rFonts w:ascii="Calibri" w:hAnsi="Calibri"/>
          <w:color w:val="000000"/>
          <w:szCs w:val="22"/>
          <w:lang w:val="en-US"/>
        </w:rPr>
        <w:t>UR-SSO-0500</w:t>
      </w:r>
    </w:p>
    <w:p w:rsidR="00344B87" w:rsidRPr="001349FA" w:rsidRDefault="00344B87" w:rsidP="00344B87">
      <w:pPr>
        <w:ind w:left="284"/>
        <w:rPr>
          <w:color w:val="1F497D"/>
          <w:sz w:val="20"/>
        </w:rPr>
      </w:pPr>
    </w:p>
    <w:p w:rsidR="00344B87" w:rsidRDefault="00344B87" w:rsidP="00344B87">
      <w:pPr>
        <w:pStyle w:val="Heading3"/>
        <w:keepNext w:val="0"/>
        <w:widowControl w:val="0"/>
        <w:tabs>
          <w:tab w:val="num" w:pos="737"/>
        </w:tabs>
        <w:suppressAutoHyphens w:val="0"/>
        <w:spacing w:before="0" w:after="0"/>
        <w:ind w:left="1247" w:hanging="680"/>
      </w:pPr>
      <w:bookmarkStart w:id="75" w:name="_Toc351121161"/>
      <w:r w:rsidRPr="000D41DA">
        <w:t>Adaptability</w:t>
      </w:r>
      <w:bookmarkEnd w:id="75"/>
    </w:p>
    <w:p w:rsidR="0001420B" w:rsidRDefault="0001420B" w:rsidP="0001420B"/>
    <w:p w:rsidR="0001420B" w:rsidRPr="009C09F1" w:rsidRDefault="0001420B" w:rsidP="0001420B">
      <w:pPr>
        <w:widowControl w:val="0"/>
        <w:suppressAutoHyphens w:val="0"/>
        <w:spacing w:before="0" w:after="0"/>
        <w:ind w:firstLine="720"/>
        <w:rPr>
          <w:i/>
          <w:color w:val="1F497D"/>
          <w:sz w:val="20"/>
        </w:rPr>
      </w:pPr>
      <w:r>
        <w:rPr>
          <w:rFonts w:ascii="Calibri" w:hAnsi="Calibri"/>
          <w:color w:val="000000"/>
          <w:szCs w:val="22"/>
          <w:lang w:val="en-US"/>
        </w:rPr>
        <w:t>UR-SSO-0600</w:t>
      </w:r>
    </w:p>
    <w:p w:rsidR="00344B87" w:rsidRPr="000D41DA" w:rsidRDefault="00344B87" w:rsidP="00344B87">
      <w:pPr>
        <w:ind w:left="284" w:firstLine="283"/>
        <w:rPr>
          <w:i/>
          <w:color w:val="1F497D"/>
          <w:sz w:val="20"/>
        </w:rPr>
      </w:pPr>
    </w:p>
    <w:p w:rsidR="00344B87" w:rsidRDefault="00344B87" w:rsidP="00344B87">
      <w:pPr>
        <w:pStyle w:val="Heading3"/>
        <w:keepNext w:val="0"/>
        <w:widowControl w:val="0"/>
        <w:tabs>
          <w:tab w:val="num" w:pos="737"/>
        </w:tabs>
        <w:suppressAutoHyphens w:val="0"/>
        <w:spacing w:before="0" w:after="0"/>
        <w:ind w:left="1247" w:hanging="680"/>
      </w:pPr>
      <w:bookmarkStart w:id="76" w:name="_Toc351121162"/>
      <w:r w:rsidRPr="000D41DA">
        <w:t>Availability</w:t>
      </w:r>
      <w:bookmarkEnd w:id="76"/>
    </w:p>
    <w:p w:rsidR="0001420B" w:rsidRPr="0001420B" w:rsidRDefault="0001420B" w:rsidP="0001420B"/>
    <w:p w:rsidR="0001420B" w:rsidRPr="009C09F1" w:rsidRDefault="00344B87" w:rsidP="0001420B">
      <w:pPr>
        <w:widowControl w:val="0"/>
        <w:suppressAutoHyphens w:val="0"/>
        <w:spacing w:before="0" w:after="0"/>
        <w:ind w:firstLine="567"/>
        <w:rPr>
          <w:i/>
          <w:color w:val="1F497D"/>
          <w:sz w:val="20"/>
        </w:rPr>
      </w:pPr>
      <w:r>
        <w:rPr>
          <w:i/>
          <w:color w:val="1F497D"/>
          <w:sz w:val="20"/>
        </w:rPr>
        <w:tab/>
      </w:r>
      <w:r w:rsidR="0001420B">
        <w:rPr>
          <w:rFonts w:ascii="Calibri" w:hAnsi="Calibri"/>
          <w:color w:val="000000"/>
          <w:szCs w:val="22"/>
          <w:lang w:val="en-US"/>
        </w:rPr>
        <w:t>UR-SSO-0700</w:t>
      </w:r>
    </w:p>
    <w:p w:rsidR="00344B87" w:rsidRPr="000D41DA" w:rsidRDefault="00344B87" w:rsidP="00344B87">
      <w:pPr>
        <w:rPr>
          <w:i/>
          <w:color w:val="1F497D"/>
          <w:sz w:val="20"/>
        </w:rPr>
      </w:pPr>
    </w:p>
    <w:p w:rsidR="00344B87" w:rsidRDefault="00344B87" w:rsidP="00344B87">
      <w:pPr>
        <w:pStyle w:val="Heading3"/>
        <w:keepNext w:val="0"/>
        <w:widowControl w:val="0"/>
        <w:tabs>
          <w:tab w:val="num" w:pos="737"/>
        </w:tabs>
        <w:suppressAutoHyphens w:val="0"/>
        <w:spacing w:before="0" w:after="0"/>
        <w:ind w:left="1247" w:hanging="680"/>
      </w:pPr>
      <w:bookmarkStart w:id="77" w:name="_Toc351121163"/>
      <w:r w:rsidRPr="000D41DA">
        <w:t>Portability</w:t>
      </w:r>
      <w:bookmarkEnd w:id="77"/>
    </w:p>
    <w:p w:rsidR="0001420B" w:rsidRPr="0001420B" w:rsidRDefault="0001420B" w:rsidP="0001420B"/>
    <w:p w:rsidR="0001420B" w:rsidRPr="009C09F1" w:rsidRDefault="0001420B" w:rsidP="0001420B">
      <w:pPr>
        <w:widowControl w:val="0"/>
        <w:suppressAutoHyphens w:val="0"/>
        <w:spacing w:before="0" w:after="0"/>
        <w:ind w:firstLine="720"/>
        <w:rPr>
          <w:i/>
          <w:color w:val="1F497D"/>
          <w:sz w:val="20"/>
        </w:rPr>
      </w:pPr>
      <w:r>
        <w:rPr>
          <w:rFonts w:ascii="Calibri" w:hAnsi="Calibri"/>
          <w:color w:val="000000"/>
          <w:szCs w:val="22"/>
          <w:lang w:val="en-US"/>
        </w:rPr>
        <w:t>UR-SSO-0800</w:t>
      </w:r>
    </w:p>
    <w:p w:rsidR="00344B87" w:rsidRPr="00877FCC" w:rsidRDefault="00344B87" w:rsidP="00344B87">
      <w:pPr>
        <w:ind w:left="284" w:firstLine="283"/>
        <w:rPr>
          <w:i/>
          <w:color w:val="1F497D"/>
          <w:sz w:val="20"/>
          <w:lang w:val="en-US"/>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8" w:name="_Toc351121164"/>
      <w:r w:rsidRPr="000D41DA">
        <w:t>Security</w:t>
      </w:r>
      <w:bookmarkEnd w:id="78"/>
    </w:p>
    <w:p w:rsidR="00344B87" w:rsidRDefault="00344B87" w:rsidP="00344B87">
      <w:pPr>
        <w:rPr>
          <w:rFonts w:ascii="Calibri" w:hAnsi="Calibri"/>
          <w:color w:val="000000"/>
          <w:szCs w:val="22"/>
          <w:lang w:val="en-US"/>
        </w:rPr>
      </w:pPr>
    </w:p>
    <w:p w:rsidR="0001420B" w:rsidRPr="009C09F1" w:rsidRDefault="00344B87" w:rsidP="0001420B">
      <w:pPr>
        <w:widowControl w:val="0"/>
        <w:suppressAutoHyphens w:val="0"/>
        <w:spacing w:before="0" w:after="0"/>
        <w:ind w:firstLine="567"/>
        <w:rPr>
          <w:i/>
          <w:color w:val="1F497D"/>
          <w:sz w:val="20"/>
        </w:rPr>
      </w:pPr>
      <w:r>
        <w:rPr>
          <w:rFonts w:ascii="Calibri" w:hAnsi="Calibri"/>
          <w:color w:val="000000"/>
          <w:szCs w:val="22"/>
          <w:lang w:val="en-US"/>
        </w:rPr>
        <w:tab/>
      </w:r>
      <w:r w:rsidR="0001420B">
        <w:rPr>
          <w:rFonts w:ascii="Calibri" w:hAnsi="Calibri"/>
          <w:color w:val="000000"/>
          <w:szCs w:val="22"/>
          <w:lang w:val="en-US"/>
        </w:rPr>
        <w:t>UR-SSO-0900</w:t>
      </w:r>
    </w:p>
    <w:p w:rsidR="00344B87" w:rsidRDefault="00344B87" w:rsidP="00344B87">
      <w:pPr>
        <w:rPr>
          <w:rFonts w:ascii="Calibri" w:hAnsi="Calibri"/>
          <w:color w:val="000000"/>
          <w:szCs w:val="22"/>
          <w:lang w:val="en-US"/>
        </w:rPr>
      </w:pPr>
    </w:p>
    <w:p w:rsidR="00344B87" w:rsidRPr="000D41DA" w:rsidRDefault="00344B87" w:rsidP="00344B87">
      <w:pPr>
        <w:ind w:left="567"/>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79" w:name="_Toc351121165"/>
      <w:r w:rsidRPr="000D41DA">
        <w:t>Standards</w:t>
      </w:r>
      <w:bookmarkEnd w:id="79"/>
    </w:p>
    <w:p w:rsidR="00344B87" w:rsidRPr="000D41DA" w:rsidRDefault="00344B87" w:rsidP="00344B87">
      <w:pPr>
        <w:ind w:left="284"/>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80" w:name="_Toc351121166"/>
      <w:r w:rsidRPr="000D41DA">
        <w:t>Resources</w:t>
      </w:r>
      <w:bookmarkEnd w:id="80"/>
    </w:p>
    <w:p w:rsidR="00344B87" w:rsidRPr="000D41DA" w:rsidRDefault="00344B87" w:rsidP="00344B87">
      <w:pPr>
        <w:ind w:left="284"/>
        <w:rPr>
          <w:i/>
          <w:color w:val="1F497D"/>
          <w:sz w:val="20"/>
        </w:rPr>
      </w:pPr>
    </w:p>
    <w:p w:rsidR="00344B87" w:rsidRPr="000D41DA" w:rsidRDefault="00344B87" w:rsidP="00344B87">
      <w:pPr>
        <w:pStyle w:val="Heading3"/>
        <w:keepNext w:val="0"/>
        <w:widowControl w:val="0"/>
        <w:tabs>
          <w:tab w:val="num" w:pos="737"/>
        </w:tabs>
        <w:suppressAutoHyphens w:val="0"/>
        <w:spacing w:before="0" w:after="0"/>
        <w:ind w:left="1247" w:hanging="680"/>
      </w:pPr>
      <w:bookmarkStart w:id="81" w:name="_Toc351121167"/>
      <w:r w:rsidRPr="000D41DA">
        <w:t>Timescales</w:t>
      </w:r>
      <w:bookmarkEnd w:id="81"/>
    </w:p>
    <w:p w:rsidR="00344B87" w:rsidRPr="00076DE0" w:rsidRDefault="00344B87" w:rsidP="0079458F">
      <w:pPr>
        <w:ind w:left="567"/>
        <w:rPr>
          <w:i/>
          <w:color w:val="1F497D"/>
          <w:sz w:val="20"/>
        </w:rPr>
      </w:pPr>
    </w:p>
    <w:p w:rsidR="0079458F" w:rsidRPr="00535E0B" w:rsidRDefault="0079458F" w:rsidP="0079458F">
      <w:pPr>
        <w:pStyle w:val="Heading1"/>
        <w:keepNext w:val="0"/>
        <w:widowControl w:val="0"/>
        <w:tabs>
          <w:tab w:val="num" w:pos="432"/>
        </w:tabs>
        <w:suppressAutoHyphens w:val="0"/>
        <w:spacing w:after="240"/>
        <w:ind w:left="432" w:hanging="432"/>
      </w:pPr>
      <w:bookmarkStart w:id="82" w:name="_Toc347732681"/>
      <w:bookmarkStart w:id="83" w:name="_Toc351121168"/>
      <w:r w:rsidRPr="00535E0B">
        <w:t>Appendix</w:t>
      </w:r>
      <w:bookmarkEnd w:id="82"/>
      <w:bookmarkEnd w:id="83"/>
    </w:p>
    <w:p w:rsidR="0079458F" w:rsidRPr="004F613A" w:rsidRDefault="0079458F" w:rsidP="0079458F">
      <w:pPr>
        <w:pStyle w:val="Heading2"/>
        <w:numPr>
          <w:ilvl w:val="0"/>
          <w:numId w:val="0"/>
        </w:numPr>
        <w:ind w:left="851"/>
      </w:pPr>
    </w:p>
    <w:p w:rsidR="006109BC" w:rsidRPr="008372B6" w:rsidRDefault="006109BC" w:rsidP="008372B6">
      <w:pPr>
        <w:jc w:val="left"/>
        <w:rPr>
          <w:color w:val="000000"/>
        </w:rPr>
      </w:pPr>
    </w:p>
    <w:sectPr w:rsidR="006109BC" w:rsidRPr="008372B6" w:rsidSect="001B60AE">
      <w:pgSz w:w="11900" w:h="16840"/>
      <w:pgMar w:top="1418" w:right="843" w:bottom="1418" w:left="141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gergely.sipos" w:date="2013-03-25T10:15:00Z" w:initials="sipos">
    <w:p w:rsidR="00B25F23" w:rsidRDefault="00B25F23">
      <w:pPr>
        <w:pStyle w:val="CommentText"/>
        <w:rPr>
          <w:rStyle w:val="CommentReference"/>
        </w:rPr>
      </w:pPr>
      <w:r>
        <w:rPr>
          <w:rStyle w:val="CommentReference"/>
        </w:rPr>
        <w:annotationRef/>
      </w:r>
      <w:r>
        <w:rPr>
          <w:rStyle w:val="CommentReference"/>
        </w:rPr>
        <w:t xml:space="preserve">Question: </w:t>
      </w:r>
    </w:p>
    <w:p w:rsidR="00B25F23" w:rsidRDefault="00B25F23" w:rsidP="00B25F23">
      <w:pPr>
        <w:pStyle w:val="CommentText"/>
      </w:pPr>
      <w:r>
        <w:rPr>
          <w:rStyle w:val="CommentReference"/>
        </w:rPr>
        <w:t xml:space="preserve">Is the scientific facility (observatory) the </w:t>
      </w:r>
      <w:r>
        <w:t>institute where the data produced by the telescopes are stored in short and in long term?</w:t>
      </w:r>
    </w:p>
    <w:p w:rsidR="00B25F23" w:rsidRDefault="00B25F23" w:rsidP="00B25F23">
      <w:pPr>
        <w:pStyle w:val="CommentText"/>
      </w:pPr>
    </w:p>
    <w:p w:rsidR="00B25F23" w:rsidRDefault="00B25F23" w:rsidP="00B25F23">
      <w:pPr>
        <w:pStyle w:val="CommentText"/>
      </w:pPr>
      <w:r>
        <w:t xml:space="preserve">Or do you expect third party sites (e.g. grid storage sites from the NGIs) to store the data? </w:t>
      </w:r>
    </w:p>
  </w:comment>
  <w:comment w:id="20" w:author="gergely.sipos" w:date="2013-03-25T10:19:00Z" w:initials="sipos">
    <w:p w:rsidR="00B25F23" w:rsidRDefault="00B25F23">
      <w:pPr>
        <w:pStyle w:val="CommentText"/>
      </w:pPr>
      <w:r>
        <w:rPr>
          <w:rStyle w:val="CommentReference"/>
        </w:rPr>
        <w:annotationRef/>
      </w:r>
      <w:r>
        <w:t xml:space="preserve">Could you explain a bit more what services are refered to here? Are these resources and services for example file storage, HPC/HTC, metadata catalogues, web services, workflow services, Virtual Machine Images, ...? </w:t>
      </w:r>
    </w:p>
    <w:p w:rsidR="00B25F23" w:rsidRDefault="00B25F23">
      <w:pPr>
        <w:pStyle w:val="CommentText"/>
      </w:pPr>
    </w:p>
    <w:p w:rsidR="00B25F23" w:rsidRDefault="00B25F23">
      <w:pPr>
        <w:pStyle w:val="CommentText"/>
      </w:pPr>
      <w:r>
        <w:t>Where do you expect these resources to exist? At the Observatories, or at third party sites? (e.g. NGIs) Or both?</w:t>
      </w:r>
    </w:p>
  </w:comment>
  <w:comment w:id="23" w:author="gergely.sipos" w:date="2013-03-25T10:20:00Z" w:initials="sipos">
    <w:p w:rsidR="00B25F23" w:rsidRDefault="00B25F23">
      <w:pPr>
        <w:pStyle w:val="CommentText"/>
      </w:pPr>
      <w:r>
        <w:rPr>
          <w:rStyle w:val="CommentReference"/>
        </w:rPr>
        <w:annotationRef/>
      </w:r>
      <w:r>
        <w:t xml:space="preserve">This is a requirement </w:t>
      </w:r>
      <w:r>
        <w:sym w:font="Wingdings" w:char="F0E0"/>
      </w:r>
      <w:r>
        <w:t xml:space="preserve"> Capture it in section 3.1.</w:t>
      </w:r>
    </w:p>
  </w:comment>
  <w:comment w:id="24" w:author="gergely.sipos" w:date="2013-03-25T10:20:00Z" w:initials="sipos">
    <w:p w:rsidR="00B25F23" w:rsidRDefault="00B25F23">
      <w:pPr>
        <w:pStyle w:val="CommentText"/>
      </w:pPr>
      <w:r>
        <w:rPr>
          <w:rStyle w:val="CommentReference"/>
        </w:rPr>
        <w:annotationRef/>
      </w:r>
      <w:r>
        <w:t xml:space="preserve">This is a requirement </w:t>
      </w:r>
      <w:r>
        <w:sym w:font="Wingdings" w:char="F0E0"/>
      </w:r>
      <w:r>
        <w:t xml:space="preserve"> Capture in section 3.1.</w:t>
      </w:r>
    </w:p>
  </w:comment>
  <w:comment w:id="25" w:author="gergely.sipos" w:date="2013-03-25T10:42:00Z" w:initials="sipos">
    <w:p w:rsidR="00B25F23" w:rsidRDefault="00B25F23">
      <w:pPr>
        <w:pStyle w:val="CommentText"/>
      </w:pPr>
      <w:r>
        <w:rPr>
          <w:rStyle w:val="CommentReference"/>
        </w:rPr>
        <w:annotationRef/>
      </w:r>
      <w:r>
        <w:t>Do these tools already exist in CTA, or EGI, or elsewhere? Should these be still developed?</w:t>
      </w:r>
    </w:p>
    <w:p w:rsidR="00B25F23" w:rsidRDefault="00B25F23">
      <w:pPr>
        <w:pStyle w:val="CommentText"/>
      </w:pPr>
    </w:p>
    <w:p w:rsidR="00B25F23" w:rsidRDefault="00B42313">
      <w:pPr>
        <w:pStyle w:val="CommentText"/>
      </w:pPr>
      <w:r>
        <w:t>E</w:t>
      </w:r>
      <w:r w:rsidR="00B25F23">
        <w:t>GI has various workflow systems, and has a Monitoring framework that can be used by CTA gateways. Should we investigate this in the VT?</w:t>
      </w:r>
    </w:p>
  </w:comment>
  <w:comment w:id="38" w:author="gergely.sipos" w:date="2013-03-25T10:27:00Z" w:initials="sipos">
    <w:p w:rsidR="00B25F23" w:rsidRDefault="00B25F23">
      <w:pPr>
        <w:pStyle w:val="CommentText"/>
      </w:pPr>
      <w:r>
        <w:rPr>
          <w:rStyle w:val="CommentReference"/>
        </w:rPr>
        <w:annotationRef/>
      </w:r>
      <w:r>
        <w:t xml:space="preserve">What are the building blocks in the CTA analysis chains? Do these applications already exist? Are these documented somewhere? </w:t>
      </w:r>
    </w:p>
    <w:p w:rsidR="00B25F23" w:rsidRDefault="00B25F23">
      <w:pPr>
        <w:pStyle w:val="CommentText"/>
      </w:pPr>
    </w:p>
    <w:p w:rsidR="0077404B" w:rsidRDefault="0077404B">
      <w:pPr>
        <w:pStyle w:val="CommentText"/>
      </w:pPr>
      <w:r>
        <w:t xml:space="preserve">Do CTA members use a set of centrally developed analysis chains? </w:t>
      </w:r>
    </w:p>
    <w:p w:rsidR="0077404B" w:rsidRDefault="0077404B">
      <w:pPr>
        <w:pStyle w:val="CommentText"/>
      </w:pPr>
      <w:r>
        <w:t>OR</w:t>
      </w:r>
    </w:p>
    <w:p w:rsidR="0077404B" w:rsidRDefault="0077404B">
      <w:pPr>
        <w:pStyle w:val="CommentText"/>
      </w:pPr>
      <w:r>
        <w:t xml:space="preserve">Do CTA members use centrally developed building blocks to </w:t>
      </w:r>
      <w:r w:rsidR="00B25F23">
        <w:t>build custom chains</w:t>
      </w:r>
      <w:r>
        <w:t xml:space="preserve"> from the blocks</w:t>
      </w:r>
      <w:r w:rsidR="00B25F23">
        <w:t xml:space="preserve">? </w:t>
      </w:r>
    </w:p>
    <w:p w:rsidR="0077404B" w:rsidRDefault="0077404B">
      <w:pPr>
        <w:pStyle w:val="CommentText"/>
      </w:pPr>
      <w:r>
        <w:t xml:space="preserve">OR </w:t>
      </w:r>
    </w:p>
    <w:p w:rsidR="00B25F23" w:rsidRDefault="0077404B">
      <w:pPr>
        <w:pStyle w:val="CommentText"/>
      </w:pPr>
      <w:r>
        <w:t>D</w:t>
      </w:r>
      <w:r w:rsidR="00B25F23">
        <w:t xml:space="preserve">o CTA users develop custom blocks </w:t>
      </w:r>
      <w:r>
        <w:t xml:space="preserve">and then build </w:t>
      </w:r>
      <w:r w:rsidR="00B25F23">
        <w:t>custom analysis chains</w:t>
      </w:r>
      <w:r>
        <w:t xml:space="preserve"> from these blocks</w:t>
      </w:r>
      <w:r w:rsidR="00B25F23">
        <w:t xml:space="preserve">? </w:t>
      </w:r>
    </w:p>
    <w:p w:rsidR="00B25F23" w:rsidRDefault="00B25F23">
      <w:pPr>
        <w:pStyle w:val="CommentText"/>
      </w:pPr>
    </w:p>
    <w:p w:rsidR="00B25F23" w:rsidRDefault="00B25F23">
      <w:pPr>
        <w:pStyle w:val="CommentText"/>
      </w:pPr>
      <w:r>
        <w:t xml:space="preserve">We should talk about these </w:t>
      </w:r>
      <w:r w:rsidR="0077404B">
        <w:t xml:space="preserve">options </w:t>
      </w:r>
      <w:r>
        <w:t xml:space="preserve">in the VT. </w:t>
      </w:r>
    </w:p>
  </w:comment>
  <w:comment w:id="39" w:author="gergely.sipos" w:date="2013-03-25T10:27:00Z" w:initials="sipos">
    <w:p w:rsidR="00544BA2" w:rsidRDefault="00544BA2">
      <w:pPr>
        <w:pStyle w:val="CommentText"/>
      </w:pPr>
      <w:r>
        <w:rPr>
          <w:rStyle w:val="CommentReference"/>
        </w:rPr>
        <w:annotationRef/>
      </w:r>
      <w:r>
        <w:t xml:space="preserve">How do you define performance in CTA? </w:t>
      </w:r>
    </w:p>
  </w:comment>
  <w:comment w:id="40" w:author="gergely.sipos" w:date="2013-03-25T10:28:00Z" w:initials="sipos">
    <w:p w:rsidR="00544BA2" w:rsidRDefault="00544BA2">
      <w:pPr>
        <w:pStyle w:val="CommentText"/>
      </w:pPr>
      <w:r>
        <w:rPr>
          <w:rStyle w:val="CommentReference"/>
        </w:rPr>
        <w:annotationRef/>
      </w:r>
      <w:r>
        <w:t>Does it mean that there should be a Helpdesk interface in the Science Gateway, so users can open trouble and question tickets if they need support?</w:t>
      </w:r>
    </w:p>
  </w:comment>
  <w:comment w:id="60" w:author="gergely.sipos" w:date="2013-03-25T10:34:00Z" w:initials="sipos">
    <w:p w:rsidR="00544BA2" w:rsidRDefault="00544BA2">
      <w:pPr>
        <w:pStyle w:val="CommentText"/>
      </w:pPr>
      <w:r>
        <w:rPr>
          <w:rStyle w:val="CommentReference"/>
        </w:rPr>
        <w:annotationRef/>
      </w:r>
      <w:r>
        <w:t>Can we see an example of such a policy document?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E6E" w:rsidRDefault="00BA5E6E">
      <w:pPr>
        <w:spacing w:before="0" w:after="0"/>
      </w:pPr>
      <w:r>
        <w:separator/>
      </w:r>
    </w:p>
  </w:endnote>
  <w:endnote w:type="continuationSeparator" w:id="0">
    <w:p w:rsidR="00BA5E6E" w:rsidRDefault="00BA5E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DejaVu Sans Mono">
    <w:charset w:val="00"/>
    <w:family w:val="modern"/>
    <w:pitch w:val="fixed"/>
    <w:sig w:usb0="E60022FF" w:usb1="D000F1FB" w:usb2="00000028" w:usb3="00000000" w:csb0="000001D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23" w:rsidRDefault="00B25F2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25F23">
      <w:tc>
        <w:tcPr>
          <w:tcW w:w="2764" w:type="dxa"/>
          <w:tcBorders>
            <w:top w:val="single" w:sz="8" w:space="0" w:color="000080"/>
          </w:tcBorders>
        </w:tcPr>
        <w:p w:rsidR="00B25F23" w:rsidRPr="0078770C" w:rsidRDefault="00B25F23" w:rsidP="00CA7030">
          <w:pPr>
            <w:pStyle w:val="Footer"/>
            <w:rPr>
              <w:sz w:val="18"/>
              <w:szCs w:val="18"/>
            </w:rPr>
          </w:pPr>
          <w:r w:rsidRPr="007C6242">
            <w:rPr>
              <w:color w:val="000000"/>
              <w:sz w:val="18"/>
              <w:szCs w:val="18"/>
            </w:rPr>
            <w:t>EGI-InSPIRE INFSO-RI-261323</w:t>
          </w:r>
        </w:p>
      </w:tc>
      <w:tc>
        <w:tcPr>
          <w:tcW w:w="3827" w:type="dxa"/>
          <w:tcBorders>
            <w:top w:val="single" w:sz="8" w:space="0" w:color="000080"/>
          </w:tcBorders>
        </w:tcPr>
        <w:p w:rsidR="00B25F23" w:rsidRPr="0078770C" w:rsidRDefault="00B25F2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B25F23" w:rsidRDefault="00B25F23">
          <w:pPr>
            <w:pStyle w:val="Footer"/>
            <w:jc w:val="center"/>
            <w:rPr>
              <w:caps/>
            </w:rPr>
          </w:pPr>
          <w:r>
            <w:t xml:space="preserve"> Internal</w:t>
          </w:r>
        </w:p>
      </w:tc>
      <w:tc>
        <w:tcPr>
          <w:tcW w:w="992" w:type="dxa"/>
          <w:tcBorders>
            <w:top w:val="single" w:sz="8" w:space="0" w:color="000080"/>
          </w:tcBorders>
        </w:tcPr>
        <w:p w:rsidR="00B25F23" w:rsidRDefault="00187F77">
          <w:pPr>
            <w:pStyle w:val="Footer"/>
            <w:jc w:val="right"/>
          </w:pPr>
          <w:fldSimple w:instr=" PAGE  \* MERGEFORMAT ">
            <w:r w:rsidR="00B42313">
              <w:rPr>
                <w:noProof/>
              </w:rPr>
              <w:t>6</w:t>
            </w:r>
          </w:fldSimple>
          <w:r w:rsidR="00B25F23">
            <w:t xml:space="preserve"> / </w:t>
          </w:r>
          <w:fldSimple w:instr=" NUMPAGES  \* MERGEFORMAT ">
            <w:r w:rsidR="00B42313">
              <w:rPr>
                <w:noProof/>
              </w:rPr>
              <w:t>13</w:t>
            </w:r>
          </w:fldSimple>
        </w:p>
      </w:tc>
    </w:tr>
  </w:tbl>
  <w:p w:rsidR="00B25F23" w:rsidRDefault="00B25F23" w:rsidP="005E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E6E" w:rsidRDefault="00BA5E6E">
      <w:pPr>
        <w:spacing w:before="0" w:after="0"/>
      </w:pPr>
      <w:r>
        <w:separator/>
      </w:r>
    </w:p>
  </w:footnote>
  <w:footnote w:type="continuationSeparator" w:id="0">
    <w:p w:rsidR="00BA5E6E" w:rsidRDefault="00BA5E6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B25F23">
      <w:trPr>
        <w:trHeight w:val="1131"/>
      </w:trPr>
      <w:tc>
        <w:tcPr>
          <w:tcW w:w="2559" w:type="dxa"/>
        </w:tcPr>
        <w:p w:rsidR="00B25F23" w:rsidRDefault="00B25F23"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B25F23" w:rsidRDefault="00B25F23"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B25F23" w:rsidRDefault="00B25F23"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B25F23" w:rsidRDefault="00B25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A20"/>
    <w:multiLevelType w:val="hybridMultilevel"/>
    <w:tmpl w:val="29422946"/>
    <w:lvl w:ilvl="0" w:tplc="17F2EAC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1073B7D"/>
    <w:multiLevelType w:val="hybridMultilevel"/>
    <w:tmpl w:val="C91E0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7F76E2"/>
    <w:multiLevelType w:val="multilevel"/>
    <w:tmpl w:val="C324D7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4">
    <w:nsid w:val="32A9412B"/>
    <w:multiLevelType w:val="hybridMultilevel"/>
    <w:tmpl w:val="023E78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8FD7F35"/>
    <w:multiLevelType w:val="hybridMultilevel"/>
    <w:tmpl w:val="F32EE9F2"/>
    <w:lvl w:ilvl="0" w:tplc="FE106F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D776B"/>
    <w:multiLevelType w:val="hybridMultilevel"/>
    <w:tmpl w:val="FEC67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F941467"/>
    <w:multiLevelType w:val="multilevel"/>
    <w:tmpl w:val="11A67940"/>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pStyle w:val="StyleTitre2TimesNewRoman"/>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
  </w:num>
  <w:num w:numId="3">
    <w:abstractNumId w:val="3"/>
  </w:num>
  <w:num w:numId="4">
    <w:abstractNumId w:val="8"/>
  </w:num>
  <w:num w:numId="5">
    <w:abstractNumId w:val="1"/>
  </w:num>
  <w:num w:numId="6">
    <w:abstractNumId w:val="0"/>
  </w:num>
  <w:num w:numId="7">
    <w:abstractNumId w:val="4"/>
  </w:num>
  <w:num w:numId="8">
    <w:abstractNumId w:val="6"/>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03C7"/>
    <w:rsid w:val="00001E75"/>
    <w:rsid w:val="00011BB9"/>
    <w:rsid w:val="0001420B"/>
    <w:rsid w:val="00030BAC"/>
    <w:rsid w:val="00036F17"/>
    <w:rsid w:val="00037414"/>
    <w:rsid w:val="00040246"/>
    <w:rsid w:val="0004458B"/>
    <w:rsid w:val="000459AD"/>
    <w:rsid w:val="000500AC"/>
    <w:rsid w:val="00050C54"/>
    <w:rsid w:val="00052677"/>
    <w:rsid w:val="000531D3"/>
    <w:rsid w:val="00055293"/>
    <w:rsid w:val="0005682F"/>
    <w:rsid w:val="000601F6"/>
    <w:rsid w:val="00060289"/>
    <w:rsid w:val="00060E94"/>
    <w:rsid w:val="00060EBA"/>
    <w:rsid w:val="00067A0B"/>
    <w:rsid w:val="000735CB"/>
    <w:rsid w:val="000736E0"/>
    <w:rsid w:val="0007443F"/>
    <w:rsid w:val="00076D0A"/>
    <w:rsid w:val="00076E75"/>
    <w:rsid w:val="00084DF0"/>
    <w:rsid w:val="000861B3"/>
    <w:rsid w:val="00092802"/>
    <w:rsid w:val="000945C3"/>
    <w:rsid w:val="00094D3E"/>
    <w:rsid w:val="00096765"/>
    <w:rsid w:val="000A4DE0"/>
    <w:rsid w:val="000A5277"/>
    <w:rsid w:val="000B190F"/>
    <w:rsid w:val="000B35ED"/>
    <w:rsid w:val="000B6DA5"/>
    <w:rsid w:val="000B7D5D"/>
    <w:rsid w:val="000C035C"/>
    <w:rsid w:val="000C6FB1"/>
    <w:rsid w:val="000C7468"/>
    <w:rsid w:val="000D1606"/>
    <w:rsid w:val="000D7253"/>
    <w:rsid w:val="000E1BF7"/>
    <w:rsid w:val="000E4852"/>
    <w:rsid w:val="000E6383"/>
    <w:rsid w:val="000F7552"/>
    <w:rsid w:val="001003BC"/>
    <w:rsid w:val="00102CF8"/>
    <w:rsid w:val="00103A0E"/>
    <w:rsid w:val="001057F3"/>
    <w:rsid w:val="00116BFE"/>
    <w:rsid w:val="001240AB"/>
    <w:rsid w:val="00124E75"/>
    <w:rsid w:val="00131A92"/>
    <w:rsid w:val="001349E2"/>
    <w:rsid w:val="001349FA"/>
    <w:rsid w:val="001412E3"/>
    <w:rsid w:val="0015000D"/>
    <w:rsid w:val="00153359"/>
    <w:rsid w:val="00153DB2"/>
    <w:rsid w:val="00156A9B"/>
    <w:rsid w:val="00157D84"/>
    <w:rsid w:val="00173269"/>
    <w:rsid w:val="0017349F"/>
    <w:rsid w:val="00174305"/>
    <w:rsid w:val="00177482"/>
    <w:rsid w:val="001778ED"/>
    <w:rsid w:val="00183DA5"/>
    <w:rsid w:val="00185688"/>
    <w:rsid w:val="00186F9D"/>
    <w:rsid w:val="001873DC"/>
    <w:rsid w:val="00187CC8"/>
    <w:rsid w:val="00187F77"/>
    <w:rsid w:val="001924CB"/>
    <w:rsid w:val="001946D2"/>
    <w:rsid w:val="001A1B13"/>
    <w:rsid w:val="001A2EB7"/>
    <w:rsid w:val="001A56DC"/>
    <w:rsid w:val="001A6AA0"/>
    <w:rsid w:val="001B60AE"/>
    <w:rsid w:val="001B759A"/>
    <w:rsid w:val="001C0741"/>
    <w:rsid w:val="001C4D05"/>
    <w:rsid w:val="001C6772"/>
    <w:rsid w:val="001C73D5"/>
    <w:rsid w:val="001D0607"/>
    <w:rsid w:val="001D1274"/>
    <w:rsid w:val="001D1D00"/>
    <w:rsid w:val="001D52BF"/>
    <w:rsid w:val="001E015A"/>
    <w:rsid w:val="001E1181"/>
    <w:rsid w:val="001E336D"/>
    <w:rsid w:val="001E4E5C"/>
    <w:rsid w:val="001E5C6A"/>
    <w:rsid w:val="001E6677"/>
    <w:rsid w:val="001F1E79"/>
    <w:rsid w:val="001F38D8"/>
    <w:rsid w:val="001F3C57"/>
    <w:rsid w:val="001F77A6"/>
    <w:rsid w:val="00202EDC"/>
    <w:rsid w:val="00205F2C"/>
    <w:rsid w:val="00206410"/>
    <w:rsid w:val="00207D16"/>
    <w:rsid w:val="00212B86"/>
    <w:rsid w:val="0021711B"/>
    <w:rsid w:val="002179D2"/>
    <w:rsid w:val="00221905"/>
    <w:rsid w:val="00222933"/>
    <w:rsid w:val="0022438A"/>
    <w:rsid w:val="00225394"/>
    <w:rsid w:val="00225610"/>
    <w:rsid w:val="002257BE"/>
    <w:rsid w:val="002266BF"/>
    <w:rsid w:val="002273DF"/>
    <w:rsid w:val="00227440"/>
    <w:rsid w:val="00227734"/>
    <w:rsid w:val="00233259"/>
    <w:rsid w:val="00233D7F"/>
    <w:rsid w:val="00236FA8"/>
    <w:rsid w:val="00240B8F"/>
    <w:rsid w:val="002477FE"/>
    <w:rsid w:val="00252785"/>
    <w:rsid w:val="002566B2"/>
    <w:rsid w:val="002572CF"/>
    <w:rsid w:val="002606C0"/>
    <w:rsid w:val="00261F02"/>
    <w:rsid w:val="00262652"/>
    <w:rsid w:val="00264494"/>
    <w:rsid w:val="002650E6"/>
    <w:rsid w:val="00270171"/>
    <w:rsid w:val="00270FB2"/>
    <w:rsid w:val="0027161C"/>
    <w:rsid w:val="002735BC"/>
    <w:rsid w:val="00273994"/>
    <w:rsid w:val="00285A0C"/>
    <w:rsid w:val="00287AD9"/>
    <w:rsid w:val="00291153"/>
    <w:rsid w:val="002951E8"/>
    <w:rsid w:val="002A01AE"/>
    <w:rsid w:val="002A19A5"/>
    <w:rsid w:val="002A6CE6"/>
    <w:rsid w:val="002B1814"/>
    <w:rsid w:val="002B1E98"/>
    <w:rsid w:val="002B2CD5"/>
    <w:rsid w:val="002B5F75"/>
    <w:rsid w:val="002C077C"/>
    <w:rsid w:val="002C43DB"/>
    <w:rsid w:val="002C451E"/>
    <w:rsid w:val="002C65C1"/>
    <w:rsid w:val="002E01A3"/>
    <w:rsid w:val="002E2E0D"/>
    <w:rsid w:val="002E7126"/>
    <w:rsid w:val="002F0C4A"/>
    <w:rsid w:val="002F4709"/>
    <w:rsid w:val="003000AA"/>
    <w:rsid w:val="003018D6"/>
    <w:rsid w:val="00302258"/>
    <w:rsid w:val="00302F82"/>
    <w:rsid w:val="00303F30"/>
    <w:rsid w:val="0030616C"/>
    <w:rsid w:val="003168A5"/>
    <w:rsid w:val="00317E0A"/>
    <w:rsid w:val="00320331"/>
    <w:rsid w:val="00325478"/>
    <w:rsid w:val="00330FA6"/>
    <w:rsid w:val="00332BB6"/>
    <w:rsid w:val="00333E15"/>
    <w:rsid w:val="0033404C"/>
    <w:rsid w:val="00335AD2"/>
    <w:rsid w:val="00342A43"/>
    <w:rsid w:val="00344B87"/>
    <w:rsid w:val="003530C7"/>
    <w:rsid w:val="00354A9C"/>
    <w:rsid w:val="00356A89"/>
    <w:rsid w:val="003670CB"/>
    <w:rsid w:val="00370BF3"/>
    <w:rsid w:val="003714A8"/>
    <w:rsid w:val="00371B32"/>
    <w:rsid w:val="0037651C"/>
    <w:rsid w:val="003821D3"/>
    <w:rsid w:val="00383218"/>
    <w:rsid w:val="00384120"/>
    <w:rsid w:val="003873F5"/>
    <w:rsid w:val="00390093"/>
    <w:rsid w:val="00391AD6"/>
    <w:rsid w:val="0039672E"/>
    <w:rsid w:val="0039765B"/>
    <w:rsid w:val="003979FA"/>
    <w:rsid w:val="003A1088"/>
    <w:rsid w:val="003A249A"/>
    <w:rsid w:val="003A35C7"/>
    <w:rsid w:val="003A70B6"/>
    <w:rsid w:val="003A7267"/>
    <w:rsid w:val="003A7623"/>
    <w:rsid w:val="003B1C06"/>
    <w:rsid w:val="003B36E4"/>
    <w:rsid w:val="003C0BEA"/>
    <w:rsid w:val="003C3AED"/>
    <w:rsid w:val="003C3EB6"/>
    <w:rsid w:val="003C483A"/>
    <w:rsid w:val="003D4060"/>
    <w:rsid w:val="003E2CB5"/>
    <w:rsid w:val="003E3824"/>
    <w:rsid w:val="003E3E1A"/>
    <w:rsid w:val="003E5F39"/>
    <w:rsid w:val="003F3D5B"/>
    <w:rsid w:val="003F3EEA"/>
    <w:rsid w:val="003F614A"/>
    <w:rsid w:val="003F6754"/>
    <w:rsid w:val="004019A3"/>
    <w:rsid w:val="00402392"/>
    <w:rsid w:val="00402F53"/>
    <w:rsid w:val="004036CE"/>
    <w:rsid w:val="00406604"/>
    <w:rsid w:val="004109C4"/>
    <w:rsid w:val="00411F59"/>
    <w:rsid w:val="00422774"/>
    <w:rsid w:val="00425F3E"/>
    <w:rsid w:val="004303BC"/>
    <w:rsid w:val="00434F45"/>
    <w:rsid w:val="00446282"/>
    <w:rsid w:val="00451B61"/>
    <w:rsid w:val="004523A5"/>
    <w:rsid w:val="004541A2"/>
    <w:rsid w:val="00456614"/>
    <w:rsid w:val="004568F9"/>
    <w:rsid w:val="00457F0B"/>
    <w:rsid w:val="00463523"/>
    <w:rsid w:val="004664C0"/>
    <w:rsid w:val="004711A8"/>
    <w:rsid w:val="00475A4E"/>
    <w:rsid w:val="0048066C"/>
    <w:rsid w:val="004823DB"/>
    <w:rsid w:val="00482A60"/>
    <w:rsid w:val="00491C0E"/>
    <w:rsid w:val="00492CBC"/>
    <w:rsid w:val="00497087"/>
    <w:rsid w:val="004A04BC"/>
    <w:rsid w:val="004A07B7"/>
    <w:rsid w:val="004A40E1"/>
    <w:rsid w:val="004A4C58"/>
    <w:rsid w:val="004A4CF4"/>
    <w:rsid w:val="004A6508"/>
    <w:rsid w:val="004B4189"/>
    <w:rsid w:val="004B726C"/>
    <w:rsid w:val="004B738F"/>
    <w:rsid w:val="004C0805"/>
    <w:rsid w:val="004C3B2B"/>
    <w:rsid w:val="004C4455"/>
    <w:rsid w:val="004C5435"/>
    <w:rsid w:val="004C6B2A"/>
    <w:rsid w:val="004C7315"/>
    <w:rsid w:val="004C74F3"/>
    <w:rsid w:val="004D127C"/>
    <w:rsid w:val="004D1BE0"/>
    <w:rsid w:val="004D7296"/>
    <w:rsid w:val="004D775E"/>
    <w:rsid w:val="004D79E0"/>
    <w:rsid w:val="004E2CF8"/>
    <w:rsid w:val="004E45B5"/>
    <w:rsid w:val="004E7956"/>
    <w:rsid w:val="004F137A"/>
    <w:rsid w:val="004F1E82"/>
    <w:rsid w:val="004F25DE"/>
    <w:rsid w:val="004F2978"/>
    <w:rsid w:val="004F52F0"/>
    <w:rsid w:val="004F6446"/>
    <w:rsid w:val="00504C57"/>
    <w:rsid w:val="0051023B"/>
    <w:rsid w:val="00512FFA"/>
    <w:rsid w:val="00523E4F"/>
    <w:rsid w:val="00523EC2"/>
    <w:rsid w:val="005255A4"/>
    <w:rsid w:val="005314B6"/>
    <w:rsid w:val="005315D5"/>
    <w:rsid w:val="00535199"/>
    <w:rsid w:val="0053562E"/>
    <w:rsid w:val="00540378"/>
    <w:rsid w:val="005418F9"/>
    <w:rsid w:val="00543574"/>
    <w:rsid w:val="00544AB5"/>
    <w:rsid w:val="00544BA2"/>
    <w:rsid w:val="00550FF0"/>
    <w:rsid w:val="00554CBD"/>
    <w:rsid w:val="00555123"/>
    <w:rsid w:val="00555FB5"/>
    <w:rsid w:val="00561429"/>
    <w:rsid w:val="005623E2"/>
    <w:rsid w:val="005623FD"/>
    <w:rsid w:val="00565342"/>
    <w:rsid w:val="0056663C"/>
    <w:rsid w:val="00571BD4"/>
    <w:rsid w:val="00576017"/>
    <w:rsid w:val="0057745A"/>
    <w:rsid w:val="0058366A"/>
    <w:rsid w:val="0059283D"/>
    <w:rsid w:val="00594A5F"/>
    <w:rsid w:val="00596D14"/>
    <w:rsid w:val="005B00C1"/>
    <w:rsid w:val="005B6359"/>
    <w:rsid w:val="005C07C5"/>
    <w:rsid w:val="005C10FE"/>
    <w:rsid w:val="005C1A21"/>
    <w:rsid w:val="005C5EF3"/>
    <w:rsid w:val="005D5D68"/>
    <w:rsid w:val="005E3CA8"/>
    <w:rsid w:val="005E4D67"/>
    <w:rsid w:val="005E6EDF"/>
    <w:rsid w:val="005F45CD"/>
    <w:rsid w:val="00603810"/>
    <w:rsid w:val="00604416"/>
    <w:rsid w:val="006109BC"/>
    <w:rsid w:val="00611DC8"/>
    <w:rsid w:val="006212AC"/>
    <w:rsid w:val="00622A51"/>
    <w:rsid w:val="00623DA1"/>
    <w:rsid w:val="00624451"/>
    <w:rsid w:val="006266E2"/>
    <w:rsid w:val="00627095"/>
    <w:rsid w:val="00627D0C"/>
    <w:rsid w:val="006367AD"/>
    <w:rsid w:val="00637E71"/>
    <w:rsid w:val="006421E8"/>
    <w:rsid w:val="00645038"/>
    <w:rsid w:val="00645177"/>
    <w:rsid w:val="00650E71"/>
    <w:rsid w:val="006547C4"/>
    <w:rsid w:val="0066198B"/>
    <w:rsid w:val="00662861"/>
    <w:rsid w:val="0066423F"/>
    <w:rsid w:val="0066452B"/>
    <w:rsid w:val="00670A9B"/>
    <w:rsid w:val="00670D22"/>
    <w:rsid w:val="006738E3"/>
    <w:rsid w:val="00674A51"/>
    <w:rsid w:val="00677D06"/>
    <w:rsid w:val="00677D98"/>
    <w:rsid w:val="00680EEB"/>
    <w:rsid w:val="00682C68"/>
    <w:rsid w:val="00686AB0"/>
    <w:rsid w:val="00687C0E"/>
    <w:rsid w:val="006933E2"/>
    <w:rsid w:val="00694725"/>
    <w:rsid w:val="00694AFF"/>
    <w:rsid w:val="00695C60"/>
    <w:rsid w:val="00697020"/>
    <w:rsid w:val="00697A8A"/>
    <w:rsid w:val="006A37BD"/>
    <w:rsid w:val="006A4591"/>
    <w:rsid w:val="006A5054"/>
    <w:rsid w:val="006A5463"/>
    <w:rsid w:val="006B164F"/>
    <w:rsid w:val="006B3FB9"/>
    <w:rsid w:val="006B744E"/>
    <w:rsid w:val="006B7D54"/>
    <w:rsid w:val="006C1125"/>
    <w:rsid w:val="006C1274"/>
    <w:rsid w:val="006C15B6"/>
    <w:rsid w:val="006C1975"/>
    <w:rsid w:val="006C51C3"/>
    <w:rsid w:val="006C6074"/>
    <w:rsid w:val="006C6B95"/>
    <w:rsid w:val="006C7F59"/>
    <w:rsid w:val="006D1877"/>
    <w:rsid w:val="006D4479"/>
    <w:rsid w:val="006D6533"/>
    <w:rsid w:val="006D71F2"/>
    <w:rsid w:val="006E4FBB"/>
    <w:rsid w:val="006F2F0A"/>
    <w:rsid w:val="00702E22"/>
    <w:rsid w:val="007049B2"/>
    <w:rsid w:val="00705199"/>
    <w:rsid w:val="00711AF1"/>
    <w:rsid w:val="00712292"/>
    <w:rsid w:val="00713DDA"/>
    <w:rsid w:val="00714D07"/>
    <w:rsid w:val="00720178"/>
    <w:rsid w:val="00721837"/>
    <w:rsid w:val="00721BBE"/>
    <w:rsid w:val="00723332"/>
    <w:rsid w:val="0072534F"/>
    <w:rsid w:val="0072650B"/>
    <w:rsid w:val="0073325C"/>
    <w:rsid w:val="00734EE0"/>
    <w:rsid w:val="00736543"/>
    <w:rsid w:val="00737C4C"/>
    <w:rsid w:val="0074060F"/>
    <w:rsid w:val="00750AD9"/>
    <w:rsid w:val="00751A47"/>
    <w:rsid w:val="00757B2F"/>
    <w:rsid w:val="00760EEB"/>
    <w:rsid w:val="00764A6E"/>
    <w:rsid w:val="007654F8"/>
    <w:rsid w:val="00767DDF"/>
    <w:rsid w:val="0077404B"/>
    <w:rsid w:val="0078542C"/>
    <w:rsid w:val="00786134"/>
    <w:rsid w:val="00787954"/>
    <w:rsid w:val="00787BF2"/>
    <w:rsid w:val="0079435A"/>
    <w:rsid w:val="0079458F"/>
    <w:rsid w:val="00795824"/>
    <w:rsid w:val="0079724B"/>
    <w:rsid w:val="00797B09"/>
    <w:rsid w:val="007A0C7D"/>
    <w:rsid w:val="007A0E0C"/>
    <w:rsid w:val="007A2F75"/>
    <w:rsid w:val="007A5249"/>
    <w:rsid w:val="007A6961"/>
    <w:rsid w:val="007A7584"/>
    <w:rsid w:val="007B1AAF"/>
    <w:rsid w:val="007B1EBF"/>
    <w:rsid w:val="007B2EAD"/>
    <w:rsid w:val="007C1C8A"/>
    <w:rsid w:val="007C5D94"/>
    <w:rsid w:val="007C6242"/>
    <w:rsid w:val="007C7069"/>
    <w:rsid w:val="007C7575"/>
    <w:rsid w:val="007C7F6A"/>
    <w:rsid w:val="007D2771"/>
    <w:rsid w:val="007D3D7E"/>
    <w:rsid w:val="007D5712"/>
    <w:rsid w:val="007D7E2A"/>
    <w:rsid w:val="007E1603"/>
    <w:rsid w:val="007E6D7D"/>
    <w:rsid w:val="007E7FD0"/>
    <w:rsid w:val="007F011B"/>
    <w:rsid w:val="007F236B"/>
    <w:rsid w:val="00802634"/>
    <w:rsid w:val="00805BF9"/>
    <w:rsid w:val="00805D64"/>
    <w:rsid w:val="00807E2F"/>
    <w:rsid w:val="00813C25"/>
    <w:rsid w:val="00813E83"/>
    <w:rsid w:val="008160D1"/>
    <w:rsid w:val="00816B97"/>
    <w:rsid w:val="00817D85"/>
    <w:rsid w:val="00820812"/>
    <w:rsid w:val="0082197C"/>
    <w:rsid w:val="00824083"/>
    <w:rsid w:val="00824755"/>
    <w:rsid w:val="0083158A"/>
    <w:rsid w:val="00832E30"/>
    <w:rsid w:val="008372B6"/>
    <w:rsid w:val="0084318F"/>
    <w:rsid w:val="00843581"/>
    <w:rsid w:val="008441FF"/>
    <w:rsid w:val="00846C6B"/>
    <w:rsid w:val="008478E7"/>
    <w:rsid w:val="00851A2D"/>
    <w:rsid w:val="00852ED5"/>
    <w:rsid w:val="008536DA"/>
    <w:rsid w:val="008540F7"/>
    <w:rsid w:val="008574AA"/>
    <w:rsid w:val="0085789E"/>
    <w:rsid w:val="00863B4F"/>
    <w:rsid w:val="00865463"/>
    <w:rsid w:val="008662CD"/>
    <w:rsid w:val="00870B7D"/>
    <w:rsid w:val="008722E9"/>
    <w:rsid w:val="00873C4B"/>
    <w:rsid w:val="00877FCC"/>
    <w:rsid w:val="008827AF"/>
    <w:rsid w:val="00882DD1"/>
    <w:rsid w:val="00883547"/>
    <w:rsid w:val="008867BF"/>
    <w:rsid w:val="00894E68"/>
    <w:rsid w:val="00895056"/>
    <w:rsid w:val="00895BA1"/>
    <w:rsid w:val="00896758"/>
    <w:rsid w:val="00897EBE"/>
    <w:rsid w:val="008A1F53"/>
    <w:rsid w:val="008A3D0E"/>
    <w:rsid w:val="008B0B0B"/>
    <w:rsid w:val="008B6504"/>
    <w:rsid w:val="008B6D7D"/>
    <w:rsid w:val="008D38F6"/>
    <w:rsid w:val="008D4D37"/>
    <w:rsid w:val="008E3E95"/>
    <w:rsid w:val="008E487F"/>
    <w:rsid w:val="008E6075"/>
    <w:rsid w:val="008E6361"/>
    <w:rsid w:val="008F1331"/>
    <w:rsid w:val="008F2069"/>
    <w:rsid w:val="008F3D64"/>
    <w:rsid w:val="00900678"/>
    <w:rsid w:val="00902DE8"/>
    <w:rsid w:val="00910367"/>
    <w:rsid w:val="0091171E"/>
    <w:rsid w:val="0091257E"/>
    <w:rsid w:val="009150EA"/>
    <w:rsid w:val="009159F6"/>
    <w:rsid w:val="0091744E"/>
    <w:rsid w:val="00925ADA"/>
    <w:rsid w:val="009322C8"/>
    <w:rsid w:val="00933DD8"/>
    <w:rsid w:val="00936510"/>
    <w:rsid w:val="00937177"/>
    <w:rsid w:val="00941910"/>
    <w:rsid w:val="00945687"/>
    <w:rsid w:val="00946F0F"/>
    <w:rsid w:val="00951CCA"/>
    <w:rsid w:val="0096487A"/>
    <w:rsid w:val="009725A1"/>
    <w:rsid w:val="00975BCB"/>
    <w:rsid w:val="0099503A"/>
    <w:rsid w:val="009A10F7"/>
    <w:rsid w:val="009A60DB"/>
    <w:rsid w:val="009B046A"/>
    <w:rsid w:val="009B0885"/>
    <w:rsid w:val="009B2279"/>
    <w:rsid w:val="009B771B"/>
    <w:rsid w:val="009C5374"/>
    <w:rsid w:val="009C67D9"/>
    <w:rsid w:val="009C7E6C"/>
    <w:rsid w:val="009D74D0"/>
    <w:rsid w:val="009E273B"/>
    <w:rsid w:val="009F0FDA"/>
    <w:rsid w:val="009F3393"/>
    <w:rsid w:val="00A05D42"/>
    <w:rsid w:val="00A075A5"/>
    <w:rsid w:val="00A1061D"/>
    <w:rsid w:val="00A170FE"/>
    <w:rsid w:val="00A2235B"/>
    <w:rsid w:val="00A263C6"/>
    <w:rsid w:val="00A2746D"/>
    <w:rsid w:val="00A27E58"/>
    <w:rsid w:val="00A30E23"/>
    <w:rsid w:val="00A35669"/>
    <w:rsid w:val="00A4088C"/>
    <w:rsid w:val="00A42DF3"/>
    <w:rsid w:val="00A45438"/>
    <w:rsid w:val="00A51BFD"/>
    <w:rsid w:val="00A55B93"/>
    <w:rsid w:val="00A574E8"/>
    <w:rsid w:val="00A6083E"/>
    <w:rsid w:val="00A6378A"/>
    <w:rsid w:val="00A67BB4"/>
    <w:rsid w:val="00A70C82"/>
    <w:rsid w:val="00A72F75"/>
    <w:rsid w:val="00A73917"/>
    <w:rsid w:val="00A74AAB"/>
    <w:rsid w:val="00A81B5E"/>
    <w:rsid w:val="00A84B30"/>
    <w:rsid w:val="00A9152A"/>
    <w:rsid w:val="00A917A0"/>
    <w:rsid w:val="00A955BE"/>
    <w:rsid w:val="00AA3333"/>
    <w:rsid w:val="00AA36CF"/>
    <w:rsid w:val="00AB0744"/>
    <w:rsid w:val="00AB0B8F"/>
    <w:rsid w:val="00AB2191"/>
    <w:rsid w:val="00AB349C"/>
    <w:rsid w:val="00AC7CE5"/>
    <w:rsid w:val="00AC7D88"/>
    <w:rsid w:val="00AD168D"/>
    <w:rsid w:val="00AD364C"/>
    <w:rsid w:val="00AD5FC7"/>
    <w:rsid w:val="00AD6B68"/>
    <w:rsid w:val="00AE27CC"/>
    <w:rsid w:val="00AF0687"/>
    <w:rsid w:val="00AF191B"/>
    <w:rsid w:val="00AF1DBC"/>
    <w:rsid w:val="00AF282A"/>
    <w:rsid w:val="00AF3A2B"/>
    <w:rsid w:val="00B00968"/>
    <w:rsid w:val="00B03A9D"/>
    <w:rsid w:val="00B14248"/>
    <w:rsid w:val="00B23DA6"/>
    <w:rsid w:val="00B25147"/>
    <w:rsid w:val="00B25F23"/>
    <w:rsid w:val="00B26065"/>
    <w:rsid w:val="00B33A77"/>
    <w:rsid w:val="00B42313"/>
    <w:rsid w:val="00B4239E"/>
    <w:rsid w:val="00B45362"/>
    <w:rsid w:val="00B55674"/>
    <w:rsid w:val="00B56EA3"/>
    <w:rsid w:val="00B609A6"/>
    <w:rsid w:val="00B62410"/>
    <w:rsid w:val="00B633B3"/>
    <w:rsid w:val="00B63E68"/>
    <w:rsid w:val="00B666E7"/>
    <w:rsid w:val="00B703E4"/>
    <w:rsid w:val="00B707F4"/>
    <w:rsid w:val="00B740E0"/>
    <w:rsid w:val="00B75C3D"/>
    <w:rsid w:val="00B77A60"/>
    <w:rsid w:val="00B81D56"/>
    <w:rsid w:val="00B83B89"/>
    <w:rsid w:val="00B850FB"/>
    <w:rsid w:val="00B87430"/>
    <w:rsid w:val="00B91A5A"/>
    <w:rsid w:val="00BA1DAC"/>
    <w:rsid w:val="00BA2E9A"/>
    <w:rsid w:val="00BA483B"/>
    <w:rsid w:val="00BA48B2"/>
    <w:rsid w:val="00BA5E6E"/>
    <w:rsid w:val="00BA6C9F"/>
    <w:rsid w:val="00BB13BD"/>
    <w:rsid w:val="00BB1420"/>
    <w:rsid w:val="00BB4128"/>
    <w:rsid w:val="00BB467D"/>
    <w:rsid w:val="00BB4781"/>
    <w:rsid w:val="00BB6564"/>
    <w:rsid w:val="00BC5081"/>
    <w:rsid w:val="00BC542D"/>
    <w:rsid w:val="00BC57FB"/>
    <w:rsid w:val="00BC5C01"/>
    <w:rsid w:val="00BC7D75"/>
    <w:rsid w:val="00BD1A3A"/>
    <w:rsid w:val="00BD2062"/>
    <w:rsid w:val="00BD3FAC"/>
    <w:rsid w:val="00BD4136"/>
    <w:rsid w:val="00BD5422"/>
    <w:rsid w:val="00BD6DC4"/>
    <w:rsid w:val="00BE0AAF"/>
    <w:rsid w:val="00BE2E22"/>
    <w:rsid w:val="00BE428A"/>
    <w:rsid w:val="00BF019D"/>
    <w:rsid w:val="00BF4B2E"/>
    <w:rsid w:val="00C015DE"/>
    <w:rsid w:val="00C11194"/>
    <w:rsid w:val="00C14AB4"/>
    <w:rsid w:val="00C16155"/>
    <w:rsid w:val="00C16261"/>
    <w:rsid w:val="00C16C8F"/>
    <w:rsid w:val="00C2256B"/>
    <w:rsid w:val="00C2358F"/>
    <w:rsid w:val="00C249AF"/>
    <w:rsid w:val="00C27124"/>
    <w:rsid w:val="00C30EF8"/>
    <w:rsid w:val="00C321AA"/>
    <w:rsid w:val="00C336BF"/>
    <w:rsid w:val="00C3622B"/>
    <w:rsid w:val="00C502BD"/>
    <w:rsid w:val="00C548C3"/>
    <w:rsid w:val="00C5651E"/>
    <w:rsid w:val="00C62071"/>
    <w:rsid w:val="00C63A6D"/>
    <w:rsid w:val="00C64857"/>
    <w:rsid w:val="00C737E8"/>
    <w:rsid w:val="00C75B14"/>
    <w:rsid w:val="00C76C82"/>
    <w:rsid w:val="00C776BC"/>
    <w:rsid w:val="00C80066"/>
    <w:rsid w:val="00C83172"/>
    <w:rsid w:val="00C90A6B"/>
    <w:rsid w:val="00C96BC9"/>
    <w:rsid w:val="00CA06EE"/>
    <w:rsid w:val="00CA7030"/>
    <w:rsid w:val="00CA780B"/>
    <w:rsid w:val="00CA7FA8"/>
    <w:rsid w:val="00CB53AF"/>
    <w:rsid w:val="00CC366F"/>
    <w:rsid w:val="00CD09C4"/>
    <w:rsid w:val="00CD1F72"/>
    <w:rsid w:val="00CD4DEB"/>
    <w:rsid w:val="00CD66DB"/>
    <w:rsid w:val="00CD768C"/>
    <w:rsid w:val="00CD79A8"/>
    <w:rsid w:val="00CE76A7"/>
    <w:rsid w:val="00CF2AEF"/>
    <w:rsid w:val="00CF529D"/>
    <w:rsid w:val="00CF5913"/>
    <w:rsid w:val="00D00848"/>
    <w:rsid w:val="00D02E07"/>
    <w:rsid w:val="00D051F0"/>
    <w:rsid w:val="00D05283"/>
    <w:rsid w:val="00D06AD4"/>
    <w:rsid w:val="00D07E07"/>
    <w:rsid w:val="00D13085"/>
    <w:rsid w:val="00D177A4"/>
    <w:rsid w:val="00D23F51"/>
    <w:rsid w:val="00D34210"/>
    <w:rsid w:val="00D366C5"/>
    <w:rsid w:val="00D401D0"/>
    <w:rsid w:val="00D41734"/>
    <w:rsid w:val="00D42B7E"/>
    <w:rsid w:val="00D45078"/>
    <w:rsid w:val="00D45346"/>
    <w:rsid w:val="00D45B8C"/>
    <w:rsid w:val="00D635C5"/>
    <w:rsid w:val="00D67ACD"/>
    <w:rsid w:val="00D75951"/>
    <w:rsid w:val="00D80923"/>
    <w:rsid w:val="00D827AE"/>
    <w:rsid w:val="00D85272"/>
    <w:rsid w:val="00D94E68"/>
    <w:rsid w:val="00D94ED8"/>
    <w:rsid w:val="00D96FA8"/>
    <w:rsid w:val="00D9751F"/>
    <w:rsid w:val="00D97FE3"/>
    <w:rsid w:val="00DA1BBC"/>
    <w:rsid w:val="00DA60F1"/>
    <w:rsid w:val="00DA6AE2"/>
    <w:rsid w:val="00DA7E24"/>
    <w:rsid w:val="00DB2115"/>
    <w:rsid w:val="00DB2F32"/>
    <w:rsid w:val="00DB3694"/>
    <w:rsid w:val="00DB40E0"/>
    <w:rsid w:val="00DB5347"/>
    <w:rsid w:val="00DB54DC"/>
    <w:rsid w:val="00DB59A0"/>
    <w:rsid w:val="00DB654B"/>
    <w:rsid w:val="00DB76D1"/>
    <w:rsid w:val="00DC0A11"/>
    <w:rsid w:val="00DC5D57"/>
    <w:rsid w:val="00DD153F"/>
    <w:rsid w:val="00DD29EC"/>
    <w:rsid w:val="00DD643B"/>
    <w:rsid w:val="00DE4658"/>
    <w:rsid w:val="00DF12CF"/>
    <w:rsid w:val="00DF5C64"/>
    <w:rsid w:val="00E027CC"/>
    <w:rsid w:val="00E129AF"/>
    <w:rsid w:val="00E153EF"/>
    <w:rsid w:val="00E27488"/>
    <w:rsid w:val="00E303BB"/>
    <w:rsid w:val="00E40686"/>
    <w:rsid w:val="00E41C42"/>
    <w:rsid w:val="00E420C9"/>
    <w:rsid w:val="00E46861"/>
    <w:rsid w:val="00E46D2E"/>
    <w:rsid w:val="00E553C4"/>
    <w:rsid w:val="00E575AC"/>
    <w:rsid w:val="00E633DD"/>
    <w:rsid w:val="00E6524D"/>
    <w:rsid w:val="00E7044F"/>
    <w:rsid w:val="00E76122"/>
    <w:rsid w:val="00E776EC"/>
    <w:rsid w:val="00E85D17"/>
    <w:rsid w:val="00E85D39"/>
    <w:rsid w:val="00E9539C"/>
    <w:rsid w:val="00E959D7"/>
    <w:rsid w:val="00EA2E68"/>
    <w:rsid w:val="00EA57F1"/>
    <w:rsid w:val="00EB15BC"/>
    <w:rsid w:val="00EB1699"/>
    <w:rsid w:val="00EB3D64"/>
    <w:rsid w:val="00EB7D29"/>
    <w:rsid w:val="00EC5F9B"/>
    <w:rsid w:val="00ED0F9F"/>
    <w:rsid w:val="00ED2288"/>
    <w:rsid w:val="00ED25F8"/>
    <w:rsid w:val="00ED2F2A"/>
    <w:rsid w:val="00ED3B5B"/>
    <w:rsid w:val="00ED7B97"/>
    <w:rsid w:val="00ED7D7E"/>
    <w:rsid w:val="00EE2874"/>
    <w:rsid w:val="00EE3A74"/>
    <w:rsid w:val="00EE477C"/>
    <w:rsid w:val="00EE606A"/>
    <w:rsid w:val="00EF2A42"/>
    <w:rsid w:val="00EF3B0C"/>
    <w:rsid w:val="00EF54D0"/>
    <w:rsid w:val="00F00FBA"/>
    <w:rsid w:val="00F02A8F"/>
    <w:rsid w:val="00F0314C"/>
    <w:rsid w:val="00F053FF"/>
    <w:rsid w:val="00F142BD"/>
    <w:rsid w:val="00F14951"/>
    <w:rsid w:val="00F22237"/>
    <w:rsid w:val="00F22314"/>
    <w:rsid w:val="00F245EF"/>
    <w:rsid w:val="00F25FFC"/>
    <w:rsid w:val="00F32C76"/>
    <w:rsid w:val="00F4045A"/>
    <w:rsid w:val="00F41917"/>
    <w:rsid w:val="00F41E69"/>
    <w:rsid w:val="00F44EFE"/>
    <w:rsid w:val="00F55AED"/>
    <w:rsid w:val="00F612A1"/>
    <w:rsid w:val="00F677B4"/>
    <w:rsid w:val="00F67D17"/>
    <w:rsid w:val="00F71987"/>
    <w:rsid w:val="00F731BA"/>
    <w:rsid w:val="00F763BF"/>
    <w:rsid w:val="00F8422F"/>
    <w:rsid w:val="00F87E43"/>
    <w:rsid w:val="00F918AD"/>
    <w:rsid w:val="00F93972"/>
    <w:rsid w:val="00F93B8E"/>
    <w:rsid w:val="00F96785"/>
    <w:rsid w:val="00F96A2A"/>
    <w:rsid w:val="00FA08D2"/>
    <w:rsid w:val="00FA0E29"/>
    <w:rsid w:val="00FA738C"/>
    <w:rsid w:val="00FA7FAE"/>
    <w:rsid w:val="00FB0B42"/>
    <w:rsid w:val="00FB17E5"/>
    <w:rsid w:val="00FB4B15"/>
    <w:rsid w:val="00FB66B7"/>
    <w:rsid w:val="00FC2FA8"/>
    <w:rsid w:val="00FD6555"/>
    <w:rsid w:val="00FE1BF9"/>
    <w:rsid w:val="00FE3007"/>
    <w:rsid w:val="00FE5BBB"/>
    <w:rsid w:val="00FE61E7"/>
    <w:rsid w:val="00FF3A2B"/>
    <w:rsid w:val="00FF4F5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3"/>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3"/>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3"/>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3"/>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3"/>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3"/>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3"/>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3"/>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 w:type="paragraph" w:customStyle="1" w:styleId="StyleTitre2TimesNewRoman">
    <w:name w:val="Style Titre 2 + Times New Roman"/>
    <w:basedOn w:val="Heading2"/>
    <w:rsid w:val="0079458F"/>
    <w:pPr>
      <w:keepNext w:val="0"/>
      <w:widowControl w:val="0"/>
      <w:numPr>
        <w:numId w:val="4"/>
      </w:numPr>
      <w:suppressAutoHyphens w:val="0"/>
      <w:spacing w:before="120" w:after="120"/>
    </w:pPr>
    <w:rPr>
      <w:i w:val="0"/>
      <w:iCs w:val="0"/>
      <w:sz w:val="22"/>
      <w:szCs w:val="20"/>
      <w:lang w:val="en-US"/>
    </w:rPr>
  </w:style>
  <w:style w:type="paragraph" w:customStyle="1" w:styleId="Default">
    <w:name w:val="Default"/>
    <w:rsid w:val="005E6EDF"/>
    <w:pPr>
      <w:autoSpaceDE w:val="0"/>
      <w:autoSpaceDN w:val="0"/>
      <w:adjustRightInd w:val="0"/>
    </w:pPr>
    <w:rPr>
      <w:rFonts w:ascii="Times New Roman" w:hAnsi="Times New Roman"/>
      <w:color w:val="000000"/>
      <w:sz w:val="24"/>
      <w:szCs w:val="24"/>
      <w:lang w:val="fr-FR"/>
    </w:rPr>
  </w:style>
  <w:style w:type="character" w:styleId="FollowedHyperlink">
    <w:name w:val="FollowedHyperlink"/>
    <w:basedOn w:val="DefaultParagraphFont"/>
    <w:rsid w:val="00301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09841">
      <w:bodyDiv w:val="1"/>
      <w:marLeft w:val="0"/>
      <w:marRight w:val="0"/>
      <w:marTop w:val="0"/>
      <w:marBottom w:val="0"/>
      <w:divBdr>
        <w:top w:val="none" w:sz="0" w:space="0" w:color="auto"/>
        <w:left w:val="none" w:sz="0" w:space="0" w:color="auto"/>
        <w:bottom w:val="none" w:sz="0" w:space="0" w:color="auto"/>
        <w:right w:val="none" w:sz="0" w:space="0" w:color="auto"/>
      </w:divBdr>
    </w:div>
    <w:div w:id="163667751">
      <w:bodyDiv w:val="1"/>
      <w:marLeft w:val="0"/>
      <w:marRight w:val="0"/>
      <w:marTop w:val="0"/>
      <w:marBottom w:val="0"/>
      <w:divBdr>
        <w:top w:val="none" w:sz="0" w:space="0" w:color="auto"/>
        <w:left w:val="none" w:sz="0" w:space="0" w:color="auto"/>
        <w:bottom w:val="none" w:sz="0" w:space="0" w:color="auto"/>
        <w:right w:val="none" w:sz="0" w:space="0" w:color="auto"/>
      </w:divBdr>
    </w:div>
    <w:div w:id="367142484">
      <w:bodyDiv w:val="1"/>
      <w:marLeft w:val="0"/>
      <w:marRight w:val="0"/>
      <w:marTop w:val="0"/>
      <w:marBottom w:val="0"/>
      <w:divBdr>
        <w:top w:val="none" w:sz="0" w:space="0" w:color="auto"/>
        <w:left w:val="none" w:sz="0" w:space="0" w:color="auto"/>
        <w:bottom w:val="none" w:sz="0" w:space="0" w:color="auto"/>
        <w:right w:val="none" w:sz="0" w:space="0" w:color="auto"/>
      </w:divBdr>
    </w:div>
    <w:div w:id="617614071">
      <w:bodyDiv w:val="1"/>
      <w:marLeft w:val="0"/>
      <w:marRight w:val="0"/>
      <w:marTop w:val="0"/>
      <w:marBottom w:val="0"/>
      <w:divBdr>
        <w:top w:val="none" w:sz="0" w:space="0" w:color="auto"/>
        <w:left w:val="none" w:sz="0" w:space="0" w:color="auto"/>
        <w:bottom w:val="none" w:sz="0" w:space="0" w:color="auto"/>
        <w:right w:val="none" w:sz="0" w:space="0" w:color="auto"/>
      </w:divBdr>
    </w:div>
    <w:div w:id="621302925">
      <w:bodyDiv w:val="1"/>
      <w:marLeft w:val="0"/>
      <w:marRight w:val="0"/>
      <w:marTop w:val="0"/>
      <w:marBottom w:val="0"/>
      <w:divBdr>
        <w:top w:val="none" w:sz="0" w:space="0" w:color="auto"/>
        <w:left w:val="none" w:sz="0" w:space="0" w:color="auto"/>
        <w:bottom w:val="none" w:sz="0" w:space="0" w:color="auto"/>
        <w:right w:val="none" w:sz="0" w:space="0" w:color="auto"/>
      </w:divBdr>
    </w:div>
    <w:div w:id="627207180">
      <w:bodyDiv w:val="1"/>
      <w:marLeft w:val="0"/>
      <w:marRight w:val="0"/>
      <w:marTop w:val="0"/>
      <w:marBottom w:val="0"/>
      <w:divBdr>
        <w:top w:val="none" w:sz="0" w:space="0" w:color="auto"/>
        <w:left w:val="none" w:sz="0" w:space="0" w:color="auto"/>
        <w:bottom w:val="none" w:sz="0" w:space="0" w:color="auto"/>
        <w:right w:val="none" w:sz="0" w:space="0" w:color="auto"/>
      </w:divBdr>
    </w:div>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770009632">
      <w:bodyDiv w:val="1"/>
      <w:marLeft w:val="0"/>
      <w:marRight w:val="0"/>
      <w:marTop w:val="0"/>
      <w:marBottom w:val="0"/>
      <w:divBdr>
        <w:top w:val="none" w:sz="0" w:space="0" w:color="auto"/>
        <w:left w:val="none" w:sz="0" w:space="0" w:color="auto"/>
        <w:bottom w:val="none" w:sz="0" w:space="0" w:color="auto"/>
        <w:right w:val="none" w:sz="0" w:space="0" w:color="auto"/>
      </w:divBdr>
    </w:div>
    <w:div w:id="783965990">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183939736">
      <w:bodyDiv w:val="1"/>
      <w:marLeft w:val="0"/>
      <w:marRight w:val="0"/>
      <w:marTop w:val="0"/>
      <w:marBottom w:val="0"/>
      <w:divBdr>
        <w:top w:val="none" w:sz="0" w:space="0" w:color="auto"/>
        <w:left w:val="none" w:sz="0" w:space="0" w:color="auto"/>
        <w:bottom w:val="none" w:sz="0" w:space="0" w:color="auto"/>
        <w:right w:val="none" w:sz="0" w:space="0" w:color="auto"/>
      </w:divBdr>
    </w:div>
    <w:div w:id="1230339178">
      <w:bodyDiv w:val="1"/>
      <w:marLeft w:val="0"/>
      <w:marRight w:val="0"/>
      <w:marTop w:val="0"/>
      <w:marBottom w:val="0"/>
      <w:divBdr>
        <w:top w:val="none" w:sz="0" w:space="0" w:color="auto"/>
        <w:left w:val="none" w:sz="0" w:space="0" w:color="auto"/>
        <w:bottom w:val="none" w:sz="0" w:space="0" w:color="auto"/>
        <w:right w:val="none" w:sz="0" w:space="0" w:color="auto"/>
      </w:divBdr>
    </w:div>
    <w:div w:id="1280726705">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38854279">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1636328280">
      <w:bodyDiv w:val="1"/>
      <w:marLeft w:val="0"/>
      <w:marRight w:val="0"/>
      <w:marTop w:val="0"/>
      <w:marBottom w:val="0"/>
      <w:divBdr>
        <w:top w:val="none" w:sz="0" w:space="0" w:color="auto"/>
        <w:left w:val="none" w:sz="0" w:space="0" w:color="auto"/>
        <w:bottom w:val="none" w:sz="0" w:space="0" w:color="auto"/>
        <w:right w:val="none" w:sz="0" w:space="0" w:color="auto"/>
      </w:divBdr>
    </w:div>
    <w:div w:id="1759279936">
      <w:bodyDiv w:val="1"/>
      <w:marLeft w:val="0"/>
      <w:marRight w:val="0"/>
      <w:marTop w:val="0"/>
      <w:marBottom w:val="0"/>
      <w:divBdr>
        <w:top w:val="none" w:sz="0" w:space="0" w:color="auto"/>
        <w:left w:val="none" w:sz="0" w:space="0" w:color="auto"/>
        <w:bottom w:val="none" w:sz="0" w:space="0" w:color="auto"/>
        <w:right w:val="none" w:sz="0" w:space="0" w:color="auto"/>
      </w:divBdr>
    </w:div>
    <w:div w:id="1778216799">
      <w:bodyDiv w:val="1"/>
      <w:marLeft w:val="0"/>
      <w:marRight w:val="0"/>
      <w:marTop w:val="0"/>
      <w:marBottom w:val="0"/>
      <w:divBdr>
        <w:top w:val="none" w:sz="0" w:space="0" w:color="auto"/>
        <w:left w:val="none" w:sz="0" w:space="0" w:color="auto"/>
        <w:bottom w:val="none" w:sz="0" w:space="0" w:color="auto"/>
        <w:right w:val="none" w:sz="0" w:space="0" w:color="auto"/>
      </w:divBdr>
    </w:div>
    <w:div w:id="1844081907">
      <w:bodyDiv w:val="1"/>
      <w:marLeft w:val="0"/>
      <w:marRight w:val="0"/>
      <w:marTop w:val="0"/>
      <w:marBottom w:val="0"/>
      <w:divBdr>
        <w:top w:val="none" w:sz="0" w:space="0" w:color="auto"/>
        <w:left w:val="none" w:sz="0" w:space="0" w:color="auto"/>
        <w:bottom w:val="none" w:sz="0" w:space="0" w:color="auto"/>
        <w:right w:val="none" w:sz="0" w:space="0" w:color="auto"/>
      </w:divBdr>
    </w:div>
    <w:div w:id="1943099374">
      <w:bodyDiv w:val="1"/>
      <w:marLeft w:val="0"/>
      <w:marRight w:val="0"/>
      <w:marTop w:val="0"/>
      <w:marBottom w:val="0"/>
      <w:divBdr>
        <w:top w:val="none" w:sz="0" w:space="0" w:color="auto"/>
        <w:left w:val="none" w:sz="0" w:space="0" w:color="auto"/>
        <w:bottom w:val="none" w:sz="0" w:space="0" w:color="auto"/>
        <w:right w:val="none" w:sz="0" w:space="0" w:color="auto"/>
      </w:divBdr>
    </w:div>
    <w:div w:id="1981185757">
      <w:bodyDiv w:val="1"/>
      <w:marLeft w:val="0"/>
      <w:marRight w:val="0"/>
      <w:marTop w:val="0"/>
      <w:marBottom w:val="0"/>
      <w:divBdr>
        <w:top w:val="none" w:sz="0" w:space="0" w:color="auto"/>
        <w:left w:val="none" w:sz="0" w:space="0" w:color="auto"/>
        <w:bottom w:val="none" w:sz="0" w:space="0" w:color="auto"/>
        <w:right w:val="none" w:sz="0" w:space="0" w:color="auto"/>
      </w:divBdr>
    </w:div>
    <w:div w:id="2040204923">
      <w:bodyDiv w:val="1"/>
      <w:marLeft w:val="0"/>
      <w:marRight w:val="0"/>
      <w:marTop w:val="0"/>
      <w:marBottom w:val="0"/>
      <w:divBdr>
        <w:top w:val="none" w:sz="0" w:space="0" w:color="auto"/>
        <w:left w:val="none" w:sz="0" w:space="0" w:color="auto"/>
        <w:bottom w:val="none" w:sz="0" w:space="0" w:color="auto"/>
        <w:right w:val="none" w:sz="0" w:space="0" w:color="auto"/>
      </w:divBdr>
    </w:div>
    <w:div w:id="2052877121">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 w:id="2105804704">
      <w:bodyDiv w:val="1"/>
      <w:marLeft w:val="0"/>
      <w:marRight w:val="0"/>
      <w:marTop w:val="0"/>
      <w:marBottom w:val="0"/>
      <w:divBdr>
        <w:top w:val="none" w:sz="0" w:space="0" w:color="auto"/>
        <w:left w:val="none" w:sz="0" w:space="0" w:color="auto"/>
        <w:bottom w:val="none" w:sz="0" w:space="0" w:color="auto"/>
        <w:right w:val="none" w:sz="0" w:space="0" w:color="auto"/>
      </w:divBdr>
    </w:div>
    <w:div w:id="2126541191">
      <w:bodyDiv w:val="1"/>
      <w:marLeft w:val="0"/>
      <w:marRight w:val="0"/>
      <w:marTop w:val="0"/>
      <w:marBottom w:val="0"/>
      <w:divBdr>
        <w:top w:val="none" w:sz="0" w:space="0" w:color="auto"/>
        <w:left w:val="none" w:sz="0" w:space="0" w:color="auto"/>
        <w:bottom w:val="none" w:sz="0" w:space="0" w:color="auto"/>
        <w:right w:val="none" w:sz="0" w:space="0" w:color="auto"/>
      </w:divBdr>
    </w:div>
    <w:div w:id="213386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irtual_team"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int/TEC/Software_engineering_and_standardisatio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173F-71FC-410F-B49B-A11CB3FE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4033</Words>
  <Characters>22994</Characters>
  <Application>Microsoft Office Word</Application>
  <DocSecurity>0</DocSecurity>
  <Lines>191</Lines>
  <Paragraphs>53</Paragraphs>
  <ScaleCrop>false</ScaleCrop>
  <HeadingPairs>
    <vt:vector size="8" baseType="variant">
      <vt:variant>
        <vt:lpstr>Title</vt:lpstr>
      </vt:variant>
      <vt:variant>
        <vt:i4>1</vt:i4>
      </vt:variant>
      <vt:variant>
        <vt:lpstr>Titre</vt:lpstr>
      </vt:variant>
      <vt:variant>
        <vt:i4>1</vt:i4>
      </vt:variant>
      <vt:variant>
        <vt:lpstr>Titres</vt:lpstr>
      </vt:variant>
      <vt:variant>
        <vt:i4>46</vt:i4>
      </vt:variant>
      <vt:variant>
        <vt:lpstr>Título</vt:lpstr>
      </vt:variant>
      <vt:variant>
        <vt:i4>1</vt:i4>
      </vt:variant>
    </vt:vector>
  </HeadingPairs>
  <TitlesOfParts>
    <vt:vector size="49" baseType="lpstr">
      <vt:lpstr>VTP Fire</vt:lpstr>
      <vt:lpstr>VTP Fire</vt:lpstr>
      <vt:lpstr>INTRODUCTION</vt:lpstr>
      <vt:lpstr>    Scope of the document</vt:lpstr>
      <vt:lpstr>    Purpose of the document</vt:lpstr>
      <vt:lpstr>    </vt:lpstr>
      <vt:lpstr>    Definitions, acronyms and abbreviations </vt:lpstr>
      <vt:lpstr>    Reference documents</vt:lpstr>
      <vt:lpstr>    Users</vt:lpstr>
      <vt:lpstr>    Overview</vt:lpstr>
      <vt:lpstr>General description</vt:lpstr>
      <vt:lpstr>    Product perspective</vt:lpstr>
      <vt:lpstr>    General capabilities</vt:lpstr>
      <vt:lpstr>    General constraints</vt:lpstr>
      <vt:lpstr>    User characteristics</vt:lpstr>
      <vt:lpstr>    Operational environment</vt:lpstr>
      <vt:lpstr>Specific requirements: Science Gateway</vt:lpstr>
      <vt:lpstr>    Science Gateway requirements</vt:lpstr>
      <vt:lpstr>        Performance</vt:lpstr>
      <vt:lpstr>    Constraint requirements</vt:lpstr>
      <vt:lpstr>        Communications interfaces</vt:lpstr>
      <vt:lpstr>        Hardware interfaces</vt:lpstr>
      <vt:lpstr>        Software interfaces</vt:lpstr>
      <vt:lpstr>        Human-Computer Interface</vt:lpstr>
      <vt:lpstr>        Adaptability</vt:lpstr>
      <vt:lpstr>        Availability</vt:lpstr>
      <vt:lpstr>        Portability</vt:lpstr>
      <vt:lpstr>        Security</vt:lpstr>
      <vt:lpstr>        Standards</vt:lpstr>
      <vt:lpstr>        Resources</vt:lpstr>
      <vt:lpstr>        Timescales</vt:lpstr>
      <vt:lpstr>Specific requirements: Single Sign On</vt:lpstr>
      <vt:lpstr>    Single Sign On  requirements</vt:lpstr>
      <vt:lpstr>        Performance</vt:lpstr>
      <vt:lpstr>    Constraint requirements</vt:lpstr>
      <vt:lpstr>        Communications interfaces</vt:lpstr>
      <vt:lpstr>        Hardware interfaces</vt:lpstr>
      <vt:lpstr>        Software interfaces</vt:lpstr>
      <vt:lpstr>        Human-Computer Interface</vt:lpstr>
      <vt:lpstr>        Adaptability</vt:lpstr>
      <vt:lpstr>        Availability</vt:lpstr>
      <vt:lpstr>        Portability</vt:lpstr>
      <vt:lpstr>        Security</vt:lpstr>
      <vt:lpstr>        Standards</vt:lpstr>
      <vt:lpstr>        Resources</vt:lpstr>
      <vt:lpstr>        Timescales</vt:lpstr>
      <vt:lpstr>Appendix</vt:lpstr>
      <vt:lpstr>    </vt:lpstr>
      <vt:lpstr/>
    </vt:vector>
  </TitlesOfParts>
  <Company>EGI.eu</Company>
  <LinksUpToDate>false</LinksUpToDate>
  <CharactersWithSpaces>26974</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gergely.sipos</cp:lastModifiedBy>
  <cp:revision>13</cp:revision>
  <cp:lastPrinted>2013-03-15T13:38:00Z</cp:lastPrinted>
  <dcterms:created xsi:type="dcterms:W3CDTF">2013-02-18T13:41:00Z</dcterms:created>
  <dcterms:modified xsi:type="dcterms:W3CDTF">2013-03-25T09:42:00Z</dcterms:modified>
  <cp:contentStatus>report v03</cp:contentStatus>
</cp:coreProperties>
</file>