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Default="004709BB" w:rsidP="008B0DF6">
      <w:pPr>
        <w:jc w:val="center"/>
        <w:rPr>
          <w:rFonts w:ascii="Arial" w:hAnsi="Arial" w:cs="Arial"/>
          <w:b/>
          <w:sz w:val="28"/>
          <w:szCs w:val="32"/>
        </w:rPr>
      </w:pPr>
      <w:bookmarkStart w:id="0" w:name="_GoBack"/>
      <w:bookmarkEnd w:id="0"/>
      <w:r w:rsidRPr="004968F1">
        <w:rPr>
          <w:rFonts w:ascii="Arial" w:hAnsi="Arial" w:cs="Arial"/>
          <w:b/>
          <w:sz w:val="28"/>
          <w:szCs w:val="32"/>
        </w:rPr>
        <w:t>Operations Management Board (OMB)</w:t>
      </w:r>
      <w:r w:rsidR="004968F1" w:rsidRPr="004968F1">
        <w:rPr>
          <w:rFonts w:ascii="Arial" w:hAnsi="Arial" w:cs="Arial"/>
          <w:b/>
          <w:sz w:val="28"/>
          <w:szCs w:val="32"/>
        </w:rPr>
        <w:t xml:space="preserve"> </w:t>
      </w:r>
    </w:p>
    <w:p w14:paraId="2B2CB664" w14:textId="5D738E97" w:rsidR="00A4093C" w:rsidRPr="004968F1" w:rsidRDefault="004968F1" w:rsidP="008B0DF6">
      <w:pPr>
        <w:jc w:val="center"/>
        <w:rPr>
          <w:rFonts w:ascii="Arial" w:hAnsi="Arial" w:cs="Arial"/>
          <w:b/>
          <w:sz w:val="28"/>
          <w:szCs w:val="32"/>
        </w:rPr>
      </w:pPr>
      <w:r w:rsidRPr="004968F1">
        <w:rPr>
          <w:rFonts w:ascii="Arial" w:hAnsi="Arial" w:cs="Arial"/>
          <w:b/>
          <w:sz w:val="28"/>
          <w:szCs w:val="32"/>
        </w:rPr>
        <w:t>and Network Support Workshop</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7451"/>
      </w:tblGrid>
      <w:tr w:rsidR="008B0DF6" w14:paraId="627AAEAA" w14:textId="77777777" w:rsidTr="008B0DF6">
        <w:tc>
          <w:tcPr>
            <w:tcW w:w="4811" w:type="dxa"/>
            <w:tcBorders>
              <w:top w:val="single" w:sz="4" w:space="0" w:color="auto"/>
            </w:tcBorders>
          </w:tcPr>
          <w:p w14:paraId="4E5A5DAF" w14:textId="77777777" w:rsidR="008B0DF6" w:rsidRPr="00EC5AF9" w:rsidRDefault="008B0DF6" w:rsidP="008B0DF6">
            <w:pPr>
              <w:rPr>
                <w:rFonts w:ascii="Arial" w:hAnsi="Arial" w:cs="Arial"/>
                <w:b/>
              </w:rPr>
            </w:pPr>
            <w:r w:rsidRPr="004B7EF7">
              <w:rPr>
                <w:rFonts w:ascii="Arial" w:hAnsi="Arial" w:cs="Arial"/>
                <w:b/>
              </w:rPr>
              <w:t>Meeting:</w:t>
            </w:r>
          </w:p>
        </w:tc>
        <w:tc>
          <w:tcPr>
            <w:tcW w:w="4811" w:type="dxa"/>
            <w:tcBorders>
              <w:top w:val="single" w:sz="4" w:space="0" w:color="auto"/>
            </w:tcBorders>
          </w:tcPr>
          <w:p w14:paraId="7BC8D405" w14:textId="0ED80595" w:rsidR="008B0DF6" w:rsidRPr="004128BB" w:rsidRDefault="004968F1" w:rsidP="008B0DF6">
            <w:pPr>
              <w:rPr>
                <w:rFonts w:ascii="Arial" w:hAnsi="Arial" w:cs="Arial"/>
              </w:rPr>
            </w:pPr>
            <w:r>
              <w:rPr>
                <w:rFonts w:ascii="Arial" w:hAnsi="Arial" w:cs="Arial"/>
              </w:rPr>
              <w:t>Operations Management Board</w:t>
            </w:r>
          </w:p>
        </w:tc>
      </w:tr>
      <w:tr w:rsidR="008B0DF6" w:rsidRPr="00D360F3" w14:paraId="286D81B1" w14:textId="77777777" w:rsidTr="008B0DF6">
        <w:tc>
          <w:tcPr>
            <w:tcW w:w="4811" w:type="dxa"/>
          </w:tcPr>
          <w:p w14:paraId="178B8A80" w14:textId="77777777" w:rsidR="008B0DF6" w:rsidRPr="00EC5AF9" w:rsidRDefault="008B0DF6" w:rsidP="008B0DF6">
            <w:pPr>
              <w:rPr>
                <w:rFonts w:ascii="Arial" w:hAnsi="Arial" w:cs="Arial"/>
                <w:b/>
              </w:rPr>
            </w:pPr>
            <w:r w:rsidRPr="004B7EF7">
              <w:rPr>
                <w:rFonts w:ascii="Arial" w:hAnsi="Arial" w:cs="Arial"/>
                <w:b/>
              </w:rPr>
              <w:t>Date and Time:</w:t>
            </w:r>
          </w:p>
        </w:tc>
        <w:tc>
          <w:tcPr>
            <w:tcW w:w="4811" w:type="dxa"/>
          </w:tcPr>
          <w:p w14:paraId="5F4D02B3" w14:textId="60A25A3C" w:rsidR="008B0DF6" w:rsidRPr="004128BB" w:rsidRDefault="004F26E2" w:rsidP="004F26E2">
            <w:pPr>
              <w:rPr>
                <w:rFonts w:ascii="Arial" w:hAnsi="Arial" w:cs="Arial"/>
              </w:rPr>
            </w:pPr>
            <w:r w:rsidRPr="004128BB">
              <w:rPr>
                <w:rFonts w:ascii="Arial" w:hAnsi="Arial" w:cs="Arial"/>
              </w:rPr>
              <w:t>2</w:t>
            </w:r>
            <w:r w:rsidR="004709BB" w:rsidRPr="004128BB">
              <w:rPr>
                <w:rFonts w:ascii="Arial" w:hAnsi="Arial" w:cs="Arial"/>
              </w:rPr>
              <w:t xml:space="preserve">4-25 January 2011 </w:t>
            </w:r>
          </w:p>
        </w:tc>
      </w:tr>
      <w:tr w:rsidR="008B0DF6" w:rsidRPr="00D360F3" w14:paraId="665FD686" w14:textId="77777777" w:rsidTr="008B0DF6">
        <w:tc>
          <w:tcPr>
            <w:tcW w:w="4811" w:type="dxa"/>
          </w:tcPr>
          <w:p w14:paraId="0C153606" w14:textId="77777777" w:rsidR="008B0DF6" w:rsidRPr="004B7EF7" w:rsidRDefault="008B0DF6" w:rsidP="008B0DF6">
            <w:pPr>
              <w:rPr>
                <w:rFonts w:ascii="Arial" w:hAnsi="Arial" w:cs="Arial"/>
                <w:b/>
              </w:rPr>
            </w:pPr>
            <w:r w:rsidRPr="004B7EF7">
              <w:rPr>
                <w:rFonts w:ascii="Arial" w:hAnsi="Arial" w:cs="Arial"/>
                <w:b/>
              </w:rPr>
              <w:t>Venue:</w:t>
            </w:r>
          </w:p>
        </w:tc>
        <w:tc>
          <w:tcPr>
            <w:tcW w:w="4811" w:type="dxa"/>
          </w:tcPr>
          <w:p w14:paraId="24C64C0A" w14:textId="53A5ADE2" w:rsidR="008B0DF6" w:rsidRPr="004128BB" w:rsidRDefault="004709BB" w:rsidP="008B0DF6">
            <w:pPr>
              <w:rPr>
                <w:rFonts w:ascii="Arial" w:hAnsi="Arial" w:cs="Arial"/>
              </w:rPr>
            </w:pPr>
            <w:r w:rsidRPr="004128BB">
              <w:rPr>
                <w:rFonts w:ascii="Arial" w:hAnsi="Arial" w:cs="Arial"/>
              </w:rPr>
              <w:t>Amsterdam, Netherlands</w:t>
            </w:r>
          </w:p>
        </w:tc>
      </w:tr>
      <w:tr w:rsidR="008B0DF6" w:rsidRPr="00D360F3" w14:paraId="7A712B38" w14:textId="77777777" w:rsidTr="008B0DF6">
        <w:tc>
          <w:tcPr>
            <w:tcW w:w="4811" w:type="dxa"/>
          </w:tcPr>
          <w:p w14:paraId="05B5CA0B" w14:textId="77777777" w:rsidR="008B0DF6" w:rsidRPr="004B7EF7" w:rsidRDefault="008B0DF6" w:rsidP="008B0DF6">
            <w:pPr>
              <w:rPr>
                <w:rFonts w:ascii="Arial" w:hAnsi="Arial" w:cs="Arial"/>
                <w:b/>
              </w:rPr>
            </w:pPr>
            <w:r>
              <w:rPr>
                <w:rFonts w:ascii="Arial" w:hAnsi="Arial" w:cs="Arial"/>
                <w:b/>
              </w:rPr>
              <w:t>Agenda:</w:t>
            </w:r>
          </w:p>
        </w:tc>
        <w:tc>
          <w:tcPr>
            <w:tcW w:w="4811" w:type="dxa"/>
          </w:tcPr>
          <w:p w14:paraId="2A14C909" w14:textId="058C7E41" w:rsidR="008B0DF6" w:rsidRPr="00EC5AF9" w:rsidRDefault="004709BB" w:rsidP="008B0DF6">
            <w:pPr>
              <w:rPr>
                <w:rFonts w:ascii="Arial" w:hAnsi="Arial" w:cs="Arial"/>
              </w:rPr>
            </w:pPr>
            <w:r w:rsidRPr="004709BB">
              <w:rPr>
                <w:rFonts w:ascii="Arial" w:hAnsi="Arial" w:cs="Arial"/>
              </w:rPr>
              <w:t>https://www.egi.eu/indico/conferenceTimeTable.py?confId=153#20110124</w:t>
            </w:r>
          </w:p>
        </w:tc>
      </w:tr>
    </w:tbl>
    <w:p w14:paraId="6A6C0D18" w14:textId="77777777" w:rsidR="006232CD" w:rsidRDefault="006232CD" w:rsidP="00D360F3">
      <w:pPr>
        <w:rPr>
          <w:rFonts w:ascii="Arial" w:hAnsi="Arial" w:cs="Arial"/>
        </w:rPr>
      </w:pPr>
    </w:p>
    <w:p w14:paraId="4E3F39F2" w14:textId="77777777" w:rsidR="006232CD" w:rsidRDefault="006232CD" w:rsidP="00D360F3">
      <w:pPr>
        <w:rPr>
          <w:rFonts w:ascii="Arial" w:hAnsi="Arial" w:cs="Arial"/>
        </w:rPr>
      </w:pPr>
    </w:p>
    <w:p w14:paraId="391E8ABE" w14:textId="77777777" w:rsidR="00101FBA" w:rsidRDefault="00A4093C">
      <w:pPr>
        <w:pStyle w:val="TOC1"/>
        <w:tabs>
          <w:tab w:val="right" w:pos="9396"/>
        </w:tabs>
        <w:rPr>
          <w:rFonts w:eastAsiaTheme="minorEastAsia"/>
          <w:b w:val="0"/>
          <w:caps w:val="0"/>
          <w:noProof/>
          <w:u w:val="none"/>
          <w:lang w:val="en-GB" w:eastAsia="en-GB"/>
        </w:rPr>
      </w:pPr>
      <w:r>
        <w:fldChar w:fldCharType="begin"/>
      </w:r>
      <w:r>
        <w:instrText xml:space="preserve"> TOC \o "1-3" </w:instrText>
      </w:r>
      <w:r>
        <w:fldChar w:fldCharType="separate"/>
      </w:r>
      <w:r w:rsidR="00101FBA">
        <w:rPr>
          <w:noProof/>
        </w:rPr>
        <w:t>Participants</w:t>
      </w:r>
      <w:r w:rsidR="00101FBA">
        <w:rPr>
          <w:noProof/>
        </w:rPr>
        <w:tab/>
      </w:r>
      <w:r w:rsidR="00101FBA">
        <w:rPr>
          <w:noProof/>
        </w:rPr>
        <w:fldChar w:fldCharType="begin"/>
      </w:r>
      <w:r w:rsidR="00101FBA">
        <w:rPr>
          <w:noProof/>
        </w:rPr>
        <w:instrText xml:space="preserve"> PAGEREF _Toc285194602 \h </w:instrText>
      </w:r>
      <w:r w:rsidR="00101FBA">
        <w:rPr>
          <w:noProof/>
        </w:rPr>
      </w:r>
      <w:r w:rsidR="00101FBA">
        <w:rPr>
          <w:noProof/>
        </w:rPr>
        <w:fldChar w:fldCharType="separate"/>
      </w:r>
      <w:r w:rsidR="00844C0D">
        <w:rPr>
          <w:noProof/>
        </w:rPr>
        <w:t>3</w:t>
      </w:r>
      <w:r w:rsidR="00101FBA">
        <w:rPr>
          <w:noProof/>
        </w:rPr>
        <w:fldChar w:fldCharType="end"/>
      </w:r>
    </w:p>
    <w:p w14:paraId="63BD6B1F" w14:textId="77777777" w:rsidR="00101FBA" w:rsidRDefault="00101FBA">
      <w:pPr>
        <w:pStyle w:val="TOC1"/>
        <w:tabs>
          <w:tab w:val="right" w:pos="9396"/>
        </w:tabs>
        <w:rPr>
          <w:rFonts w:eastAsiaTheme="minorEastAsia"/>
          <w:b w:val="0"/>
          <w:caps w:val="0"/>
          <w:noProof/>
          <w:u w:val="none"/>
          <w:lang w:val="en-GB" w:eastAsia="en-GB"/>
        </w:rPr>
      </w:pPr>
      <w:r>
        <w:rPr>
          <w:noProof/>
        </w:rPr>
        <w:t>AGENDA BASHING</w:t>
      </w:r>
      <w:r>
        <w:rPr>
          <w:noProof/>
        </w:rPr>
        <w:tab/>
      </w:r>
      <w:r>
        <w:rPr>
          <w:noProof/>
        </w:rPr>
        <w:fldChar w:fldCharType="begin"/>
      </w:r>
      <w:r>
        <w:rPr>
          <w:noProof/>
        </w:rPr>
        <w:instrText xml:space="preserve"> PAGEREF _Toc285194603 \h </w:instrText>
      </w:r>
      <w:r>
        <w:rPr>
          <w:noProof/>
        </w:rPr>
      </w:r>
      <w:r>
        <w:rPr>
          <w:noProof/>
        </w:rPr>
        <w:fldChar w:fldCharType="separate"/>
      </w:r>
      <w:r w:rsidR="00844C0D">
        <w:rPr>
          <w:noProof/>
        </w:rPr>
        <w:t>4</w:t>
      </w:r>
      <w:r>
        <w:rPr>
          <w:noProof/>
        </w:rPr>
        <w:fldChar w:fldCharType="end"/>
      </w:r>
    </w:p>
    <w:p w14:paraId="74C364C4" w14:textId="77777777" w:rsidR="00101FBA" w:rsidRDefault="00101FBA">
      <w:pPr>
        <w:pStyle w:val="TOC1"/>
        <w:tabs>
          <w:tab w:val="right" w:pos="9396"/>
        </w:tabs>
        <w:rPr>
          <w:rFonts w:eastAsiaTheme="minorEastAsia"/>
          <w:b w:val="0"/>
          <w:caps w:val="0"/>
          <w:noProof/>
          <w:u w:val="none"/>
          <w:lang w:val="en-GB" w:eastAsia="en-GB"/>
        </w:rPr>
      </w:pPr>
      <w:r>
        <w:rPr>
          <w:noProof/>
        </w:rPr>
        <w:t>ACTION REVIEWS</w:t>
      </w:r>
      <w:r>
        <w:rPr>
          <w:noProof/>
        </w:rPr>
        <w:tab/>
      </w:r>
      <w:r>
        <w:rPr>
          <w:noProof/>
        </w:rPr>
        <w:fldChar w:fldCharType="begin"/>
      </w:r>
      <w:r>
        <w:rPr>
          <w:noProof/>
        </w:rPr>
        <w:instrText xml:space="preserve"> PAGEREF _Toc285194604 \h </w:instrText>
      </w:r>
      <w:r>
        <w:rPr>
          <w:noProof/>
        </w:rPr>
      </w:r>
      <w:r>
        <w:rPr>
          <w:noProof/>
        </w:rPr>
        <w:fldChar w:fldCharType="separate"/>
      </w:r>
      <w:r w:rsidR="00844C0D">
        <w:rPr>
          <w:noProof/>
        </w:rPr>
        <w:t>4</w:t>
      </w:r>
      <w:r>
        <w:rPr>
          <w:noProof/>
        </w:rPr>
        <w:fldChar w:fldCharType="end"/>
      </w:r>
    </w:p>
    <w:p w14:paraId="06FDB19C" w14:textId="77777777" w:rsidR="00101FBA" w:rsidRDefault="00101FBA">
      <w:pPr>
        <w:pStyle w:val="TOC1"/>
        <w:tabs>
          <w:tab w:val="right" w:pos="9396"/>
        </w:tabs>
        <w:rPr>
          <w:rFonts w:eastAsiaTheme="minorEastAsia"/>
          <w:b w:val="0"/>
          <w:caps w:val="0"/>
          <w:noProof/>
          <w:u w:val="none"/>
          <w:lang w:val="en-GB" w:eastAsia="en-GB"/>
        </w:rPr>
      </w:pPr>
      <w:r>
        <w:rPr>
          <w:noProof/>
        </w:rPr>
        <w:t>Network Support Workshop</w:t>
      </w:r>
      <w:r>
        <w:rPr>
          <w:noProof/>
        </w:rPr>
        <w:tab/>
      </w:r>
      <w:r>
        <w:rPr>
          <w:noProof/>
        </w:rPr>
        <w:fldChar w:fldCharType="begin"/>
      </w:r>
      <w:r>
        <w:rPr>
          <w:noProof/>
        </w:rPr>
        <w:instrText xml:space="preserve"> PAGEREF _Toc285194605 \h </w:instrText>
      </w:r>
      <w:r>
        <w:rPr>
          <w:noProof/>
        </w:rPr>
      </w:r>
      <w:r>
        <w:rPr>
          <w:noProof/>
        </w:rPr>
        <w:fldChar w:fldCharType="separate"/>
      </w:r>
      <w:r w:rsidR="00844C0D">
        <w:rPr>
          <w:noProof/>
        </w:rPr>
        <w:t>6</w:t>
      </w:r>
      <w:r>
        <w:rPr>
          <w:noProof/>
        </w:rPr>
        <w:fldChar w:fldCharType="end"/>
      </w:r>
    </w:p>
    <w:p w14:paraId="4D9371A2" w14:textId="77777777" w:rsidR="00101FBA" w:rsidRDefault="00101FBA">
      <w:pPr>
        <w:pStyle w:val="TOC2"/>
        <w:tabs>
          <w:tab w:val="right" w:pos="9396"/>
        </w:tabs>
        <w:rPr>
          <w:rFonts w:eastAsiaTheme="minorEastAsia"/>
          <w:b w:val="0"/>
          <w:smallCaps w:val="0"/>
          <w:noProof/>
          <w:lang w:val="en-GB" w:eastAsia="en-GB"/>
        </w:rPr>
      </w:pPr>
      <w:r>
        <w:rPr>
          <w:noProof/>
        </w:rPr>
        <w:t>Network Task Force</w:t>
      </w:r>
      <w:r>
        <w:rPr>
          <w:noProof/>
        </w:rPr>
        <w:tab/>
      </w:r>
      <w:r>
        <w:rPr>
          <w:noProof/>
        </w:rPr>
        <w:fldChar w:fldCharType="begin"/>
      </w:r>
      <w:r>
        <w:rPr>
          <w:noProof/>
        </w:rPr>
        <w:instrText xml:space="preserve"> PAGEREF _Toc285194606 \h </w:instrText>
      </w:r>
      <w:r>
        <w:rPr>
          <w:noProof/>
        </w:rPr>
      </w:r>
      <w:r>
        <w:rPr>
          <w:noProof/>
        </w:rPr>
        <w:fldChar w:fldCharType="separate"/>
      </w:r>
      <w:r w:rsidR="00844C0D">
        <w:rPr>
          <w:noProof/>
        </w:rPr>
        <w:t>6</w:t>
      </w:r>
      <w:r>
        <w:rPr>
          <w:noProof/>
        </w:rPr>
        <w:fldChar w:fldCharType="end"/>
      </w:r>
    </w:p>
    <w:p w14:paraId="2C7B2407" w14:textId="77777777" w:rsidR="00101FBA" w:rsidRDefault="00101FBA">
      <w:pPr>
        <w:pStyle w:val="TOC2"/>
        <w:tabs>
          <w:tab w:val="right" w:pos="9396"/>
        </w:tabs>
        <w:rPr>
          <w:rFonts w:eastAsiaTheme="minorEastAsia"/>
          <w:b w:val="0"/>
          <w:smallCaps w:val="0"/>
          <w:noProof/>
          <w:lang w:val="en-GB" w:eastAsia="en-GB"/>
        </w:rPr>
      </w:pPr>
      <w:r>
        <w:rPr>
          <w:noProof/>
        </w:rPr>
        <w:t>Support workflows in GGUS</w:t>
      </w:r>
      <w:r>
        <w:rPr>
          <w:noProof/>
        </w:rPr>
        <w:tab/>
      </w:r>
      <w:r>
        <w:rPr>
          <w:noProof/>
        </w:rPr>
        <w:fldChar w:fldCharType="begin"/>
      </w:r>
      <w:r>
        <w:rPr>
          <w:noProof/>
        </w:rPr>
        <w:instrText xml:space="preserve"> PAGEREF _Toc285194607 \h </w:instrText>
      </w:r>
      <w:r>
        <w:rPr>
          <w:noProof/>
        </w:rPr>
      </w:r>
      <w:r>
        <w:rPr>
          <w:noProof/>
        </w:rPr>
        <w:fldChar w:fldCharType="separate"/>
      </w:r>
      <w:r w:rsidR="00844C0D">
        <w:rPr>
          <w:noProof/>
        </w:rPr>
        <w:t>6</w:t>
      </w:r>
      <w:r>
        <w:rPr>
          <w:noProof/>
        </w:rPr>
        <w:fldChar w:fldCharType="end"/>
      </w:r>
    </w:p>
    <w:p w14:paraId="0B21E1A9" w14:textId="77777777" w:rsidR="00101FBA" w:rsidRDefault="00101FBA">
      <w:pPr>
        <w:pStyle w:val="TOC2"/>
        <w:tabs>
          <w:tab w:val="right" w:pos="9396"/>
        </w:tabs>
        <w:rPr>
          <w:rFonts w:eastAsiaTheme="minorEastAsia"/>
          <w:b w:val="0"/>
          <w:smallCaps w:val="0"/>
          <w:noProof/>
          <w:lang w:val="en-GB" w:eastAsia="en-GB"/>
        </w:rPr>
      </w:pPr>
      <w:r>
        <w:rPr>
          <w:noProof/>
        </w:rPr>
        <w:t>HINTS</w:t>
      </w:r>
      <w:r>
        <w:rPr>
          <w:noProof/>
        </w:rPr>
        <w:tab/>
      </w:r>
      <w:r>
        <w:rPr>
          <w:noProof/>
        </w:rPr>
        <w:fldChar w:fldCharType="begin"/>
      </w:r>
      <w:r>
        <w:rPr>
          <w:noProof/>
        </w:rPr>
        <w:instrText xml:space="preserve"> PAGEREF _Toc285194608 \h </w:instrText>
      </w:r>
      <w:r>
        <w:rPr>
          <w:noProof/>
        </w:rPr>
      </w:r>
      <w:r>
        <w:rPr>
          <w:noProof/>
        </w:rPr>
        <w:fldChar w:fldCharType="separate"/>
      </w:r>
      <w:r w:rsidR="00844C0D">
        <w:rPr>
          <w:noProof/>
        </w:rPr>
        <w:t>7</w:t>
      </w:r>
      <w:r>
        <w:rPr>
          <w:noProof/>
        </w:rPr>
        <w:fldChar w:fldCharType="end"/>
      </w:r>
    </w:p>
    <w:p w14:paraId="2DDABDF4" w14:textId="77777777" w:rsidR="00101FBA" w:rsidRDefault="00101FBA">
      <w:pPr>
        <w:pStyle w:val="TOC2"/>
        <w:tabs>
          <w:tab w:val="right" w:pos="9396"/>
        </w:tabs>
        <w:rPr>
          <w:rFonts w:eastAsiaTheme="minorEastAsia"/>
          <w:b w:val="0"/>
          <w:smallCaps w:val="0"/>
          <w:noProof/>
          <w:lang w:val="en-GB" w:eastAsia="en-GB"/>
        </w:rPr>
      </w:pPr>
      <w:r>
        <w:rPr>
          <w:noProof/>
        </w:rPr>
        <w:t>perfSONAR</w:t>
      </w:r>
      <w:r>
        <w:rPr>
          <w:noProof/>
        </w:rPr>
        <w:tab/>
      </w:r>
      <w:r>
        <w:rPr>
          <w:noProof/>
        </w:rPr>
        <w:fldChar w:fldCharType="begin"/>
      </w:r>
      <w:r>
        <w:rPr>
          <w:noProof/>
        </w:rPr>
        <w:instrText xml:space="preserve"> PAGEREF _Toc285194609 \h </w:instrText>
      </w:r>
      <w:r>
        <w:rPr>
          <w:noProof/>
        </w:rPr>
      </w:r>
      <w:r>
        <w:rPr>
          <w:noProof/>
        </w:rPr>
        <w:fldChar w:fldCharType="separate"/>
      </w:r>
      <w:r w:rsidR="00844C0D">
        <w:rPr>
          <w:noProof/>
        </w:rPr>
        <w:t>7</w:t>
      </w:r>
      <w:r>
        <w:rPr>
          <w:noProof/>
        </w:rPr>
        <w:fldChar w:fldCharType="end"/>
      </w:r>
    </w:p>
    <w:p w14:paraId="3BB5FDE7" w14:textId="77777777" w:rsidR="00101FBA" w:rsidRDefault="00101FBA">
      <w:pPr>
        <w:pStyle w:val="TOC2"/>
        <w:tabs>
          <w:tab w:val="right" w:pos="9396"/>
        </w:tabs>
        <w:rPr>
          <w:rFonts w:eastAsiaTheme="minorEastAsia"/>
          <w:b w:val="0"/>
          <w:smallCaps w:val="0"/>
          <w:noProof/>
          <w:lang w:val="en-GB" w:eastAsia="en-GB"/>
        </w:rPr>
      </w:pPr>
      <w:r>
        <w:rPr>
          <w:noProof/>
        </w:rPr>
        <w:t>RedIRIS</w:t>
      </w:r>
      <w:r>
        <w:rPr>
          <w:noProof/>
        </w:rPr>
        <w:tab/>
      </w:r>
      <w:r>
        <w:rPr>
          <w:noProof/>
        </w:rPr>
        <w:fldChar w:fldCharType="begin"/>
      </w:r>
      <w:r>
        <w:rPr>
          <w:noProof/>
        </w:rPr>
        <w:instrText xml:space="preserve"> PAGEREF _Toc285194610 \h </w:instrText>
      </w:r>
      <w:r>
        <w:rPr>
          <w:noProof/>
        </w:rPr>
      </w:r>
      <w:r>
        <w:rPr>
          <w:noProof/>
        </w:rPr>
        <w:fldChar w:fldCharType="separate"/>
      </w:r>
      <w:r w:rsidR="00844C0D">
        <w:rPr>
          <w:noProof/>
        </w:rPr>
        <w:t>7</w:t>
      </w:r>
      <w:r>
        <w:rPr>
          <w:noProof/>
        </w:rPr>
        <w:fldChar w:fldCharType="end"/>
      </w:r>
    </w:p>
    <w:p w14:paraId="4FDA4C9A" w14:textId="77777777" w:rsidR="00101FBA" w:rsidRDefault="00101FBA">
      <w:pPr>
        <w:pStyle w:val="TOC2"/>
        <w:tabs>
          <w:tab w:val="right" w:pos="9396"/>
        </w:tabs>
        <w:rPr>
          <w:rFonts w:eastAsiaTheme="minorEastAsia"/>
          <w:b w:val="0"/>
          <w:smallCaps w:val="0"/>
          <w:noProof/>
          <w:lang w:val="en-GB" w:eastAsia="en-GB"/>
        </w:rPr>
      </w:pPr>
      <w:r>
        <w:rPr>
          <w:noProof/>
        </w:rPr>
        <w:t>NETJob</w:t>
      </w:r>
      <w:r>
        <w:rPr>
          <w:noProof/>
        </w:rPr>
        <w:tab/>
      </w:r>
      <w:r>
        <w:rPr>
          <w:noProof/>
        </w:rPr>
        <w:fldChar w:fldCharType="begin"/>
      </w:r>
      <w:r>
        <w:rPr>
          <w:noProof/>
        </w:rPr>
        <w:instrText xml:space="preserve"> PAGEREF _Toc285194611 \h </w:instrText>
      </w:r>
      <w:r>
        <w:rPr>
          <w:noProof/>
        </w:rPr>
      </w:r>
      <w:r>
        <w:rPr>
          <w:noProof/>
        </w:rPr>
        <w:fldChar w:fldCharType="separate"/>
      </w:r>
      <w:r w:rsidR="00844C0D">
        <w:rPr>
          <w:noProof/>
        </w:rPr>
        <w:t>7</w:t>
      </w:r>
      <w:r>
        <w:rPr>
          <w:noProof/>
        </w:rPr>
        <w:fldChar w:fldCharType="end"/>
      </w:r>
    </w:p>
    <w:p w14:paraId="04B986F1" w14:textId="77777777" w:rsidR="00101FBA" w:rsidRDefault="00101FBA">
      <w:pPr>
        <w:pStyle w:val="TOC2"/>
        <w:tabs>
          <w:tab w:val="right" w:pos="9396"/>
        </w:tabs>
        <w:rPr>
          <w:rFonts w:eastAsiaTheme="minorEastAsia"/>
          <w:b w:val="0"/>
          <w:smallCaps w:val="0"/>
          <w:noProof/>
          <w:lang w:val="en-GB" w:eastAsia="en-GB"/>
        </w:rPr>
      </w:pPr>
      <w:r>
        <w:rPr>
          <w:noProof/>
        </w:rPr>
        <w:t>Discussion</w:t>
      </w:r>
      <w:r>
        <w:rPr>
          <w:noProof/>
        </w:rPr>
        <w:tab/>
      </w:r>
      <w:r>
        <w:rPr>
          <w:noProof/>
        </w:rPr>
        <w:fldChar w:fldCharType="begin"/>
      </w:r>
      <w:r>
        <w:rPr>
          <w:noProof/>
        </w:rPr>
        <w:instrText xml:space="preserve"> PAGEREF _Toc285194612 \h </w:instrText>
      </w:r>
      <w:r>
        <w:rPr>
          <w:noProof/>
        </w:rPr>
      </w:r>
      <w:r>
        <w:rPr>
          <w:noProof/>
        </w:rPr>
        <w:fldChar w:fldCharType="separate"/>
      </w:r>
      <w:r w:rsidR="00844C0D">
        <w:rPr>
          <w:noProof/>
        </w:rPr>
        <w:t>8</w:t>
      </w:r>
      <w:r>
        <w:rPr>
          <w:noProof/>
        </w:rPr>
        <w:fldChar w:fldCharType="end"/>
      </w:r>
    </w:p>
    <w:p w14:paraId="5C7A7A9B" w14:textId="77777777" w:rsidR="00101FBA" w:rsidRDefault="00101FBA">
      <w:pPr>
        <w:pStyle w:val="TOC1"/>
        <w:tabs>
          <w:tab w:val="right" w:pos="9396"/>
        </w:tabs>
        <w:rPr>
          <w:rFonts w:eastAsiaTheme="minorEastAsia"/>
          <w:b w:val="0"/>
          <w:caps w:val="0"/>
          <w:noProof/>
          <w:u w:val="none"/>
          <w:lang w:val="en-GB" w:eastAsia="en-GB"/>
        </w:rPr>
      </w:pPr>
      <w:r>
        <w:rPr>
          <w:noProof/>
        </w:rPr>
        <w:t>OMB Part 1: Status of operations, roadmap for 2011 and architecture</w:t>
      </w:r>
      <w:r>
        <w:rPr>
          <w:noProof/>
        </w:rPr>
        <w:tab/>
      </w:r>
      <w:r>
        <w:rPr>
          <w:noProof/>
        </w:rPr>
        <w:fldChar w:fldCharType="begin"/>
      </w:r>
      <w:r>
        <w:rPr>
          <w:noProof/>
        </w:rPr>
        <w:instrText xml:space="preserve"> PAGEREF _Toc285194613 \h </w:instrText>
      </w:r>
      <w:r>
        <w:rPr>
          <w:noProof/>
        </w:rPr>
      </w:r>
      <w:r>
        <w:rPr>
          <w:noProof/>
        </w:rPr>
        <w:fldChar w:fldCharType="separate"/>
      </w:r>
      <w:r w:rsidR="00844C0D">
        <w:rPr>
          <w:noProof/>
        </w:rPr>
        <w:t>8</w:t>
      </w:r>
      <w:r>
        <w:rPr>
          <w:noProof/>
        </w:rPr>
        <w:fldChar w:fldCharType="end"/>
      </w:r>
    </w:p>
    <w:p w14:paraId="61BE68D8" w14:textId="77777777" w:rsidR="00101FBA" w:rsidRDefault="00101FBA">
      <w:pPr>
        <w:pStyle w:val="TOC2"/>
        <w:tabs>
          <w:tab w:val="right" w:pos="9396"/>
        </w:tabs>
        <w:rPr>
          <w:rFonts w:eastAsiaTheme="minorEastAsia"/>
          <w:b w:val="0"/>
          <w:smallCaps w:val="0"/>
          <w:noProof/>
          <w:lang w:val="en-GB" w:eastAsia="en-GB"/>
        </w:rPr>
      </w:pPr>
      <w:r>
        <w:rPr>
          <w:noProof/>
        </w:rPr>
        <w:t>Quarterly metrics</w:t>
      </w:r>
      <w:r>
        <w:rPr>
          <w:noProof/>
        </w:rPr>
        <w:tab/>
      </w:r>
      <w:r>
        <w:rPr>
          <w:noProof/>
        </w:rPr>
        <w:fldChar w:fldCharType="begin"/>
      </w:r>
      <w:r>
        <w:rPr>
          <w:noProof/>
        </w:rPr>
        <w:instrText xml:space="preserve"> PAGEREF _Toc285194614 \h </w:instrText>
      </w:r>
      <w:r>
        <w:rPr>
          <w:noProof/>
        </w:rPr>
      </w:r>
      <w:r>
        <w:rPr>
          <w:noProof/>
        </w:rPr>
        <w:fldChar w:fldCharType="separate"/>
      </w:r>
      <w:r w:rsidR="00844C0D">
        <w:rPr>
          <w:noProof/>
        </w:rPr>
        <w:t>8</w:t>
      </w:r>
      <w:r>
        <w:rPr>
          <w:noProof/>
        </w:rPr>
        <w:fldChar w:fldCharType="end"/>
      </w:r>
    </w:p>
    <w:p w14:paraId="60C90CD2" w14:textId="77777777" w:rsidR="00101FBA" w:rsidRDefault="00101FBA">
      <w:pPr>
        <w:pStyle w:val="TOC2"/>
        <w:tabs>
          <w:tab w:val="right" w:pos="9396"/>
        </w:tabs>
        <w:rPr>
          <w:rFonts w:eastAsiaTheme="minorEastAsia"/>
          <w:b w:val="0"/>
          <w:smallCaps w:val="0"/>
          <w:noProof/>
          <w:lang w:val="en-GB" w:eastAsia="en-GB"/>
        </w:rPr>
      </w:pPr>
      <w:r>
        <w:rPr>
          <w:noProof/>
        </w:rPr>
        <w:t>SA1 activity roadmap for 2011</w:t>
      </w:r>
      <w:r>
        <w:rPr>
          <w:noProof/>
        </w:rPr>
        <w:tab/>
      </w:r>
      <w:r>
        <w:rPr>
          <w:noProof/>
        </w:rPr>
        <w:fldChar w:fldCharType="begin"/>
      </w:r>
      <w:r>
        <w:rPr>
          <w:noProof/>
        </w:rPr>
        <w:instrText xml:space="preserve"> PAGEREF _Toc285194615 \h </w:instrText>
      </w:r>
      <w:r>
        <w:rPr>
          <w:noProof/>
        </w:rPr>
      </w:r>
      <w:r>
        <w:rPr>
          <w:noProof/>
        </w:rPr>
        <w:fldChar w:fldCharType="separate"/>
      </w:r>
      <w:r w:rsidR="00844C0D">
        <w:rPr>
          <w:noProof/>
        </w:rPr>
        <w:t>8</w:t>
      </w:r>
      <w:r>
        <w:rPr>
          <w:noProof/>
        </w:rPr>
        <w:fldChar w:fldCharType="end"/>
      </w:r>
    </w:p>
    <w:p w14:paraId="1BFDB2C7" w14:textId="77777777" w:rsidR="00101FBA" w:rsidRDefault="00101FBA">
      <w:pPr>
        <w:pStyle w:val="TOC2"/>
        <w:tabs>
          <w:tab w:val="right" w:pos="9396"/>
        </w:tabs>
        <w:rPr>
          <w:rFonts w:eastAsiaTheme="minorEastAsia"/>
          <w:b w:val="0"/>
          <w:smallCaps w:val="0"/>
          <w:noProof/>
          <w:lang w:val="en-GB" w:eastAsia="en-GB"/>
        </w:rPr>
      </w:pPr>
      <w:r>
        <w:rPr>
          <w:noProof/>
        </w:rPr>
        <w:t>Operations architecture</w:t>
      </w:r>
      <w:r>
        <w:rPr>
          <w:noProof/>
        </w:rPr>
        <w:tab/>
      </w:r>
      <w:r>
        <w:rPr>
          <w:noProof/>
        </w:rPr>
        <w:fldChar w:fldCharType="begin"/>
      </w:r>
      <w:r>
        <w:rPr>
          <w:noProof/>
        </w:rPr>
        <w:instrText xml:space="preserve"> PAGEREF _Toc285194616 \h </w:instrText>
      </w:r>
      <w:r>
        <w:rPr>
          <w:noProof/>
        </w:rPr>
      </w:r>
      <w:r>
        <w:rPr>
          <w:noProof/>
        </w:rPr>
        <w:fldChar w:fldCharType="separate"/>
      </w:r>
      <w:r w:rsidR="00844C0D">
        <w:rPr>
          <w:noProof/>
        </w:rPr>
        <w:t>10</w:t>
      </w:r>
      <w:r>
        <w:rPr>
          <w:noProof/>
        </w:rPr>
        <w:fldChar w:fldCharType="end"/>
      </w:r>
    </w:p>
    <w:p w14:paraId="6EC031A4" w14:textId="77777777" w:rsidR="00101FBA" w:rsidRDefault="00101FBA">
      <w:pPr>
        <w:pStyle w:val="TOC2"/>
        <w:tabs>
          <w:tab w:val="right" w:pos="9396"/>
        </w:tabs>
        <w:rPr>
          <w:rFonts w:eastAsiaTheme="minorEastAsia"/>
          <w:b w:val="0"/>
          <w:smallCaps w:val="0"/>
          <w:noProof/>
          <w:lang w:val="en-GB" w:eastAsia="en-GB"/>
        </w:rPr>
      </w:pPr>
      <w:r>
        <w:rPr>
          <w:noProof/>
        </w:rPr>
        <w:t>Infrastructure MOU</w:t>
      </w:r>
      <w:r>
        <w:rPr>
          <w:noProof/>
        </w:rPr>
        <w:tab/>
      </w:r>
      <w:r>
        <w:rPr>
          <w:noProof/>
        </w:rPr>
        <w:fldChar w:fldCharType="begin"/>
      </w:r>
      <w:r>
        <w:rPr>
          <w:noProof/>
        </w:rPr>
        <w:instrText xml:space="preserve"> PAGEREF _Toc285194617 \h </w:instrText>
      </w:r>
      <w:r>
        <w:rPr>
          <w:noProof/>
        </w:rPr>
      </w:r>
      <w:r>
        <w:rPr>
          <w:noProof/>
        </w:rPr>
        <w:fldChar w:fldCharType="separate"/>
      </w:r>
      <w:r w:rsidR="00844C0D">
        <w:rPr>
          <w:noProof/>
        </w:rPr>
        <w:t>11</w:t>
      </w:r>
      <w:r>
        <w:rPr>
          <w:noProof/>
        </w:rPr>
        <w:fldChar w:fldCharType="end"/>
      </w:r>
    </w:p>
    <w:p w14:paraId="5E3D4701" w14:textId="77777777" w:rsidR="00101FBA" w:rsidRDefault="00101FBA">
      <w:pPr>
        <w:pStyle w:val="TOC1"/>
        <w:tabs>
          <w:tab w:val="right" w:pos="9396"/>
        </w:tabs>
        <w:rPr>
          <w:rFonts w:eastAsiaTheme="minorEastAsia"/>
          <w:b w:val="0"/>
          <w:caps w:val="0"/>
          <w:noProof/>
          <w:u w:val="none"/>
          <w:lang w:val="en-GB" w:eastAsia="en-GB"/>
        </w:rPr>
      </w:pPr>
      <w:r>
        <w:rPr>
          <w:noProof/>
        </w:rPr>
        <w:t>OMB part 2</w:t>
      </w:r>
      <w:r>
        <w:rPr>
          <w:noProof/>
        </w:rPr>
        <w:tab/>
      </w:r>
      <w:r>
        <w:rPr>
          <w:noProof/>
        </w:rPr>
        <w:fldChar w:fldCharType="begin"/>
      </w:r>
      <w:r>
        <w:rPr>
          <w:noProof/>
        </w:rPr>
        <w:instrText xml:space="preserve"> PAGEREF _Toc285194618 \h </w:instrText>
      </w:r>
      <w:r>
        <w:rPr>
          <w:noProof/>
        </w:rPr>
      </w:r>
      <w:r>
        <w:rPr>
          <w:noProof/>
        </w:rPr>
        <w:fldChar w:fldCharType="separate"/>
      </w:r>
      <w:r w:rsidR="00844C0D">
        <w:rPr>
          <w:noProof/>
        </w:rPr>
        <w:t>12</w:t>
      </w:r>
      <w:r>
        <w:rPr>
          <w:noProof/>
        </w:rPr>
        <w:fldChar w:fldCharType="end"/>
      </w:r>
    </w:p>
    <w:p w14:paraId="6FD9D6E3" w14:textId="77777777" w:rsidR="00101FBA" w:rsidRDefault="00101FBA">
      <w:pPr>
        <w:pStyle w:val="TOC2"/>
        <w:tabs>
          <w:tab w:val="right" w:pos="9396"/>
        </w:tabs>
        <w:rPr>
          <w:rFonts w:eastAsiaTheme="minorEastAsia"/>
          <w:b w:val="0"/>
          <w:smallCaps w:val="0"/>
          <w:noProof/>
          <w:lang w:val="en-GB" w:eastAsia="en-GB"/>
        </w:rPr>
      </w:pPr>
      <w:r>
        <w:rPr>
          <w:noProof/>
        </w:rPr>
        <w:t>Monitoring</w:t>
      </w:r>
      <w:r>
        <w:rPr>
          <w:noProof/>
        </w:rPr>
        <w:tab/>
      </w:r>
      <w:r>
        <w:rPr>
          <w:noProof/>
        </w:rPr>
        <w:fldChar w:fldCharType="begin"/>
      </w:r>
      <w:r>
        <w:rPr>
          <w:noProof/>
        </w:rPr>
        <w:instrText xml:space="preserve"> PAGEREF _Toc285194619 \h </w:instrText>
      </w:r>
      <w:r>
        <w:rPr>
          <w:noProof/>
        </w:rPr>
      </w:r>
      <w:r>
        <w:rPr>
          <w:noProof/>
        </w:rPr>
        <w:fldChar w:fldCharType="separate"/>
      </w:r>
      <w:r w:rsidR="00844C0D">
        <w:rPr>
          <w:noProof/>
        </w:rPr>
        <w:t>12</w:t>
      </w:r>
      <w:r>
        <w:rPr>
          <w:noProof/>
        </w:rPr>
        <w:fldChar w:fldCharType="end"/>
      </w:r>
    </w:p>
    <w:p w14:paraId="1315C764" w14:textId="77777777" w:rsidR="00101FBA" w:rsidRDefault="00101FBA">
      <w:pPr>
        <w:pStyle w:val="TOC3"/>
        <w:tabs>
          <w:tab w:val="right" w:pos="9396"/>
        </w:tabs>
        <w:rPr>
          <w:rFonts w:eastAsiaTheme="minorEastAsia"/>
          <w:smallCaps w:val="0"/>
          <w:noProof/>
          <w:lang w:val="en-GB" w:eastAsia="en-GB"/>
        </w:rPr>
      </w:pPr>
      <w:r>
        <w:rPr>
          <w:noProof/>
        </w:rPr>
        <w:t>Monitoring for un-certified sites and nodes</w:t>
      </w:r>
      <w:r>
        <w:rPr>
          <w:noProof/>
        </w:rPr>
        <w:tab/>
      </w:r>
      <w:r>
        <w:rPr>
          <w:noProof/>
        </w:rPr>
        <w:fldChar w:fldCharType="begin"/>
      </w:r>
      <w:r>
        <w:rPr>
          <w:noProof/>
        </w:rPr>
        <w:instrText xml:space="preserve"> PAGEREF _Toc285194620 \h </w:instrText>
      </w:r>
      <w:r>
        <w:rPr>
          <w:noProof/>
        </w:rPr>
      </w:r>
      <w:r>
        <w:rPr>
          <w:noProof/>
        </w:rPr>
        <w:fldChar w:fldCharType="separate"/>
      </w:r>
      <w:r w:rsidR="00844C0D">
        <w:rPr>
          <w:noProof/>
        </w:rPr>
        <w:t>12</w:t>
      </w:r>
      <w:r>
        <w:rPr>
          <w:noProof/>
        </w:rPr>
        <w:fldChar w:fldCharType="end"/>
      </w:r>
    </w:p>
    <w:p w14:paraId="458F03A5" w14:textId="77777777" w:rsidR="00101FBA" w:rsidRDefault="00101FBA">
      <w:pPr>
        <w:pStyle w:val="TOC3"/>
        <w:tabs>
          <w:tab w:val="right" w:pos="9396"/>
        </w:tabs>
        <w:rPr>
          <w:rFonts w:eastAsiaTheme="minorEastAsia"/>
          <w:smallCaps w:val="0"/>
          <w:noProof/>
          <w:lang w:val="en-GB" w:eastAsia="en-GB"/>
        </w:rPr>
      </w:pPr>
      <w:r>
        <w:rPr>
          <w:noProof/>
        </w:rPr>
        <w:t>OPS VO: global vs regional</w:t>
      </w:r>
      <w:r>
        <w:rPr>
          <w:noProof/>
        </w:rPr>
        <w:tab/>
      </w:r>
      <w:r>
        <w:rPr>
          <w:noProof/>
        </w:rPr>
        <w:fldChar w:fldCharType="begin"/>
      </w:r>
      <w:r>
        <w:rPr>
          <w:noProof/>
        </w:rPr>
        <w:instrText xml:space="preserve"> PAGEREF _Toc285194621 \h </w:instrText>
      </w:r>
      <w:r>
        <w:rPr>
          <w:noProof/>
        </w:rPr>
      </w:r>
      <w:r>
        <w:rPr>
          <w:noProof/>
        </w:rPr>
        <w:fldChar w:fldCharType="separate"/>
      </w:r>
      <w:r w:rsidR="00844C0D">
        <w:rPr>
          <w:noProof/>
        </w:rPr>
        <w:t>12</w:t>
      </w:r>
      <w:r>
        <w:rPr>
          <w:noProof/>
        </w:rPr>
        <w:fldChar w:fldCharType="end"/>
      </w:r>
    </w:p>
    <w:p w14:paraId="1A8BB340" w14:textId="77777777" w:rsidR="00101FBA" w:rsidRDefault="00101FBA">
      <w:pPr>
        <w:pStyle w:val="TOC3"/>
        <w:tabs>
          <w:tab w:val="right" w:pos="9396"/>
        </w:tabs>
        <w:rPr>
          <w:rFonts w:eastAsiaTheme="minorEastAsia"/>
          <w:smallCaps w:val="0"/>
          <w:noProof/>
          <w:lang w:val="en-GB" w:eastAsia="en-GB"/>
        </w:rPr>
      </w:pPr>
      <w:r>
        <w:rPr>
          <w:noProof/>
        </w:rPr>
        <w:t>Unscheduled downtimes for operational tools</w:t>
      </w:r>
      <w:r>
        <w:rPr>
          <w:noProof/>
        </w:rPr>
        <w:tab/>
      </w:r>
      <w:r>
        <w:rPr>
          <w:noProof/>
        </w:rPr>
        <w:fldChar w:fldCharType="begin"/>
      </w:r>
      <w:r>
        <w:rPr>
          <w:noProof/>
        </w:rPr>
        <w:instrText xml:space="preserve"> PAGEREF _Toc285194622 \h </w:instrText>
      </w:r>
      <w:r>
        <w:rPr>
          <w:noProof/>
        </w:rPr>
      </w:r>
      <w:r>
        <w:rPr>
          <w:noProof/>
        </w:rPr>
        <w:fldChar w:fldCharType="separate"/>
      </w:r>
      <w:r w:rsidR="00844C0D">
        <w:rPr>
          <w:noProof/>
        </w:rPr>
        <w:t>13</w:t>
      </w:r>
      <w:r>
        <w:rPr>
          <w:noProof/>
        </w:rPr>
        <w:fldChar w:fldCharType="end"/>
      </w:r>
    </w:p>
    <w:p w14:paraId="7C685DB6" w14:textId="77777777" w:rsidR="00101FBA" w:rsidRDefault="00101FBA">
      <w:pPr>
        <w:pStyle w:val="TOC3"/>
        <w:tabs>
          <w:tab w:val="right" w:pos="9396"/>
        </w:tabs>
        <w:rPr>
          <w:rFonts w:eastAsiaTheme="minorEastAsia"/>
          <w:smallCaps w:val="0"/>
          <w:noProof/>
          <w:lang w:val="en-GB" w:eastAsia="en-GB"/>
        </w:rPr>
      </w:pPr>
      <w:r>
        <w:rPr>
          <w:noProof/>
        </w:rPr>
        <w:t>Procedure for adding new probes to SAM release</w:t>
      </w:r>
      <w:r>
        <w:rPr>
          <w:noProof/>
        </w:rPr>
        <w:tab/>
      </w:r>
      <w:r>
        <w:rPr>
          <w:noProof/>
        </w:rPr>
        <w:fldChar w:fldCharType="begin"/>
      </w:r>
      <w:r>
        <w:rPr>
          <w:noProof/>
        </w:rPr>
        <w:instrText xml:space="preserve"> PAGEREF _Toc285194623 \h </w:instrText>
      </w:r>
      <w:r>
        <w:rPr>
          <w:noProof/>
        </w:rPr>
      </w:r>
      <w:r>
        <w:rPr>
          <w:noProof/>
        </w:rPr>
        <w:fldChar w:fldCharType="separate"/>
      </w:r>
      <w:r w:rsidR="00844C0D">
        <w:rPr>
          <w:noProof/>
        </w:rPr>
        <w:t>13</w:t>
      </w:r>
      <w:r>
        <w:rPr>
          <w:noProof/>
        </w:rPr>
        <w:fldChar w:fldCharType="end"/>
      </w:r>
    </w:p>
    <w:p w14:paraId="4AE0098D" w14:textId="77777777" w:rsidR="00101FBA" w:rsidRDefault="00101FBA">
      <w:pPr>
        <w:pStyle w:val="TOC3"/>
        <w:tabs>
          <w:tab w:val="right" w:pos="9396"/>
        </w:tabs>
        <w:rPr>
          <w:rFonts w:eastAsiaTheme="minorEastAsia"/>
          <w:smallCaps w:val="0"/>
          <w:noProof/>
          <w:lang w:val="en-GB" w:eastAsia="en-GB"/>
        </w:rPr>
      </w:pPr>
      <w:r>
        <w:rPr>
          <w:noProof/>
        </w:rPr>
        <w:t>Procedure for modification of the set of AVAILABILITY tests</w:t>
      </w:r>
      <w:r>
        <w:rPr>
          <w:noProof/>
        </w:rPr>
        <w:tab/>
      </w:r>
      <w:r>
        <w:rPr>
          <w:noProof/>
        </w:rPr>
        <w:fldChar w:fldCharType="begin"/>
      </w:r>
      <w:r>
        <w:rPr>
          <w:noProof/>
        </w:rPr>
        <w:instrText xml:space="preserve"> PAGEREF _Toc285194624 \h </w:instrText>
      </w:r>
      <w:r>
        <w:rPr>
          <w:noProof/>
        </w:rPr>
      </w:r>
      <w:r>
        <w:rPr>
          <w:noProof/>
        </w:rPr>
        <w:fldChar w:fldCharType="separate"/>
      </w:r>
      <w:r w:rsidR="00844C0D">
        <w:rPr>
          <w:noProof/>
        </w:rPr>
        <w:t>13</w:t>
      </w:r>
      <w:r>
        <w:rPr>
          <w:noProof/>
        </w:rPr>
        <w:fldChar w:fldCharType="end"/>
      </w:r>
    </w:p>
    <w:p w14:paraId="0FDB386C" w14:textId="77777777" w:rsidR="00101FBA" w:rsidRDefault="00101FBA">
      <w:pPr>
        <w:pStyle w:val="TOC2"/>
        <w:tabs>
          <w:tab w:val="right" w:pos="9396"/>
        </w:tabs>
        <w:rPr>
          <w:rFonts w:eastAsiaTheme="minorEastAsia"/>
          <w:b w:val="0"/>
          <w:smallCaps w:val="0"/>
          <w:noProof/>
          <w:lang w:val="en-GB" w:eastAsia="en-GB"/>
        </w:rPr>
      </w:pPr>
      <w:r>
        <w:rPr>
          <w:noProof/>
        </w:rPr>
        <w:lastRenderedPageBreak/>
        <w:t>OLA Status update</w:t>
      </w:r>
      <w:r>
        <w:rPr>
          <w:noProof/>
        </w:rPr>
        <w:tab/>
      </w:r>
      <w:r>
        <w:rPr>
          <w:noProof/>
        </w:rPr>
        <w:fldChar w:fldCharType="begin"/>
      </w:r>
      <w:r>
        <w:rPr>
          <w:noProof/>
        </w:rPr>
        <w:instrText xml:space="preserve"> PAGEREF _Toc285194625 \h </w:instrText>
      </w:r>
      <w:r>
        <w:rPr>
          <w:noProof/>
        </w:rPr>
      </w:r>
      <w:r>
        <w:rPr>
          <w:noProof/>
        </w:rPr>
        <w:fldChar w:fldCharType="separate"/>
      </w:r>
      <w:r w:rsidR="00844C0D">
        <w:rPr>
          <w:noProof/>
        </w:rPr>
        <w:t>14</w:t>
      </w:r>
      <w:r>
        <w:rPr>
          <w:noProof/>
        </w:rPr>
        <w:fldChar w:fldCharType="end"/>
      </w:r>
    </w:p>
    <w:p w14:paraId="681044AC" w14:textId="77777777" w:rsidR="00101FBA" w:rsidRDefault="00101FBA">
      <w:pPr>
        <w:pStyle w:val="TOC2"/>
        <w:tabs>
          <w:tab w:val="right" w:pos="9396"/>
        </w:tabs>
        <w:rPr>
          <w:rFonts w:eastAsiaTheme="minorEastAsia"/>
          <w:b w:val="0"/>
          <w:smallCaps w:val="0"/>
          <w:noProof/>
          <w:lang w:val="en-GB" w:eastAsia="en-GB"/>
        </w:rPr>
      </w:pPr>
      <w:r>
        <w:rPr>
          <w:noProof/>
        </w:rPr>
        <w:t>DTEAM best practices</w:t>
      </w:r>
      <w:r>
        <w:rPr>
          <w:noProof/>
        </w:rPr>
        <w:tab/>
      </w:r>
      <w:r>
        <w:rPr>
          <w:noProof/>
        </w:rPr>
        <w:fldChar w:fldCharType="begin"/>
      </w:r>
      <w:r>
        <w:rPr>
          <w:noProof/>
        </w:rPr>
        <w:instrText xml:space="preserve"> PAGEREF _Toc285194626 \h </w:instrText>
      </w:r>
      <w:r>
        <w:rPr>
          <w:noProof/>
        </w:rPr>
      </w:r>
      <w:r>
        <w:rPr>
          <w:noProof/>
        </w:rPr>
        <w:fldChar w:fldCharType="separate"/>
      </w:r>
      <w:r w:rsidR="00844C0D">
        <w:rPr>
          <w:noProof/>
        </w:rPr>
        <w:t>14</w:t>
      </w:r>
      <w:r>
        <w:rPr>
          <w:noProof/>
        </w:rPr>
        <w:fldChar w:fldCharType="end"/>
      </w:r>
    </w:p>
    <w:p w14:paraId="53277896" w14:textId="77777777" w:rsidR="00101FBA" w:rsidRDefault="00101FBA">
      <w:pPr>
        <w:pStyle w:val="TOC2"/>
        <w:tabs>
          <w:tab w:val="right" w:pos="9396"/>
        </w:tabs>
        <w:rPr>
          <w:rFonts w:eastAsiaTheme="minorEastAsia"/>
          <w:b w:val="0"/>
          <w:smallCaps w:val="0"/>
          <w:noProof/>
          <w:lang w:val="en-GB" w:eastAsia="en-GB"/>
        </w:rPr>
      </w:pPr>
      <w:r>
        <w:rPr>
          <w:noProof/>
        </w:rPr>
        <w:t>Middleware</w:t>
      </w:r>
      <w:r>
        <w:rPr>
          <w:noProof/>
        </w:rPr>
        <w:tab/>
      </w:r>
      <w:r>
        <w:rPr>
          <w:noProof/>
        </w:rPr>
        <w:fldChar w:fldCharType="begin"/>
      </w:r>
      <w:r>
        <w:rPr>
          <w:noProof/>
        </w:rPr>
        <w:instrText xml:space="preserve"> PAGEREF _Toc285194627 \h </w:instrText>
      </w:r>
      <w:r>
        <w:rPr>
          <w:noProof/>
        </w:rPr>
      </w:r>
      <w:r>
        <w:rPr>
          <w:noProof/>
        </w:rPr>
        <w:fldChar w:fldCharType="separate"/>
      </w:r>
      <w:r w:rsidR="00844C0D">
        <w:rPr>
          <w:noProof/>
        </w:rPr>
        <w:t>15</w:t>
      </w:r>
      <w:r>
        <w:rPr>
          <w:noProof/>
        </w:rPr>
        <w:fldChar w:fldCharType="end"/>
      </w:r>
    </w:p>
    <w:p w14:paraId="2C4A073B" w14:textId="77777777" w:rsidR="00101FBA" w:rsidRDefault="00101FBA">
      <w:pPr>
        <w:pStyle w:val="TOC3"/>
        <w:tabs>
          <w:tab w:val="right" w:pos="9396"/>
        </w:tabs>
        <w:rPr>
          <w:rFonts w:eastAsiaTheme="minorEastAsia"/>
          <w:smallCaps w:val="0"/>
          <w:noProof/>
          <w:lang w:val="en-GB" w:eastAsia="en-GB"/>
        </w:rPr>
      </w:pPr>
      <w:r>
        <w:rPr>
          <w:noProof/>
        </w:rPr>
        <w:t>EMI release process</w:t>
      </w:r>
      <w:r>
        <w:rPr>
          <w:noProof/>
        </w:rPr>
        <w:tab/>
      </w:r>
      <w:r>
        <w:rPr>
          <w:noProof/>
        </w:rPr>
        <w:fldChar w:fldCharType="begin"/>
      </w:r>
      <w:r>
        <w:rPr>
          <w:noProof/>
        </w:rPr>
        <w:instrText xml:space="preserve"> PAGEREF _Toc285194628 \h </w:instrText>
      </w:r>
      <w:r>
        <w:rPr>
          <w:noProof/>
        </w:rPr>
      </w:r>
      <w:r>
        <w:rPr>
          <w:noProof/>
        </w:rPr>
        <w:fldChar w:fldCharType="separate"/>
      </w:r>
      <w:r w:rsidR="00844C0D">
        <w:rPr>
          <w:noProof/>
        </w:rPr>
        <w:t>15</w:t>
      </w:r>
      <w:r>
        <w:rPr>
          <w:noProof/>
        </w:rPr>
        <w:fldChar w:fldCharType="end"/>
      </w:r>
    </w:p>
    <w:p w14:paraId="2F043C20" w14:textId="77777777" w:rsidR="00101FBA" w:rsidRDefault="00101FBA">
      <w:pPr>
        <w:pStyle w:val="TOC3"/>
        <w:tabs>
          <w:tab w:val="right" w:pos="9396"/>
        </w:tabs>
        <w:rPr>
          <w:rFonts w:eastAsiaTheme="minorEastAsia"/>
          <w:smallCaps w:val="0"/>
          <w:noProof/>
          <w:lang w:val="en-GB" w:eastAsia="en-GB"/>
        </w:rPr>
      </w:pPr>
      <w:r>
        <w:rPr>
          <w:noProof/>
        </w:rPr>
        <w:t>EGI release process</w:t>
      </w:r>
      <w:r>
        <w:rPr>
          <w:noProof/>
        </w:rPr>
        <w:tab/>
      </w:r>
      <w:r>
        <w:rPr>
          <w:noProof/>
        </w:rPr>
        <w:fldChar w:fldCharType="begin"/>
      </w:r>
      <w:r>
        <w:rPr>
          <w:noProof/>
        </w:rPr>
        <w:instrText xml:space="preserve"> PAGEREF _Toc285194629 \h </w:instrText>
      </w:r>
      <w:r>
        <w:rPr>
          <w:noProof/>
        </w:rPr>
      </w:r>
      <w:r>
        <w:rPr>
          <w:noProof/>
        </w:rPr>
        <w:fldChar w:fldCharType="separate"/>
      </w:r>
      <w:r w:rsidR="00844C0D">
        <w:rPr>
          <w:noProof/>
        </w:rPr>
        <w:t>16</w:t>
      </w:r>
      <w:r>
        <w:rPr>
          <w:noProof/>
        </w:rPr>
        <w:fldChar w:fldCharType="end"/>
      </w:r>
    </w:p>
    <w:p w14:paraId="50835B5C" w14:textId="77777777" w:rsidR="00101FBA" w:rsidRDefault="00101FBA">
      <w:pPr>
        <w:pStyle w:val="TOC3"/>
        <w:tabs>
          <w:tab w:val="right" w:pos="9396"/>
        </w:tabs>
        <w:rPr>
          <w:rFonts w:eastAsiaTheme="minorEastAsia"/>
          <w:smallCaps w:val="0"/>
          <w:noProof/>
          <w:lang w:val="en-GB" w:eastAsia="en-GB"/>
        </w:rPr>
      </w:pPr>
      <w:r>
        <w:rPr>
          <w:noProof/>
        </w:rPr>
        <w:t>Migration to APEL AMQ client</w:t>
      </w:r>
      <w:r>
        <w:rPr>
          <w:noProof/>
        </w:rPr>
        <w:tab/>
      </w:r>
      <w:r>
        <w:rPr>
          <w:noProof/>
        </w:rPr>
        <w:fldChar w:fldCharType="begin"/>
      </w:r>
      <w:r>
        <w:rPr>
          <w:noProof/>
        </w:rPr>
        <w:instrText xml:space="preserve"> PAGEREF _Toc285194630 \h </w:instrText>
      </w:r>
      <w:r>
        <w:rPr>
          <w:noProof/>
        </w:rPr>
      </w:r>
      <w:r>
        <w:rPr>
          <w:noProof/>
        </w:rPr>
        <w:fldChar w:fldCharType="separate"/>
      </w:r>
      <w:r w:rsidR="00844C0D">
        <w:rPr>
          <w:noProof/>
        </w:rPr>
        <w:t>17</w:t>
      </w:r>
      <w:r>
        <w:rPr>
          <w:noProof/>
        </w:rPr>
        <w:fldChar w:fldCharType="end"/>
      </w:r>
    </w:p>
    <w:p w14:paraId="5A54BA0D" w14:textId="77777777" w:rsidR="00101FBA" w:rsidRDefault="00101FBA">
      <w:pPr>
        <w:pStyle w:val="TOC2"/>
        <w:tabs>
          <w:tab w:val="right" w:pos="9396"/>
        </w:tabs>
        <w:rPr>
          <w:rFonts w:eastAsiaTheme="minorEastAsia"/>
          <w:b w:val="0"/>
          <w:smallCaps w:val="0"/>
          <w:noProof/>
          <w:lang w:val="en-GB" w:eastAsia="en-GB"/>
        </w:rPr>
      </w:pPr>
      <w:r>
        <w:rPr>
          <w:noProof/>
        </w:rPr>
        <w:t>Procedures for review</w:t>
      </w:r>
      <w:r>
        <w:rPr>
          <w:noProof/>
        </w:rPr>
        <w:tab/>
      </w:r>
      <w:r>
        <w:rPr>
          <w:noProof/>
        </w:rPr>
        <w:fldChar w:fldCharType="begin"/>
      </w:r>
      <w:r>
        <w:rPr>
          <w:noProof/>
        </w:rPr>
        <w:instrText xml:space="preserve"> PAGEREF _Toc285194631 \h </w:instrText>
      </w:r>
      <w:r>
        <w:rPr>
          <w:noProof/>
        </w:rPr>
      </w:r>
      <w:r>
        <w:rPr>
          <w:noProof/>
        </w:rPr>
        <w:fldChar w:fldCharType="separate"/>
      </w:r>
      <w:r w:rsidR="00844C0D">
        <w:rPr>
          <w:noProof/>
        </w:rPr>
        <w:t>17</w:t>
      </w:r>
      <w:r>
        <w:rPr>
          <w:noProof/>
        </w:rPr>
        <w:fldChar w:fldCharType="end"/>
      </w:r>
    </w:p>
    <w:p w14:paraId="7F72788F" w14:textId="77777777" w:rsidR="00101FBA" w:rsidRDefault="00101FBA">
      <w:pPr>
        <w:pStyle w:val="TOC3"/>
        <w:tabs>
          <w:tab w:val="right" w:pos="9396"/>
        </w:tabs>
        <w:rPr>
          <w:rFonts w:eastAsiaTheme="minorEastAsia"/>
          <w:smallCaps w:val="0"/>
          <w:noProof/>
          <w:lang w:val="en-GB" w:eastAsia="en-GB"/>
        </w:rPr>
      </w:pPr>
      <w:r>
        <w:rPr>
          <w:noProof/>
        </w:rPr>
        <w:t>Critical security handling procedure</w:t>
      </w:r>
      <w:r>
        <w:rPr>
          <w:noProof/>
        </w:rPr>
        <w:tab/>
      </w:r>
      <w:r>
        <w:rPr>
          <w:noProof/>
        </w:rPr>
        <w:fldChar w:fldCharType="begin"/>
      </w:r>
      <w:r>
        <w:rPr>
          <w:noProof/>
        </w:rPr>
        <w:instrText xml:space="preserve"> PAGEREF _Toc285194632 \h </w:instrText>
      </w:r>
      <w:r>
        <w:rPr>
          <w:noProof/>
        </w:rPr>
      </w:r>
      <w:r>
        <w:rPr>
          <w:noProof/>
        </w:rPr>
        <w:fldChar w:fldCharType="separate"/>
      </w:r>
      <w:r w:rsidR="00844C0D">
        <w:rPr>
          <w:noProof/>
        </w:rPr>
        <w:t>17</w:t>
      </w:r>
      <w:r>
        <w:rPr>
          <w:noProof/>
        </w:rPr>
        <w:fldChar w:fldCharType="end"/>
      </w:r>
    </w:p>
    <w:p w14:paraId="6587FF1B" w14:textId="77777777" w:rsidR="00101FBA" w:rsidRDefault="00101FBA">
      <w:pPr>
        <w:pStyle w:val="TOC3"/>
        <w:tabs>
          <w:tab w:val="right" w:pos="9396"/>
        </w:tabs>
        <w:rPr>
          <w:rFonts w:eastAsiaTheme="minorEastAsia"/>
          <w:smallCaps w:val="0"/>
          <w:noProof/>
          <w:lang w:val="en-GB" w:eastAsia="en-GB"/>
        </w:rPr>
      </w:pPr>
      <w:r>
        <w:rPr>
          <w:noProof/>
        </w:rPr>
        <w:t>Site certification</w:t>
      </w:r>
      <w:r>
        <w:rPr>
          <w:noProof/>
        </w:rPr>
        <w:tab/>
      </w:r>
      <w:r>
        <w:rPr>
          <w:noProof/>
        </w:rPr>
        <w:fldChar w:fldCharType="begin"/>
      </w:r>
      <w:r>
        <w:rPr>
          <w:noProof/>
        </w:rPr>
        <w:instrText xml:space="preserve"> PAGEREF _Toc285194633 \h </w:instrText>
      </w:r>
      <w:r>
        <w:rPr>
          <w:noProof/>
        </w:rPr>
      </w:r>
      <w:r>
        <w:rPr>
          <w:noProof/>
        </w:rPr>
        <w:fldChar w:fldCharType="separate"/>
      </w:r>
      <w:r w:rsidR="00844C0D">
        <w:rPr>
          <w:noProof/>
        </w:rPr>
        <w:t>18</w:t>
      </w:r>
      <w:r>
        <w:rPr>
          <w:noProof/>
        </w:rPr>
        <w:fldChar w:fldCharType="end"/>
      </w:r>
    </w:p>
    <w:p w14:paraId="2D52A413" w14:textId="77777777" w:rsidR="00101FBA" w:rsidRDefault="00101FBA">
      <w:pPr>
        <w:pStyle w:val="TOC2"/>
        <w:tabs>
          <w:tab w:val="right" w:pos="9396"/>
        </w:tabs>
        <w:rPr>
          <w:rFonts w:eastAsiaTheme="minorEastAsia"/>
          <w:b w:val="0"/>
          <w:smallCaps w:val="0"/>
          <w:noProof/>
          <w:lang w:val="en-GB" w:eastAsia="en-GB"/>
        </w:rPr>
      </w:pPr>
      <w:r>
        <w:rPr>
          <w:noProof/>
        </w:rPr>
        <w:t>OTAG meeting (dedicated to GOCDB)</w:t>
      </w:r>
      <w:r>
        <w:rPr>
          <w:noProof/>
        </w:rPr>
        <w:tab/>
      </w:r>
      <w:r>
        <w:rPr>
          <w:noProof/>
        </w:rPr>
        <w:fldChar w:fldCharType="begin"/>
      </w:r>
      <w:r>
        <w:rPr>
          <w:noProof/>
        </w:rPr>
        <w:instrText xml:space="preserve"> PAGEREF _Toc285194634 \h </w:instrText>
      </w:r>
      <w:r>
        <w:rPr>
          <w:noProof/>
        </w:rPr>
      </w:r>
      <w:r>
        <w:rPr>
          <w:noProof/>
        </w:rPr>
        <w:fldChar w:fldCharType="separate"/>
      </w:r>
      <w:r w:rsidR="00844C0D">
        <w:rPr>
          <w:noProof/>
        </w:rPr>
        <w:t>18</w:t>
      </w:r>
      <w:r>
        <w:rPr>
          <w:noProof/>
        </w:rPr>
        <w:fldChar w:fldCharType="end"/>
      </w:r>
    </w:p>
    <w:p w14:paraId="566D2AA4" w14:textId="77777777" w:rsidR="00101FBA" w:rsidRDefault="00101FBA">
      <w:pPr>
        <w:pStyle w:val="TOC1"/>
        <w:tabs>
          <w:tab w:val="right" w:pos="9396"/>
        </w:tabs>
        <w:rPr>
          <w:rFonts w:eastAsiaTheme="minorEastAsia"/>
          <w:b w:val="0"/>
          <w:caps w:val="0"/>
          <w:noProof/>
          <w:u w:val="none"/>
          <w:lang w:val="en-GB" w:eastAsia="en-GB"/>
        </w:rPr>
      </w:pPr>
      <w:r>
        <w:rPr>
          <w:noProof/>
        </w:rPr>
        <w:t>Date for Next Meeting</w:t>
      </w:r>
      <w:r>
        <w:rPr>
          <w:noProof/>
        </w:rPr>
        <w:tab/>
      </w:r>
      <w:r>
        <w:rPr>
          <w:noProof/>
        </w:rPr>
        <w:fldChar w:fldCharType="begin"/>
      </w:r>
      <w:r>
        <w:rPr>
          <w:noProof/>
        </w:rPr>
        <w:instrText xml:space="preserve"> PAGEREF _Toc285194635 \h </w:instrText>
      </w:r>
      <w:r>
        <w:rPr>
          <w:noProof/>
        </w:rPr>
      </w:r>
      <w:r>
        <w:rPr>
          <w:noProof/>
        </w:rPr>
        <w:fldChar w:fldCharType="separate"/>
      </w:r>
      <w:r w:rsidR="00844C0D">
        <w:rPr>
          <w:noProof/>
        </w:rPr>
        <w:t>18</w:t>
      </w:r>
      <w:r>
        <w:rPr>
          <w:noProof/>
        </w:rPr>
        <w:fldChar w:fldCharType="end"/>
      </w:r>
    </w:p>
    <w:p w14:paraId="45538AFD" w14:textId="1D123BD3" w:rsidR="00A4093C" w:rsidRDefault="00A4093C" w:rsidP="00A4093C">
      <w:pPr>
        <w:rPr>
          <w:rFonts w:ascii="Arial" w:hAnsi="Arial" w:cs="Arial"/>
        </w:rPr>
      </w:pPr>
      <w:r>
        <w:fldChar w:fldCharType="end"/>
      </w:r>
    </w:p>
    <w:p w14:paraId="3107D7F7" w14:textId="77777777" w:rsidR="00A4093C" w:rsidRDefault="00A4093C" w:rsidP="00D360F3">
      <w:pPr>
        <w:rPr>
          <w:rFonts w:ascii="Arial" w:hAnsi="Arial" w:cs="Arial"/>
        </w:rPr>
      </w:pPr>
    </w:p>
    <w:p w14:paraId="14F4E039" w14:textId="77777777" w:rsidR="00A4093C" w:rsidRDefault="00A4093C" w:rsidP="00D360F3">
      <w:pPr>
        <w:rPr>
          <w:rFonts w:ascii="Arial" w:hAnsi="Arial" w:cs="Arial"/>
        </w:rPr>
      </w:pPr>
    </w:p>
    <w:p w14:paraId="114A94BF" w14:textId="77777777" w:rsidR="00A4093C" w:rsidRDefault="00A4093C" w:rsidP="00D360F3">
      <w:pPr>
        <w:rPr>
          <w:rFonts w:ascii="Arial" w:hAnsi="Arial" w:cs="Arial"/>
        </w:rPr>
      </w:pPr>
    </w:p>
    <w:p w14:paraId="49AB45FC" w14:textId="77777777" w:rsidR="006232CD" w:rsidRDefault="006232CD">
      <w:pPr>
        <w:spacing w:after="200"/>
        <w:jc w:val="left"/>
        <w:rPr>
          <w:rFonts w:ascii="Arial" w:hAnsi="Arial" w:cs="Arial"/>
        </w:rPr>
      </w:pPr>
      <w:r>
        <w:rPr>
          <w:rFonts w:ascii="Arial" w:hAnsi="Arial" w:cs="Arial"/>
          <w:b/>
          <w:bCs/>
        </w:rPr>
        <w:br w:type="page"/>
      </w:r>
    </w:p>
    <w:p w14:paraId="392C3638" w14:textId="05708BAE" w:rsidR="00A4093C" w:rsidRDefault="006232CD" w:rsidP="006232CD">
      <w:pPr>
        <w:pStyle w:val="Heading1"/>
      </w:pPr>
      <w:bookmarkStart w:id="1" w:name="_Toc285194602"/>
      <w:r>
        <w:t>Participants</w:t>
      </w:r>
      <w:bookmarkEnd w:id="1"/>
    </w:p>
    <w:tbl>
      <w:tblPr>
        <w:tblStyle w:val="LightShading"/>
        <w:tblW w:w="13591" w:type="dxa"/>
        <w:tblLook w:val="04A0" w:firstRow="1" w:lastRow="0" w:firstColumn="1" w:lastColumn="0" w:noHBand="0" w:noVBand="1"/>
      </w:tblPr>
      <w:tblGrid>
        <w:gridCol w:w="3003"/>
        <w:gridCol w:w="791"/>
        <w:gridCol w:w="3969"/>
        <w:gridCol w:w="2126"/>
        <w:gridCol w:w="3702"/>
      </w:tblGrid>
      <w:tr w:rsidR="001B7DC6" w:rsidRPr="00A9059A" w14:paraId="638B1AA2" w14:textId="77777777" w:rsidTr="004968F1">
        <w:trPr>
          <w:gridAfter w:val="1"/>
          <w:cnfStyle w:val="100000000000" w:firstRow="1" w:lastRow="0" w:firstColumn="0" w:lastColumn="0" w:oddVBand="0" w:evenVBand="0" w:oddHBand="0"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512BD24A" w14:textId="7414A90F" w:rsidR="001B7DC6" w:rsidRPr="00A9059A" w:rsidRDefault="008B0DF6" w:rsidP="00C00B3B">
            <w:pPr>
              <w:rPr>
                <w:rFonts w:ascii="Arial" w:hAnsi="Arial" w:cs="Arial"/>
                <w:sz w:val="16"/>
                <w:szCs w:val="16"/>
              </w:rPr>
            </w:pPr>
            <w:r w:rsidRPr="00A9059A">
              <w:rPr>
                <w:rFonts w:ascii="Arial" w:hAnsi="Arial" w:cs="Arial"/>
                <w:sz w:val="16"/>
                <w:szCs w:val="16"/>
              </w:rPr>
              <w:t>Name and Surname</w:t>
            </w:r>
          </w:p>
        </w:tc>
        <w:tc>
          <w:tcPr>
            <w:tcW w:w="791" w:type="dxa"/>
          </w:tcPr>
          <w:p w14:paraId="192F3B40" w14:textId="77777777" w:rsidR="001B7DC6" w:rsidRPr="00A9059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Abbr.</w:t>
            </w:r>
          </w:p>
        </w:tc>
        <w:tc>
          <w:tcPr>
            <w:tcW w:w="3969" w:type="dxa"/>
          </w:tcPr>
          <w:p w14:paraId="4400BBF9" w14:textId="30592FD9" w:rsidR="001B7DC6" w:rsidRPr="00A9059A" w:rsidRDefault="00A4093C"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Organisation</w:t>
            </w:r>
          </w:p>
        </w:tc>
        <w:tc>
          <w:tcPr>
            <w:tcW w:w="2126" w:type="dxa"/>
          </w:tcPr>
          <w:p w14:paraId="6B38225C" w14:textId="2134B985" w:rsidR="001B7DC6" w:rsidRPr="00A9059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Membership</w:t>
            </w:r>
            <w:r w:rsidR="008B0DF6" w:rsidRPr="00A9059A">
              <w:rPr>
                <w:rStyle w:val="FootnoteReference"/>
                <w:rFonts w:ascii="Arial" w:hAnsi="Arial" w:cs="Arial"/>
                <w:sz w:val="16"/>
                <w:szCs w:val="16"/>
              </w:rPr>
              <w:footnoteReference w:id="1"/>
            </w:r>
          </w:p>
        </w:tc>
      </w:tr>
      <w:tr w:rsidR="00C97503" w:rsidRPr="00A9059A" w14:paraId="2CBBC99A"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069FFDB4" w14:textId="79E1FCC5" w:rsidR="00C97503" w:rsidRPr="00A9059A" w:rsidRDefault="00C0293F" w:rsidP="00D90899">
            <w:pPr>
              <w:ind w:left="1440" w:hanging="1440"/>
              <w:rPr>
                <w:rFonts w:ascii="Arial" w:hAnsi="Arial" w:cs="Arial"/>
                <w:sz w:val="16"/>
                <w:szCs w:val="16"/>
              </w:rPr>
            </w:pPr>
            <w:r w:rsidRPr="00A9059A">
              <w:rPr>
                <w:rFonts w:ascii="Arial" w:hAnsi="Arial" w:cs="Arial"/>
                <w:sz w:val="16"/>
                <w:szCs w:val="16"/>
              </w:rPr>
              <w:t>Tiziana Ferrari</w:t>
            </w:r>
          </w:p>
        </w:tc>
        <w:tc>
          <w:tcPr>
            <w:tcW w:w="791" w:type="dxa"/>
          </w:tcPr>
          <w:p w14:paraId="42D4902C" w14:textId="6DAAFCDC" w:rsidR="00C97503"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TF</w:t>
            </w:r>
          </w:p>
        </w:tc>
        <w:tc>
          <w:tcPr>
            <w:tcW w:w="3969" w:type="dxa"/>
          </w:tcPr>
          <w:p w14:paraId="6FABC125" w14:textId="53B38852" w:rsidR="00C97503"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EGI.eu</w:t>
            </w:r>
          </w:p>
        </w:tc>
        <w:tc>
          <w:tcPr>
            <w:tcW w:w="2126" w:type="dxa"/>
          </w:tcPr>
          <w:p w14:paraId="2B1DAE7D" w14:textId="529AD077" w:rsidR="00C97503" w:rsidRPr="00A9059A" w:rsidRDefault="00275D67"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w:t>
            </w:r>
            <w:r w:rsidR="004968F1" w:rsidRPr="00A9059A">
              <w:rPr>
                <w:rFonts w:ascii="Arial" w:hAnsi="Arial" w:cs="Arial"/>
                <w:sz w:val="16"/>
                <w:szCs w:val="16"/>
              </w:rPr>
              <w:t>ember</w:t>
            </w:r>
          </w:p>
        </w:tc>
      </w:tr>
      <w:tr w:rsidR="00DB65FB" w:rsidRPr="00A9059A" w14:paraId="62FDDA32"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60C526CF" w14:textId="48C959A1" w:rsidR="00DB65FB" w:rsidRPr="00A9059A" w:rsidRDefault="00DB65FB" w:rsidP="00D90899">
            <w:pPr>
              <w:ind w:left="1440" w:hanging="1440"/>
              <w:rPr>
                <w:rFonts w:ascii="Arial" w:hAnsi="Arial" w:cs="Arial"/>
                <w:sz w:val="16"/>
                <w:szCs w:val="16"/>
              </w:rPr>
            </w:pPr>
            <w:r w:rsidRPr="00A9059A">
              <w:rPr>
                <w:rFonts w:ascii="Arial" w:hAnsi="Arial" w:cs="Arial"/>
                <w:sz w:val="16"/>
                <w:szCs w:val="16"/>
              </w:rPr>
              <w:t>Ulf Tigerstedt</w:t>
            </w:r>
          </w:p>
        </w:tc>
        <w:tc>
          <w:tcPr>
            <w:tcW w:w="791" w:type="dxa"/>
          </w:tcPr>
          <w:p w14:paraId="066EB7E8" w14:textId="77777777" w:rsidR="00DB65FB" w:rsidRPr="00A9059A" w:rsidRDefault="00DB65FB"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6091F78D" w14:textId="2353F262" w:rsidR="00DB65FB" w:rsidRPr="00A9059A" w:rsidRDefault="007F268A"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CSC</w:t>
            </w:r>
          </w:p>
        </w:tc>
        <w:tc>
          <w:tcPr>
            <w:tcW w:w="2126" w:type="dxa"/>
          </w:tcPr>
          <w:p w14:paraId="5AD2C5DF" w14:textId="668655D8" w:rsidR="00DB65FB" w:rsidRPr="00A9059A" w:rsidRDefault="007F268A"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Observer</w:t>
            </w:r>
          </w:p>
        </w:tc>
      </w:tr>
      <w:tr w:rsidR="00C0293F" w:rsidRPr="00A9059A" w14:paraId="4BC2AE9A"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50838C2C" w14:textId="4937F450"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Alberto Escolano Sanchez</w:t>
            </w:r>
          </w:p>
        </w:tc>
        <w:tc>
          <w:tcPr>
            <w:tcW w:w="791" w:type="dxa"/>
          </w:tcPr>
          <w:p w14:paraId="61A54FFF" w14:textId="77777777"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1DFAC593" w14:textId="4FFA9BFA" w:rsidR="00C0293F" w:rsidRPr="00A9059A" w:rsidRDefault="00275D67"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Red</w:t>
            </w:r>
            <w:r w:rsidR="004968F1" w:rsidRPr="00A9059A">
              <w:rPr>
                <w:rFonts w:ascii="Arial" w:hAnsi="Arial" w:cs="Arial"/>
                <w:sz w:val="16"/>
                <w:szCs w:val="16"/>
              </w:rPr>
              <w:t>IRIS</w:t>
            </w:r>
          </w:p>
        </w:tc>
        <w:tc>
          <w:tcPr>
            <w:tcW w:w="2126" w:type="dxa"/>
          </w:tcPr>
          <w:p w14:paraId="387A6D5F" w14:textId="6F2CA5E2"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Network Task Force</w:t>
            </w:r>
          </w:p>
        </w:tc>
      </w:tr>
      <w:tr w:rsidR="00C0293F" w:rsidRPr="00A9059A" w14:paraId="741366DD"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2E8BC643" w14:textId="29818A22"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Jeannin Xavier</w:t>
            </w:r>
          </w:p>
        </w:tc>
        <w:tc>
          <w:tcPr>
            <w:tcW w:w="791" w:type="dxa"/>
          </w:tcPr>
          <w:p w14:paraId="4341C67D"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4D68948F" w14:textId="699CF3BF"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CNRS</w:t>
            </w:r>
          </w:p>
        </w:tc>
        <w:tc>
          <w:tcPr>
            <w:tcW w:w="2126" w:type="dxa"/>
          </w:tcPr>
          <w:p w14:paraId="4018020C" w14:textId="1D8FE641"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Network Task Force</w:t>
            </w:r>
          </w:p>
        </w:tc>
      </w:tr>
      <w:tr w:rsidR="00C0293F" w:rsidRPr="00A9059A" w14:paraId="429D58E3"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12750B19" w14:textId="453FC579"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Domenico Vicinanza</w:t>
            </w:r>
          </w:p>
        </w:tc>
        <w:tc>
          <w:tcPr>
            <w:tcW w:w="791" w:type="dxa"/>
          </w:tcPr>
          <w:p w14:paraId="2F378258" w14:textId="04536529" w:rsidR="00C0293F" w:rsidRPr="00A9059A" w:rsidRDefault="00E078CC"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DV</w:t>
            </w:r>
          </w:p>
        </w:tc>
        <w:tc>
          <w:tcPr>
            <w:tcW w:w="3969" w:type="dxa"/>
          </w:tcPr>
          <w:p w14:paraId="7F902FA6" w14:textId="3A8779B1"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DANTE</w:t>
            </w:r>
          </w:p>
        </w:tc>
        <w:tc>
          <w:tcPr>
            <w:tcW w:w="2126" w:type="dxa"/>
          </w:tcPr>
          <w:p w14:paraId="5980F0A9" w14:textId="3480FD11"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Network Task Force</w:t>
            </w:r>
          </w:p>
        </w:tc>
      </w:tr>
      <w:tr w:rsidR="00C0293F" w:rsidRPr="00A9059A" w14:paraId="55B8FEC4"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4D202D0D" w14:textId="7A5440C2"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Luciano Gaido</w:t>
            </w:r>
          </w:p>
        </w:tc>
        <w:tc>
          <w:tcPr>
            <w:tcW w:w="791" w:type="dxa"/>
          </w:tcPr>
          <w:p w14:paraId="666D3A04"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075793AF" w14:textId="1D04F981"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INFN</w:t>
            </w:r>
            <w:r w:rsidR="00DB65FB" w:rsidRPr="00A9059A">
              <w:rPr>
                <w:rFonts w:ascii="Arial" w:hAnsi="Arial" w:cs="Arial"/>
                <w:sz w:val="16"/>
                <w:szCs w:val="16"/>
              </w:rPr>
              <w:t>, IGI</w:t>
            </w:r>
          </w:p>
        </w:tc>
        <w:tc>
          <w:tcPr>
            <w:tcW w:w="2126" w:type="dxa"/>
          </w:tcPr>
          <w:p w14:paraId="45C94716" w14:textId="0792DE59" w:rsidR="00C0293F" w:rsidRPr="00A9059A" w:rsidRDefault="00275D67"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w:t>
            </w:r>
            <w:r w:rsidR="004968F1" w:rsidRPr="00A9059A">
              <w:rPr>
                <w:rFonts w:ascii="Arial" w:hAnsi="Arial" w:cs="Arial"/>
                <w:sz w:val="16"/>
                <w:szCs w:val="16"/>
              </w:rPr>
              <w:t>ember</w:t>
            </w:r>
          </w:p>
        </w:tc>
      </w:tr>
      <w:tr w:rsidR="00C0293F" w:rsidRPr="00A9059A" w14:paraId="4C03F51B"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6A81F2CB" w14:textId="33F27808"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 xml:space="preserve">Giuseppe Misurelli </w:t>
            </w:r>
          </w:p>
        </w:tc>
        <w:tc>
          <w:tcPr>
            <w:tcW w:w="791" w:type="dxa"/>
          </w:tcPr>
          <w:p w14:paraId="164C39C7" w14:textId="67BA8382" w:rsidR="00C0293F" w:rsidRPr="00A9059A" w:rsidRDefault="00831B8E"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GM</w:t>
            </w:r>
          </w:p>
        </w:tc>
        <w:tc>
          <w:tcPr>
            <w:tcW w:w="3969" w:type="dxa"/>
          </w:tcPr>
          <w:p w14:paraId="05514D94" w14:textId="77F38DE4"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INFN</w:t>
            </w:r>
          </w:p>
        </w:tc>
        <w:tc>
          <w:tcPr>
            <w:tcW w:w="2126" w:type="dxa"/>
          </w:tcPr>
          <w:p w14:paraId="1B19E8C8" w14:textId="02F5BE74"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OTAG member</w:t>
            </w:r>
          </w:p>
        </w:tc>
      </w:tr>
      <w:tr w:rsidR="00C0293F" w:rsidRPr="00A9059A" w14:paraId="2022FB55"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629B5643" w14:textId="55974C81"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Andres Aeschlimann</w:t>
            </w:r>
          </w:p>
        </w:tc>
        <w:tc>
          <w:tcPr>
            <w:tcW w:w="791" w:type="dxa"/>
          </w:tcPr>
          <w:p w14:paraId="7C494192"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1657A33" w14:textId="19639983"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Switch</w:t>
            </w:r>
            <w:r w:rsidR="00DB65FB" w:rsidRPr="00A9059A">
              <w:rPr>
                <w:rFonts w:ascii="Arial" w:hAnsi="Arial" w:cs="Arial"/>
                <w:sz w:val="16"/>
                <w:szCs w:val="16"/>
              </w:rPr>
              <w:t>, NGI_CH</w:t>
            </w:r>
          </w:p>
        </w:tc>
        <w:tc>
          <w:tcPr>
            <w:tcW w:w="2126" w:type="dxa"/>
          </w:tcPr>
          <w:p w14:paraId="4D0DA941" w14:textId="442FBBAC"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C0293F" w:rsidRPr="00A9059A" w14:paraId="055CFE80"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88BC494" w14:textId="5628FD5B"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Torshen Antoni</w:t>
            </w:r>
          </w:p>
        </w:tc>
        <w:tc>
          <w:tcPr>
            <w:tcW w:w="791" w:type="dxa"/>
          </w:tcPr>
          <w:p w14:paraId="25014DAA" w14:textId="77777777"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3E0D3BD0" w14:textId="776283B4"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KIT</w:t>
            </w:r>
            <w:r w:rsidR="00DB65FB" w:rsidRPr="00A9059A">
              <w:rPr>
                <w:rFonts w:ascii="Arial" w:hAnsi="Arial" w:cs="Arial"/>
                <w:sz w:val="16"/>
                <w:szCs w:val="16"/>
              </w:rPr>
              <w:t>, NGI_DE</w:t>
            </w:r>
          </w:p>
        </w:tc>
        <w:tc>
          <w:tcPr>
            <w:tcW w:w="2126" w:type="dxa"/>
          </w:tcPr>
          <w:p w14:paraId="1CBC783A" w14:textId="17011D43"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 JRA1</w:t>
            </w:r>
          </w:p>
        </w:tc>
      </w:tr>
      <w:tr w:rsidR="00C0293F" w:rsidRPr="00A9059A" w14:paraId="15CF8966"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2B735E2F" w14:textId="32029F2D"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Kostos Koumentoros</w:t>
            </w:r>
          </w:p>
        </w:tc>
        <w:tc>
          <w:tcPr>
            <w:tcW w:w="791" w:type="dxa"/>
          </w:tcPr>
          <w:p w14:paraId="03F0F5F0" w14:textId="599A3BBA" w:rsidR="00C0293F" w:rsidRPr="00A9059A" w:rsidRDefault="00BD7D18"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KK</w:t>
            </w:r>
          </w:p>
        </w:tc>
        <w:tc>
          <w:tcPr>
            <w:tcW w:w="3969" w:type="dxa"/>
          </w:tcPr>
          <w:p w14:paraId="4E17A8E4" w14:textId="6918CC4D" w:rsidR="00C0293F" w:rsidRPr="00A9059A" w:rsidRDefault="00DB65FB"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GRNET, NGI_GR</w:t>
            </w:r>
          </w:p>
        </w:tc>
        <w:tc>
          <w:tcPr>
            <w:tcW w:w="2126" w:type="dxa"/>
          </w:tcPr>
          <w:p w14:paraId="7CB70F36" w14:textId="373A34B8"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TSA1.8</w:t>
            </w:r>
          </w:p>
        </w:tc>
      </w:tr>
      <w:tr w:rsidR="00C0293F" w:rsidRPr="00A9059A" w14:paraId="3C17A02F"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4596BA32" w14:textId="657D9DE9" w:rsidR="00C0293F" w:rsidRPr="00A9059A" w:rsidRDefault="00DB65FB" w:rsidP="00C0293F">
            <w:pPr>
              <w:ind w:left="1440" w:hanging="1440"/>
              <w:rPr>
                <w:rFonts w:ascii="Arial" w:hAnsi="Arial" w:cs="Arial"/>
                <w:sz w:val="16"/>
                <w:szCs w:val="16"/>
              </w:rPr>
            </w:pPr>
            <w:r w:rsidRPr="00A9059A">
              <w:rPr>
                <w:rFonts w:ascii="Arial" w:hAnsi="Arial" w:cs="Arial"/>
                <w:sz w:val="16"/>
                <w:szCs w:val="16"/>
              </w:rPr>
              <w:t>Helene Cordier</w:t>
            </w:r>
          </w:p>
        </w:tc>
        <w:tc>
          <w:tcPr>
            <w:tcW w:w="791" w:type="dxa"/>
          </w:tcPr>
          <w:p w14:paraId="4271F3D2" w14:textId="77777777"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8A38918" w14:textId="1F1FCD90"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CNRD/IN2P3</w:t>
            </w:r>
            <w:r w:rsidR="00DB65FB" w:rsidRPr="00A9059A">
              <w:rPr>
                <w:rFonts w:ascii="Arial" w:hAnsi="Arial" w:cs="Arial"/>
                <w:sz w:val="16"/>
                <w:szCs w:val="16"/>
              </w:rPr>
              <w:t>, NGI_FR</w:t>
            </w:r>
          </w:p>
        </w:tc>
        <w:tc>
          <w:tcPr>
            <w:tcW w:w="2126" w:type="dxa"/>
          </w:tcPr>
          <w:p w14:paraId="24CF3456" w14:textId="592721B0"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C0293F" w:rsidRPr="00A9059A" w14:paraId="1F1E533F"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1A43B9BA" w14:textId="5C840CD5"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Cyril L’Orphelin</w:t>
            </w:r>
          </w:p>
        </w:tc>
        <w:tc>
          <w:tcPr>
            <w:tcW w:w="791" w:type="dxa"/>
          </w:tcPr>
          <w:p w14:paraId="3338CDBE" w14:textId="690EBFAF"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539BC34" w14:textId="715BCC65" w:rsidR="00C0293F" w:rsidRPr="00A9059A" w:rsidRDefault="00C0293F"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CCIN2P3</w:t>
            </w:r>
          </w:p>
        </w:tc>
        <w:tc>
          <w:tcPr>
            <w:tcW w:w="2126" w:type="dxa"/>
          </w:tcPr>
          <w:p w14:paraId="32F5E9FD" w14:textId="10F2A6DF"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JRA1</w:t>
            </w:r>
          </w:p>
        </w:tc>
      </w:tr>
      <w:tr w:rsidR="00C0293F" w:rsidRPr="00A9059A" w14:paraId="64928636"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6950361D" w14:textId="69BD4496"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Daniele Cesini</w:t>
            </w:r>
          </w:p>
        </w:tc>
        <w:tc>
          <w:tcPr>
            <w:tcW w:w="791" w:type="dxa"/>
          </w:tcPr>
          <w:p w14:paraId="4538D984" w14:textId="183076A3"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30FD74C5" w14:textId="1CFD1F1D"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INFN</w:t>
            </w:r>
          </w:p>
        </w:tc>
        <w:tc>
          <w:tcPr>
            <w:tcW w:w="2126" w:type="dxa"/>
          </w:tcPr>
          <w:p w14:paraId="06757EEA" w14:textId="3D17B199"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JRA1 AM</w:t>
            </w:r>
          </w:p>
        </w:tc>
      </w:tr>
      <w:tr w:rsidR="00C0293F" w:rsidRPr="00A9059A" w14:paraId="564289BE"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C086B48" w14:textId="359F4F3D"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John Walsh</w:t>
            </w:r>
          </w:p>
        </w:tc>
        <w:tc>
          <w:tcPr>
            <w:tcW w:w="791" w:type="dxa"/>
          </w:tcPr>
          <w:p w14:paraId="6A08A576" w14:textId="6B707E75"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68C086E4" w14:textId="1DFD13F0" w:rsidR="00C0293F" w:rsidRPr="00A9059A" w:rsidRDefault="00DB65FB" w:rsidP="00DB65FB">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 xml:space="preserve">TCD, NGI_IE </w:t>
            </w:r>
          </w:p>
        </w:tc>
        <w:tc>
          <w:tcPr>
            <w:tcW w:w="2126" w:type="dxa"/>
          </w:tcPr>
          <w:p w14:paraId="3D03CFAA" w14:textId="516B6E9F"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2BE2B33D"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6A827A13" w14:textId="33030380" w:rsidR="006070FD" w:rsidRPr="00A9059A" w:rsidRDefault="006070FD" w:rsidP="00D90899">
            <w:pPr>
              <w:ind w:left="1440" w:hanging="1440"/>
              <w:rPr>
                <w:rFonts w:ascii="Arial" w:hAnsi="Arial" w:cs="Arial"/>
                <w:sz w:val="16"/>
                <w:szCs w:val="16"/>
              </w:rPr>
            </w:pPr>
            <w:r w:rsidRPr="00A9059A">
              <w:rPr>
                <w:rFonts w:ascii="Arial" w:hAnsi="Arial" w:cs="Arial"/>
                <w:sz w:val="16"/>
                <w:szCs w:val="16"/>
              </w:rPr>
              <w:t>Alvaro Simon</w:t>
            </w:r>
          </w:p>
        </w:tc>
        <w:tc>
          <w:tcPr>
            <w:tcW w:w="791" w:type="dxa"/>
          </w:tcPr>
          <w:p w14:paraId="2A922E1A"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44FF774F" w14:textId="0E2E108C" w:rsidR="006070FD" w:rsidRPr="00A9059A" w:rsidRDefault="006070FD" w:rsidP="00DB65FB">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CESGA/Ibergrid</w:t>
            </w:r>
          </w:p>
        </w:tc>
        <w:tc>
          <w:tcPr>
            <w:tcW w:w="2126" w:type="dxa"/>
          </w:tcPr>
          <w:p w14:paraId="1790DFB4" w14:textId="168F8229"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JRA1</w:t>
            </w:r>
          </w:p>
        </w:tc>
      </w:tr>
      <w:tr w:rsidR="006070FD" w:rsidRPr="00A9059A" w14:paraId="4D6E60A2" w14:textId="2B88B134" w:rsidTr="004968F1">
        <w:tc>
          <w:tcPr>
            <w:cnfStyle w:val="001000000000" w:firstRow="0" w:lastRow="0" w:firstColumn="1" w:lastColumn="0" w:oddVBand="0" w:evenVBand="0" w:oddHBand="0" w:evenHBand="0" w:firstRowFirstColumn="0" w:firstRowLastColumn="0" w:lastRowFirstColumn="0" w:lastRowLastColumn="0"/>
            <w:tcW w:w="3003" w:type="dxa"/>
          </w:tcPr>
          <w:p w14:paraId="30F245D9" w14:textId="0432B0C4"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Luuk Uljee</w:t>
            </w:r>
          </w:p>
        </w:tc>
        <w:tc>
          <w:tcPr>
            <w:tcW w:w="791" w:type="dxa"/>
          </w:tcPr>
          <w:p w14:paraId="596E548C" w14:textId="77777777"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78AE59F8" w14:textId="4072D7E6"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SARA NGI_NL</w:t>
            </w:r>
          </w:p>
        </w:tc>
        <w:tc>
          <w:tcPr>
            <w:tcW w:w="2126" w:type="dxa"/>
          </w:tcPr>
          <w:p w14:paraId="53BE7A80" w14:textId="4E4C23F3"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w:t>
            </w:r>
          </w:p>
        </w:tc>
        <w:tc>
          <w:tcPr>
            <w:tcW w:w="3702" w:type="dxa"/>
          </w:tcPr>
          <w:p w14:paraId="3602E358" w14:textId="6DAB017F" w:rsidR="006070FD" w:rsidRPr="00A9059A" w:rsidRDefault="006070FD">
            <w:pPr>
              <w:spacing w:after="20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6070FD" w:rsidRPr="00A9059A" w14:paraId="48C0312A"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568D6FB0" w14:textId="16D0550B"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Ron Trompert</w:t>
            </w:r>
          </w:p>
        </w:tc>
        <w:tc>
          <w:tcPr>
            <w:tcW w:w="791" w:type="dxa"/>
          </w:tcPr>
          <w:p w14:paraId="0B0297B8"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7D832D14" w14:textId="32D69187"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SARA, NGI_NL</w:t>
            </w:r>
          </w:p>
        </w:tc>
        <w:tc>
          <w:tcPr>
            <w:tcW w:w="2126" w:type="dxa"/>
          </w:tcPr>
          <w:p w14:paraId="2C656429" w14:textId="60F2154F"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and TSA1.7</w:t>
            </w:r>
          </w:p>
        </w:tc>
      </w:tr>
      <w:tr w:rsidR="006070FD" w:rsidRPr="00A9059A" w14:paraId="7F8450B2"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58024CD7" w14:textId="203FE7A2"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Vladimir Slavnic</w:t>
            </w:r>
          </w:p>
        </w:tc>
        <w:tc>
          <w:tcPr>
            <w:tcW w:w="791" w:type="dxa"/>
          </w:tcPr>
          <w:p w14:paraId="6B4AB9A2" w14:textId="77777777"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CC05A6A" w14:textId="51552B68"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IPB NGI_AEGIS SERBIA, NGI_RS</w:t>
            </w:r>
          </w:p>
        </w:tc>
        <w:tc>
          <w:tcPr>
            <w:tcW w:w="2126" w:type="dxa"/>
          </w:tcPr>
          <w:p w14:paraId="6A5950F9" w14:textId="7E573E04"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47576ADB"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03FA3299" w14:textId="51DB78B9"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Tore Mauset</w:t>
            </w:r>
          </w:p>
        </w:tc>
        <w:tc>
          <w:tcPr>
            <w:tcW w:w="791" w:type="dxa"/>
          </w:tcPr>
          <w:p w14:paraId="3073BF38"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37BA48D" w14:textId="574751D6"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UNINETT Sigma, NGI_NO</w:t>
            </w:r>
          </w:p>
        </w:tc>
        <w:tc>
          <w:tcPr>
            <w:tcW w:w="2126" w:type="dxa"/>
          </w:tcPr>
          <w:p w14:paraId="1964B3EE" w14:textId="42C3168F"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5CABB9F0"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A134CF3" w14:textId="696AE9DD"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Mats Nylen</w:t>
            </w:r>
          </w:p>
        </w:tc>
        <w:tc>
          <w:tcPr>
            <w:tcW w:w="791" w:type="dxa"/>
          </w:tcPr>
          <w:p w14:paraId="517BEFA0" w14:textId="77777777"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AA4B5F4" w14:textId="5A5F05B5"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SNIC, NGI_SE</w:t>
            </w:r>
          </w:p>
        </w:tc>
        <w:tc>
          <w:tcPr>
            <w:tcW w:w="2126" w:type="dxa"/>
          </w:tcPr>
          <w:p w14:paraId="3BE5098A" w14:textId="3D724053"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56136181"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07B7314B" w14:textId="094CC80E"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Claire Devereux</w:t>
            </w:r>
          </w:p>
        </w:tc>
        <w:tc>
          <w:tcPr>
            <w:tcW w:w="791" w:type="dxa"/>
          </w:tcPr>
          <w:p w14:paraId="19EAB555"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5C3B425D" w14:textId="598A29A7"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STFC UK, NGI_UK</w:t>
            </w:r>
          </w:p>
        </w:tc>
        <w:tc>
          <w:tcPr>
            <w:tcW w:w="2126" w:type="dxa"/>
          </w:tcPr>
          <w:p w14:paraId="686DC45F" w14:textId="7CA5551A"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28078E52"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E6F8448" w14:textId="4905F501"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John Gordon</w:t>
            </w:r>
          </w:p>
        </w:tc>
        <w:tc>
          <w:tcPr>
            <w:tcW w:w="791" w:type="dxa"/>
          </w:tcPr>
          <w:p w14:paraId="1732C4A8" w14:textId="0494F0DF"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JG</w:t>
            </w:r>
          </w:p>
        </w:tc>
        <w:tc>
          <w:tcPr>
            <w:tcW w:w="3969" w:type="dxa"/>
          </w:tcPr>
          <w:p w14:paraId="11AF164F" w14:textId="728BB689"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STFC UK, NGI_UK</w:t>
            </w:r>
          </w:p>
        </w:tc>
        <w:tc>
          <w:tcPr>
            <w:tcW w:w="2126" w:type="dxa"/>
          </w:tcPr>
          <w:p w14:paraId="04F78DCC" w14:textId="4CFECFB6"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and TSA1.5</w:t>
            </w:r>
          </w:p>
        </w:tc>
      </w:tr>
      <w:tr w:rsidR="006070FD" w:rsidRPr="00A9059A" w14:paraId="4C793984"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1193039" w14:textId="6FB5A485"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Jinny Chien</w:t>
            </w:r>
          </w:p>
        </w:tc>
        <w:tc>
          <w:tcPr>
            <w:tcW w:w="791" w:type="dxa"/>
          </w:tcPr>
          <w:p w14:paraId="6E5BE554" w14:textId="26757B54"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5679B3A3" w14:textId="694A62AA"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ASGC, ROC AP</w:t>
            </w:r>
          </w:p>
        </w:tc>
        <w:tc>
          <w:tcPr>
            <w:tcW w:w="2126" w:type="dxa"/>
          </w:tcPr>
          <w:p w14:paraId="15ED5241" w14:textId="5FE2ED0F"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099B10ED"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413B1043" w14:textId="53100B50"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 xml:space="preserve">Alexander Kryukov </w:t>
            </w:r>
          </w:p>
        </w:tc>
        <w:tc>
          <w:tcPr>
            <w:tcW w:w="791" w:type="dxa"/>
          </w:tcPr>
          <w:p w14:paraId="11EBBA40" w14:textId="77777777"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B54EFE9" w14:textId="67889266"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SIN MSU, e-ARENA, ROC Russia</w:t>
            </w:r>
          </w:p>
        </w:tc>
        <w:tc>
          <w:tcPr>
            <w:tcW w:w="2126" w:type="dxa"/>
          </w:tcPr>
          <w:p w14:paraId="24847C23" w14:textId="304C7E46"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5280A358"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EB09AF9" w14:textId="5017F72B"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Peter Solagna</w:t>
            </w:r>
          </w:p>
        </w:tc>
        <w:tc>
          <w:tcPr>
            <w:tcW w:w="791" w:type="dxa"/>
          </w:tcPr>
          <w:p w14:paraId="583651A5"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36E70547" w14:textId="2E4E98E6" w:rsidR="006070FD" w:rsidRPr="00A9059A" w:rsidRDefault="006070FD" w:rsidP="00DB65FB">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EGI.eu</w:t>
            </w:r>
          </w:p>
        </w:tc>
        <w:tc>
          <w:tcPr>
            <w:tcW w:w="2126" w:type="dxa"/>
          </w:tcPr>
          <w:p w14:paraId="57C24291" w14:textId="471B0916"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(notes)</w:t>
            </w:r>
          </w:p>
        </w:tc>
      </w:tr>
      <w:tr w:rsidR="006070FD" w:rsidRPr="00A9059A" w14:paraId="22DE574C"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27CD7D33" w14:textId="544237C0"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Ludek Matyska</w:t>
            </w:r>
          </w:p>
        </w:tc>
        <w:tc>
          <w:tcPr>
            <w:tcW w:w="791" w:type="dxa"/>
          </w:tcPr>
          <w:p w14:paraId="1148DE14" w14:textId="0B61AE13"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PS</w:t>
            </w:r>
          </w:p>
        </w:tc>
        <w:tc>
          <w:tcPr>
            <w:tcW w:w="3969" w:type="dxa"/>
          </w:tcPr>
          <w:p w14:paraId="337C62DC" w14:textId="1DC4F402"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CESNET, NGI_CZ</w:t>
            </w:r>
          </w:p>
        </w:tc>
        <w:tc>
          <w:tcPr>
            <w:tcW w:w="2126" w:type="dxa"/>
          </w:tcPr>
          <w:p w14:paraId="45E9513C" w14:textId="31F100EA"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0ED7C58D"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54CD277B" w14:textId="3B7BF927"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Mario David</w:t>
            </w:r>
          </w:p>
        </w:tc>
        <w:tc>
          <w:tcPr>
            <w:tcW w:w="791" w:type="dxa"/>
          </w:tcPr>
          <w:p w14:paraId="5D707C83" w14:textId="36B4C8D3"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MD</w:t>
            </w:r>
          </w:p>
        </w:tc>
        <w:tc>
          <w:tcPr>
            <w:tcW w:w="3969" w:type="dxa"/>
          </w:tcPr>
          <w:p w14:paraId="3F659DD5" w14:textId="38376D5E"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LIP, Ibergrid</w:t>
            </w:r>
          </w:p>
        </w:tc>
        <w:tc>
          <w:tcPr>
            <w:tcW w:w="2126" w:type="dxa"/>
          </w:tcPr>
          <w:p w14:paraId="3864D1F7" w14:textId="551A079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TSA1.3</w:t>
            </w:r>
          </w:p>
        </w:tc>
      </w:tr>
      <w:tr w:rsidR="006070FD" w:rsidRPr="00A9059A" w14:paraId="44C3070C"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569B9686" w14:textId="7E95DA41"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Vera Hansper</w:t>
            </w:r>
          </w:p>
        </w:tc>
        <w:tc>
          <w:tcPr>
            <w:tcW w:w="791" w:type="dxa"/>
          </w:tcPr>
          <w:p w14:paraId="29EA6866" w14:textId="55E2DBCF"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0B3E31A" w14:textId="4E8EB42A" w:rsidR="006070FD" w:rsidRPr="00A9059A" w:rsidRDefault="006070FD"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CSC/NDGF, NGI_NDGF</w:t>
            </w:r>
          </w:p>
        </w:tc>
        <w:tc>
          <w:tcPr>
            <w:tcW w:w="2126" w:type="dxa"/>
          </w:tcPr>
          <w:p w14:paraId="301C3250" w14:textId="1DF68FCF"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TSA1.8</w:t>
            </w:r>
          </w:p>
        </w:tc>
      </w:tr>
      <w:tr w:rsidR="006070FD" w:rsidRPr="00A9059A" w14:paraId="1768AD06"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6261134E" w14:textId="36C6DA6B" w:rsidR="006070FD" w:rsidRPr="00A9059A" w:rsidRDefault="006070FD" w:rsidP="00966E9B">
            <w:pPr>
              <w:ind w:left="1440" w:hanging="1440"/>
              <w:rPr>
                <w:rFonts w:ascii="Arial" w:hAnsi="Arial" w:cs="Arial"/>
                <w:sz w:val="16"/>
                <w:szCs w:val="16"/>
              </w:rPr>
            </w:pPr>
            <w:r w:rsidRPr="00A9059A">
              <w:rPr>
                <w:rFonts w:ascii="Arial" w:hAnsi="Arial" w:cs="Arial"/>
                <w:color w:val="000000"/>
                <w:sz w:val="16"/>
                <w:szCs w:val="16"/>
              </w:rPr>
              <w:t>Emir Imamagic</w:t>
            </w:r>
          </w:p>
        </w:tc>
        <w:tc>
          <w:tcPr>
            <w:tcW w:w="791" w:type="dxa"/>
          </w:tcPr>
          <w:p w14:paraId="412E900C" w14:textId="05B5FE16"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EI</w:t>
            </w:r>
          </w:p>
        </w:tc>
        <w:tc>
          <w:tcPr>
            <w:tcW w:w="3969" w:type="dxa"/>
          </w:tcPr>
          <w:p w14:paraId="3258E7BD" w14:textId="29CE42CB"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SRCE, NGI_HR</w:t>
            </w:r>
          </w:p>
        </w:tc>
        <w:tc>
          <w:tcPr>
            <w:tcW w:w="2126" w:type="dxa"/>
          </w:tcPr>
          <w:p w14:paraId="17BF0D29" w14:textId="3C525FD9"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186B0DC6"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4FEAE1A2" w14:textId="43823F60"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Marcin Radecki</w:t>
            </w:r>
          </w:p>
        </w:tc>
        <w:tc>
          <w:tcPr>
            <w:tcW w:w="791" w:type="dxa"/>
          </w:tcPr>
          <w:p w14:paraId="00DED59A" w14:textId="76C60B8E"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7FB52EF0" w14:textId="39594A0B"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ACC CYFRONET, NGI_PL</w:t>
            </w:r>
          </w:p>
        </w:tc>
        <w:tc>
          <w:tcPr>
            <w:tcW w:w="2126" w:type="dxa"/>
          </w:tcPr>
          <w:p w14:paraId="64D69DA7" w14:textId="407AEFBB"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 COD</w:t>
            </w:r>
          </w:p>
        </w:tc>
      </w:tr>
      <w:tr w:rsidR="006070FD" w:rsidRPr="00A9059A" w14:paraId="33BCCBC9"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043A0BFE" w14:textId="3ED6BEF0"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Malgorzata Krakowian</w:t>
            </w:r>
          </w:p>
        </w:tc>
        <w:tc>
          <w:tcPr>
            <w:tcW w:w="791" w:type="dxa"/>
          </w:tcPr>
          <w:p w14:paraId="41EAC3A6"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6608FDE" w14:textId="5C7D670D"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ACC CYFRONET</w:t>
            </w:r>
          </w:p>
        </w:tc>
        <w:tc>
          <w:tcPr>
            <w:tcW w:w="2126" w:type="dxa"/>
          </w:tcPr>
          <w:p w14:paraId="217C2C50" w14:textId="3111610B"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TSA1.7 COD</w:t>
            </w:r>
          </w:p>
        </w:tc>
      </w:tr>
      <w:tr w:rsidR="006070FD" w:rsidRPr="00A9059A" w14:paraId="73DCE88C"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38E9059B" w14:textId="4D6B337F"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Mario Reale</w:t>
            </w:r>
          </w:p>
        </w:tc>
        <w:tc>
          <w:tcPr>
            <w:tcW w:w="791" w:type="dxa"/>
          </w:tcPr>
          <w:p w14:paraId="5E88DA82" w14:textId="24A36768"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MR</w:t>
            </w:r>
          </w:p>
        </w:tc>
        <w:tc>
          <w:tcPr>
            <w:tcW w:w="3969" w:type="dxa"/>
          </w:tcPr>
          <w:p w14:paraId="433386D7" w14:textId="6AD453C1"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GARR</w:t>
            </w:r>
          </w:p>
        </w:tc>
        <w:tc>
          <w:tcPr>
            <w:tcW w:w="2126" w:type="dxa"/>
          </w:tcPr>
          <w:p w14:paraId="2AC8C93D" w14:textId="3E8C1C4D"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Net. Task Force, TSA1.7</w:t>
            </w:r>
          </w:p>
        </w:tc>
      </w:tr>
      <w:tr w:rsidR="006070FD" w:rsidRPr="00A9059A" w14:paraId="40CA7BA1"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012D8704" w14:textId="00E6C191"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Mingchao Ma</w:t>
            </w:r>
          </w:p>
        </w:tc>
        <w:tc>
          <w:tcPr>
            <w:tcW w:w="791" w:type="dxa"/>
          </w:tcPr>
          <w:p w14:paraId="4AA15C6D" w14:textId="25C68F7F"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MM</w:t>
            </w:r>
          </w:p>
        </w:tc>
        <w:tc>
          <w:tcPr>
            <w:tcW w:w="3969" w:type="dxa"/>
          </w:tcPr>
          <w:p w14:paraId="2B638F60" w14:textId="1E3E0F41"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STFC</w:t>
            </w:r>
          </w:p>
        </w:tc>
        <w:tc>
          <w:tcPr>
            <w:tcW w:w="2126" w:type="dxa"/>
          </w:tcPr>
          <w:p w14:paraId="258029A6" w14:textId="0B8A2CD6" w:rsidR="006070FD" w:rsidRPr="00A9059A" w:rsidRDefault="006070FD" w:rsidP="00DB65FB">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TSA1.2</w:t>
            </w:r>
          </w:p>
        </w:tc>
      </w:tr>
      <w:tr w:rsidR="006070FD" w:rsidRPr="00A9059A" w14:paraId="29C0CE3C"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3914C925" w14:textId="06304BC7"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Sven Gabriel</w:t>
            </w:r>
          </w:p>
        </w:tc>
        <w:tc>
          <w:tcPr>
            <w:tcW w:w="791" w:type="dxa"/>
          </w:tcPr>
          <w:p w14:paraId="6D7575D1" w14:textId="05D7C3B9"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4E35C9E9" w14:textId="58A4B214"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NIKHEF</w:t>
            </w:r>
          </w:p>
        </w:tc>
        <w:tc>
          <w:tcPr>
            <w:tcW w:w="2126" w:type="dxa"/>
          </w:tcPr>
          <w:p w14:paraId="008FDA92" w14:textId="4BFB6F5D"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TSA1.2</w:t>
            </w:r>
          </w:p>
        </w:tc>
      </w:tr>
      <w:tr w:rsidR="006070FD" w:rsidRPr="00A9059A" w14:paraId="54814ECE"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065281F" w14:textId="08FBCD53"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Pekka Lehtovuori</w:t>
            </w:r>
          </w:p>
        </w:tc>
        <w:tc>
          <w:tcPr>
            <w:tcW w:w="791" w:type="dxa"/>
          </w:tcPr>
          <w:p w14:paraId="73C11B07"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5236DFCA" w14:textId="172C2B27"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CSC, NGI_FI</w:t>
            </w:r>
          </w:p>
        </w:tc>
        <w:tc>
          <w:tcPr>
            <w:tcW w:w="2126" w:type="dxa"/>
          </w:tcPr>
          <w:p w14:paraId="1E343927" w14:textId="1513208E" w:rsidR="006070FD" w:rsidRPr="00A9059A" w:rsidRDefault="006070FD"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070FD" w:rsidRPr="00A9059A" w14:paraId="04CD5B5D"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6F8E3D3" w14:textId="0D199D4E"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Gilles Mathieu</w:t>
            </w:r>
          </w:p>
        </w:tc>
        <w:tc>
          <w:tcPr>
            <w:tcW w:w="791" w:type="dxa"/>
          </w:tcPr>
          <w:p w14:paraId="45491029" w14:textId="77777777"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EFDCE23" w14:textId="68D3014F"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CCIN2P3, NGI_FR</w:t>
            </w:r>
          </w:p>
        </w:tc>
        <w:tc>
          <w:tcPr>
            <w:tcW w:w="2126" w:type="dxa"/>
          </w:tcPr>
          <w:p w14:paraId="09D9D502" w14:textId="724BD12C" w:rsidR="006070FD" w:rsidRPr="00A9059A" w:rsidRDefault="006070FD"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Deputy Member</w:t>
            </w:r>
          </w:p>
        </w:tc>
      </w:tr>
      <w:tr w:rsidR="006070FD" w:rsidRPr="00A9059A" w14:paraId="49689252"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724D1B95" w14:textId="7D93E22F"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Tomasz Szepieniec</w:t>
            </w:r>
          </w:p>
        </w:tc>
        <w:tc>
          <w:tcPr>
            <w:tcW w:w="791" w:type="dxa"/>
          </w:tcPr>
          <w:p w14:paraId="13280750"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01AD35FF" w14:textId="4ECFD3C9"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CYFRONET</w:t>
            </w:r>
          </w:p>
        </w:tc>
        <w:tc>
          <w:tcPr>
            <w:tcW w:w="2126" w:type="dxa"/>
          </w:tcPr>
          <w:p w14:paraId="6CFD385F" w14:textId="17DB291B" w:rsidR="006070FD" w:rsidRPr="00A9059A" w:rsidRDefault="006070FD"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OLA Task Force</w:t>
            </w:r>
          </w:p>
        </w:tc>
      </w:tr>
      <w:tr w:rsidR="006070FD" w:rsidRPr="00A9059A" w14:paraId="1780B0F7" w14:textId="77777777" w:rsidTr="004968F1">
        <w:trPr>
          <w:gridAfter w:val="1"/>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3CE5DEA0" w14:textId="0C60B060" w:rsidR="006070FD" w:rsidRPr="00A9059A" w:rsidRDefault="006070FD" w:rsidP="00966E9B">
            <w:pPr>
              <w:ind w:left="1440" w:hanging="1440"/>
              <w:rPr>
                <w:rFonts w:ascii="Arial" w:hAnsi="Arial" w:cs="Arial"/>
                <w:sz w:val="16"/>
                <w:szCs w:val="16"/>
              </w:rPr>
            </w:pPr>
            <w:r w:rsidRPr="00A9059A">
              <w:rPr>
                <w:rFonts w:ascii="Arial" w:hAnsi="Arial" w:cs="Arial"/>
                <w:sz w:val="16"/>
                <w:szCs w:val="16"/>
              </w:rPr>
              <w:t>Henrique Matos</w:t>
            </w:r>
          </w:p>
        </w:tc>
        <w:tc>
          <w:tcPr>
            <w:tcW w:w="791" w:type="dxa"/>
          </w:tcPr>
          <w:p w14:paraId="599A7850" w14:textId="77777777" w:rsidR="006070FD" w:rsidRPr="00A9059A" w:rsidRDefault="006070FD"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6068D40" w14:textId="63F29226" w:rsidR="006070FD" w:rsidRPr="00A9059A" w:rsidRDefault="006070FD"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LIP</w:t>
            </w:r>
          </w:p>
        </w:tc>
        <w:tc>
          <w:tcPr>
            <w:tcW w:w="2126" w:type="dxa"/>
          </w:tcPr>
          <w:p w14:paraId="14659137" w14:textId="31A84B40" w:rsidR="006070FD" w:rsidRPr="00A9059A" w:rsidRDefault="006070FD"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Observer</w:t>
            </w:r>
          </w:p>
        </w:tc>
      </w:tr>
      <w:tr w:rsidR="006070FD" w:rsidRPr="00A9059A" w14:paraId="4E426145" w14:textId="77777777" w:rsidTr="004968F1">
        <w:trPr>
          <w:gridAfter w:val="1"/>
          <w:cnfStyle w:val="000000100000" w:firstRow="0" w:lastRow="0" w:firstColumn="0" w:lastColumn="0" w:oddVBand="0" w:evenVBand="0" w:oddHBand="1" w:evenHBand="0" w:firstRowFirstColumn="0" w:firstRowLastColumn="0" w:lastRowFirstColumn="0" w:lastRowLastColumn="0"/>
          <w:wAfter w:w="3702" w:type="dxa"/>
        </w:trPr>
        <w:tc>
          <w:tcPr>
            <w:cnfStyle w:val="001000000000" w:firstRow="0" w:lastRow="0" w:firstColumn="1" w:lastColumn="0" w:oddVBand="0" w:evenVBand="0" w:oddHBand="0" w:evenHBand="0" w:firstRowFirstColumn="0" w:firstRowLastColumn="0" w:lastRowFirstColumn="0" w:lastRowLastColumn="0"/>
            <w:tcW w:w="3003" w:type="dxa"/>
          </w:tcPr>
          <w:p w14:paraId="2122F69A" w14:textId="7969C6C3" w:rsidR="006070FD" w:rsidRPr="00A9059A" w:rsidRDefault="006070FD" w:rsidP="00966E9B">
            <w:pPr>
              <w:ind w:left="1440" w:hanging="1440"/>
              <w:rPr>
                <w:rFonts w:ascii="Arial" w:hAnsi="Arial" w:cs="Arial"/>
                <w:sz w:val="16"/>
                <w:szCs w:val="16"/>
              </w:rPr>
            </w:pPr>
          </w:p>
        </w:tc>
        <w:tc>
          <w:tcPr>
            <w:tcW w:w="791" w:type="dxa"/>
          </w:tcPr>
          <w:p w14:paraId="555B2F3C" w14:textId="77777777" w:rsidR="006070FD" w:rsidRPr="00A9059A" w:rsidRDefault="006070FD"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63000F7" w14:textId="3C4D37FD" w:rsidR="006070FD" w:rsidRPr="00A9059A" w:rsidRDefault="006070F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126" w:type="dxa"/>
          </w:tcPr>
          <w:p w14:paraId="1AA1DA5A" w14:textId="20AA3202" w:rsidR="006070FD" w:rsidRPr="00A9059A" w:rsidRDefault="006070FD"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168F5DA" w14:textId="62BB7938" w:rsidR="008B0DF6" w:rsidRDefault="008B0DF6">
      <w:pPr>
        <w:spacing w:after="200"/>
        <w:jc w:val="left"/>
      </w:pPr>
    </w:p>
    <w:p w14:paraId="690F2D5F" w14:textId="5E51AE86" w:rsidR="00DB7E1F" w:rsidRDefault="002D5ADA" w:rsidP="00F024BD">
      <w:pPr>
        <w:pStyle w:val="Heading1"/>
      </w:pPr>
      <w:bookmarkStart w:id="2" w:name="_Toc285194603"/>
      <w:r>
        <w:t>AGENDA BASHING</w:t>
      </w:r>
      <w:bookmarkEnd w:id="2"/>
    </w:p>
    <w:p w14:paraId="08625618" w14:textId="367F54DE" w:rsidR="004F26E2" w:rsidRDefault="004F26E2" w:rsidP="004F26E2">
      <w:pPr>
        <w:pStyle w:val="Heading1"/>
      </w:pPr>
      <w:bookmarkStart w:id="3" w:name="_Toc285194604"/>
      <w:r>
        <w:t>ACTION REVIEWS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01"/>
        <w:gridCol w:w="153"/>
        <w:gridCol w:w="6074"/>
        <w:gridCol w:w="987"/>
      </w:tblGrid>
      <w:tr w:rsidR="00A478DA" w:rsidRPr="00A4128D" w14:paraId="21C55B8F" w14:textId="77777777" w:rsidTr="00441840">
        <w:tc>
          <w:tcPr>
            <w:tcW w:w="1048" w:type="dxa"/>
            <w:shd w:val="clear" w:color="auto" w:fill="000000"/>
          </w:tcPr>
          <w:p w14:paraId="0EAFEA97" w14:textId="77777777" w:rsidR="00A478DA" w:rsidRPr="00A4128D" w:rsidRDefault="00A478DA" w:rsidP="00441840">
            <w:pPr>
              <w:spacing w:after="0"/>
              <w:rPr>
                <w:rFonts w:eastAsia="Calibri"/>
                <w:b/>
                <w:bCs/>
                <w:color w:val="FFFFFF"/>
                <w:sz w:val="16"/>
                <w:szCs w:val="16"/>
              </w:rPr>
            </w:pPr>
          </w:p>
          <w:p w14:paraId="0DC76984" w14:textId="77777777" w:rsidR="00A478DA" w:rsidRPr="00A4128D" w:rsidRDefault="00A478DA" w:rsidP="00441840">
            <w:pPr>
              <w:spacing w:after="0"/>
              <w:rPr>
                <w:rFonts w:eastAsia="Calibri"/>
                <w:b/>
                <w:bCs/>
                <w:color w:val="FFFFFF"/>
                <w:sz w:val="16"/>
                <w:szCs w:val="16"/>
              </w:rPr>
            </w:pPr>
            <w:r w:rsidRPr="00A4128D">
              <w:rPr>
                <w:rFonts w:eastAsia="Calibri"/>
                <w:b/>
                <w:bCs/>
                <w:color w:val="FFFFFF"/>
                <w:sz w:val="16"/>
                <w:szCs w:val="16"/>
              </w:rPr>
              <w:t>3</w:t>
            </w:r>
          </w:p>
        </w:tc>
        <w:tc>
          <w:tcPr>
            <w:tcW w:w="1254" w:type="dxa"/>
            <w:gridSpan w:val="2"/>
            <w:shd w:val="clear" w:color="auto" w:fill="000000"/>
          </w:tcPr>
          <w:p w14:paraId="3627AB72" w14:textId="77777777" w:rsidR="00A478DA" w:rsidRPr="00A4128D" w:rsidRDefault="00A478DA" w:rsidP="00441840">
            <w:pPr>
              <w:spacing w:after="0"/>
              <w:rPr>
                <w:rFonts w:eastAsia="Calibri"/>
                <w:b/>
                <w:bCs/>
                <w:color w:val="FFFFFF"/>
                <w:sz w:val="16"/>
                <w:szCs w:val="16"/>
              </w:rPr>
            </w:pPr>
            <w:r w:rsidRPr="00A4128D">
              <w:rPr>
                <w:rFonts w:eastAsia="Calibri"/>
                <w:b/>
                <w:bCs/>
                <w:color w:val="FFFFFF"/>
                <w:sz w:val="16"/>
                <w:szCs w:val="16"/>
              </w:rPr>
              <w:t>Action Owner</w:t>
            </w:r>
          </w:p>
        </w:tc>
        <w:tc>
          <w:tcPr>
            <w:tcW w:w="6074" w:type="dxa"/>
            <w:shd w:val="clear" w:color="auto" w:fill="000000"/>
          </w:tcPr>
          <w:p w14:paraId="2AE8FAA0" w14:textId="77777777" w:rsidR="00A478DA" w:rsidRPr="00A4128D" w:rsidRDefault="00A478DA" w:rsidP="00441840">
            <w:pPr>
              <w:spacing w:after="0"/>
              <w:jc w:val="center"/>
              <w:rPr>
                <w:rFonts w:eastAsia="Calibri"/>
                <w:b/>
                <w:bCs/>
                <w:color w:val="FFFFFF"/>
                <w:sz w:val="16"/>
                <w:szCs w:val="16"/>
              </w:rPr>
            </w:pPr>
            <w:r w:rsidRPr="00A4128D">
              <w:rPr>
                <w:rFonts w:eastAsia="Calibri"/>
                <w:b/>
                <w:bCs/>
                <w:color w:val="FFFFFF"/>
                <w:sz w:val="16"/>
                <w:szCs w:val="16"/>
              </w:rPr>
              <w:t>Content</w:t>
            </w:r>
          </w:p>
        </w:tc>
        <w:tc>
          <w:tcPr>
            <w:tcW w:w="987" w:type="dxa"/>
            <w:shd w:val="clear" w:color="auto" w:fill="000000"/>
          </w:tcPr>
          <w:p w14:paraId="46E3872B" w14:textId="77777777" w:rsidR="00A478DA" w:rsidRPr="00A4128D" w:rsidRDefault="00A478DA" w:rsidP="00441840">
            <w:pPr>
              <w:spacing w:after="0"/>
              <w:jc w:val="center"/>
              <w:rPr>
                <w:rFonts w:eastAsia="Calibri"/>
                <w:b/>
                <w:bCs/>
                <w:color w:val="FFFFFF"/>
                <w:sz w:val="16"/>
                <w:szCs w:val="16"/>
              </w:rPr>
            </w:pPr>
            <w:r w:rsidRPr="00A4128D">
              <w:rPr>
                <w:rFonts w:eastAsia="Calibri"/>
                <w:b/>
                <w:bCs/>
                <w:color w:val="FFFFFF"/>
                <w:sz w:val="16"/>
                <w:szCs w:val="16"/>
              </w:rPr>
              <w:t>Status</w:t>
            </w:r>
          </w:p>
        </w:tc>
      </w:tr>
      <w:tr w:rsidR="00A478DA" w:rsidRPr="00A4128D" w14:paraId="01E96DE4" w14:textId="77777777" w:rsidTr="00441840">
        <w:tc>
          <w:tcPr>
            <w:tcW w:w="1048" w:type="dxa"/>
            <w:tcBorders>
              <w:top w:val="single" w:sz="8" w:space="0" w:color="000000"/>
              <w:left w:val="single" w:sz="8" w:space="0" w:color="000000"/>
              <w:bottom w:val="single" w:sz="8" w:space="0" w:color="000000"/>
            </w:tcBorders>
            <w:shd w:val="clear" w:color="auto" w:fill="auto"/>
          </w:tcPr>
          <w:p w14:paraId="2B5635BF" w14:textId="12935A3D" w:rsidR="00A478DA" w:rsidRPr="00A4128D" w:rsidRDefault="00F024BD" w:rsidP="00A478DA">
            <w:pPr>
              <w:jc w:val="center"/>
              <w:rPr>
                <w:rFonts w:eastAsia="Calibri"/>
                <w:b/>
                <w:bCs/>
                <w:sz w:val="16"/>
                <w:szCs w:val="16"/>
              </w:rPr>
            </w:pPr>
            <w:r>
              <w:rPr>
                <w:b/>
                <w:sz w:val="16"/>
                <w:szCs w:val="16"/>
              </w:rPr>
              <w:t>Net. task force action</w:t>
            </w:r>
          </w:p>
        </w:tc>
        <w:tc>
          <w:tcPr>
            <w:tcW w:w="1101" w:type="dxa"/>
            <w:tcBorders>
              <w:top w:val="single" w:sz="8" w:space="0" w:color="000000"/>
              <w:bottom w:val="single" w:sz="8" w:space="0" w:color="000000"/>
            </w:tcBorders>
            <w:shd w:val="clear" w:color="auto" w:fill="auto"/>
          </w:tcPr>
          <w:p w14:paraId="2558AE17" w14:textId="3517F6F0" w:rsidR="00A478DA" w:rsidRPr="00A4128D" w:rsidRDefault="00BF0581" w:rsidP="00441840">
            <w:pPr>
              <w:rPr>
                <w:rFonts w:eastAsia="Calibri"/>
                <w:sz w:val="16"/>
                <w:szCs w:val="16"/>
              </w:rPr>
            </w:pPr>
            <w:r w:rsidRPr="00A4128D">
              <w:rPr>
                <w:sz w:val="16"/>
                <w:szCs w:val="16"/>
              </w:rPr>
              <w:t>M. Reale</w:t>
            </w:r>
          </w:p>
        </w:tc>
        <w:tc>
          <w:tcPr>
            <w:tcW w:w="6227" w:type="dxa"/>
            <w:gridSpan w:val="2"/>
            <w:tcBorders>
              <w:top w:val="single" w:sz="8" w:space="0" w:color="000000"/>
              <w:bottom w:val="single" w:sz="8" w:space="0" w:color="000000"/>
            </w:tcBorders>
            <w:shd w:val="clear" w:color="auto" w:fill="auto"/>
          </w:tcPr>
          <w:p w14:paraId="561B69B1" w14:textId="298794DE" w:rsidR="00A478DA" w:rsidRPr="00711737" w:rsidRDefault="00BF0581" w:rsidP="00441840">
            <w:pPr>
              <w:rPr>
                <w:rFonts w:ascii="Arial" w:hAnsi="Arial" w:cs="Arial"/>
                <w:sz w:val="16"/>
                <w:szCs w:val="16"/>
                <w:highlight w:val="yellow"/>
              </w:rPr>
            </w:pPr>
            <w:r w:rsidRPr="00711737">
              <w:rPr>
                <w:rFonts w:ascii="Arial" w:hAnsi="Arial" w:cs="Arial"/>
                <w:sz w:val="16"/>
                <w:szCs w:val="16"/>
              </w:rPr>
              <w:t>to evaluate how to involve PERT experts in EGI support framework and finalize the GGUS ticket workflows for network support</w:t>
            </w:r>
          </w:p>
        </w:tc>
        <w:tc>
          <w:tcPr>
            <w:tcW w:w="987" w:type="dxa"/>
            <w:tcBorders>
              <w:top w:val="single" w:sz="8" w:space="0" w:color="000000"/>
              <w:bottom w:val="single" w:sz="8" w:space="0" w:color="000000"/>
              <w:right w:val="single" w:sz="8" w:space="0" w:color="000000"/>
            </w:tcBorders>
            <w:shd w:val="clear" w:color="auto" w:fill="auto"/>
          </w:tcPr>
          <w:p w14:paraId="74B2941F" w14:textId="258C3DC5" w:rsidR="00A478DA" w:rsidRPr="00A4128D" w:rsidRDefault="00BF0581" w:rsidP="00441840">
            <w:pPr>
              <w:rPr>
                <w:rFonts w:eastAsia="Calibri"/>
                <w:sz w:val="16"/>
                <w:szCs w:val="16"/>
                <w:highlight w:val="yellow"/>
              </w:rPr>
            </w:pPr>
            <w:r w:rsidRPr="00A4128D">
              <w:rPr>
                <w:sz w:val="16"/>
                <w:szCs w:val="16"/>
              </w:rPr>
              <w:t>M. Reale</w:t>
            </w:r>
          </w:p>
        </w:tc>
      </w:tr>
      <w:tr w:rsidR="00A478DA" w:rsidRPr="00A4128D" w14:paraId="5B527CB7" w14:textId="77777777" w:rsidTr="00441840">
        <w:tc>
          <w:tcPr>
            <w:tcW w:w="1048" w:type="dxa"/>
            <w:tcBorders>
              <w:top w:val="single" w:sz="8" w:space="0" w:color="000000"/>
              <w:left w:val="single" w:sz="8" w:space="0" w:color="000000"/>
              <w:bottom w:val="single" w:sz="8" w:space="0" w:color="000000"/>
            </w:tcBorders>
            <w:shd w:val="clear" w:color="auto" w:fill="auto"/>
          </w:tcPr>
          <w:p w14:paraId="7329646B" w14:textId="632341A3" w:rsidR="00A478DA" w:rsidRPr="00A4128D" w:rsidRDefault="00F024BD" w:rsidP="00A478DA">
            <w:pPr>
              <w:jc w:val="center"/>
              <w:rPr>
                <w:rFonts w:eastAsia="Calibri"/>
                <w:b/>
                <w:bCs/>
                <w:sz w:val="16"/>
                <w:szCs w:val="16"/>
                <w:highlight w:val="yellow"/>
              </w:rPr>
            </w:pPr>
            <w:r>
              <w:rPr>
                <w:b/>
                <w:sz w:val="16"/>
                <w:szCs w:val="16"/>
              </w:rPr>
              <w:t>Net. task force action</w:t>
            </w:r>
          </w:p>
        </w:tc>
        <w:tc>
          <w:tcPr>
            <w:tcW w:w="1101" w:type="dxa"/>
            <w:tcBorders>
              <w:top w:val="single" w:sz="8" w:space="0" w:color="000000"/>
              <w:bottom w:val="single" w:sz="8" w:space="0" w:color="000000"/>
            </w:tcBorders>
            <w:shd w:val="clear" w:color="auto" w:fill="auto"/>
          </w:tcPr>
          <w:p w14:paraId="15FE5D9A" w14:textId="5D9C3A02" w:rsidR="00A478DA" w:rsidRPr="00A4128D" w:rsidRDefault="00BF0581" w:rsidP="00441840">
            <w:pPr>
              <w:rPr>
                <w:rFonts w:eastAsia="Calibri"/>
                <w:sz w:val="16"/>
                <w:szCs w:val="16"/>
                <w:highlight w:val="yellow"/>
              </w:rPr>
            </w:pPr>
            <w:r w:rsidRPr="00A4128D">
              <w:rPr>
                <w:sz w:val="16"/>
                <w:szCs w:val="16"/>
              </w:rPr>
              <w:t>M. Reale</w:t>
            </w:r>
          </w:p>
        </w:tc>
        <w:tc>
          <w:tcPr>
            <w:tcW w:w="6227" w:type="dxa"/>
            <w:gridSpan w:val="2"/>
            <w:tcBorders>
              <w:top w:val="single" w:sz="8" w:space="0" w:color="000000"/>
              <w:bottom w:val="single" w:sz="8" w:space="0" w:color="000000"/>
            </w:tcBorders>
            <w:shd w:val="clear" w:color="auto" w:fill="auto"/>
          </w:tcPr>
          <w:p w14:paraId="5A59A9BF" w14:textId="3693DA38" w:rsidR="00A478DA" w:rsidRPr="00711737" w:rsidRDefault="00BF0581" w:rsidP="00441840">
            <w:pPr>
              <w:rPr>
                <w:rFonts w:ascii="Arial" w:hAnsi="Arial" w:cs="Arial"/>
                <w:sz w:val="16"/>
                <w:szCs w:val="16"/>
              </w:rPr>
            </w:pPr>
            <w:r w:rsidRPr="00711737">
              <w:rPr>
                <w:rFonts w:ascii="Arial" w:hAnsi="Arial" w:cs="Arial"/>
                <w:sz w:val="16"/>
                <w:szCs w:val="16"/>
              </w:rPr>
              <w:t xml:space="preserve">to write a guide for the deployment of the HINTS and perfSONAR tools. </w:t>
            </w:r>
          </w:p>
        </w:tc>
        <w:tc>
          <w:tcPr>
            <w:tcW w:w="987" w:type="dxa"/>
            <w:tcBorders>
              <w:top w:val="single" w:sz="8" w:space="0" w:color="000000"/>
              <w:bottom w:val="single" w:sz="8" w:space="0" w:color="000000"/>
              <w:right w:val="single" w:sz="8" w:space="0" w:color="000000"/>
            </w:tcBorders>
            <w:shd w:val="clear" w:color="auto" w:fill="auto"/>
          </w:tcPr>
          <w:p w14:paraId="3CD1E532" w14:textId="77777777" w:rsidR="00A478DA" w:rsidRPr="00A4128D" w:rsidRDefault="00A478DA" w:rsidP="00441840">
            <w:pPr>
              <w:rPr>
                <w:rFonts w:eastAsia="Calibri"/>
                <w:sz w:val="16"/>
                <w:szCs w:val="16"/>
              </w:rPr>
            </w:pPr>
            <w:r w:rsidRPr="00A4128D">
              <w:rPr>
                <w:sz w:val="16"/>
                <w:szCs w:val="16"/>
              </w:rPr>
              <w:t>NEW</w:t>
            </w:r>
          </w:p>
        </w:tc>
      </w:tr>
      <w:tr w:rsidR="00A478DA" w:rsidRPr="00A4128D" w14:paraId="64A2AD25" w14:textId="77777777" w:rsidTr="00441840">
        <w:tc>
          <w:tcPr>
            <w:tcW w:w="1048" w:type="dxa"/>
            <w:tcBorders>
              <w:top w:val="single" w:sz="8" w:space="0" w:color="000000"/>
              <w:left w:val="single" w:sz="8" w:space="0" w:color="000000"/>
              <w:bottom w:val="single" w:sz="8" w:space="0" w:color="000000"/>
            </w:tcBorders>
            <w:shd w:val="clear" w:color="auto" w:fill="auto"/>
          </w:tcPr>
          <w:p w14:paraId="466FFFE2" w14:textId="649B54BB" w:rsidR="00A478DA" w:rsidRPr="00A4128D" w:rsidRDefault="00F024BD" w:rsidP="00A478DA">
            <w:pPr>
              <w:jc w:val="center"/>
              <w:rPr>
                <w:rFonts w:eastAsia="Calibri"/>
                <w:b/>
                <w:bCs/>
                <w:sz w:val="16"/>
                <w:szCs w:val="16"/>
                <w:highlight w:val="yellow"/>
              </w:rPr>
            </w:pPr>
            <w:r>
              <w:rPr>
                <w:b/>
                <w:sz w:val="16"/>
                <w:szCs w:val="16"/>
              </w:rPr>
              <w:t>07.01</w:t>
            </w:r>
          </w:p>
        </w:tc>
        <w:tc>
          <w:tcPr>
            <w:tcW w:w="1101" w:type="dxa"/>
            <w:tcBorders>
              <w:top w:val="single" w:sz="8" w:space="0" w:color="000000"/>
              <w:bottom w:val="single" w:sz="8" w:space="0" w:color="000000"/>
            </w:tcBorders>
            <w:shd w:val="clear" w:color="auto" w:fill="auto"/>
          </w:tcPr>
          <w:p w14:paraId="51B85BFD" w14:textId="54307931" w:rsidR="00A478DA" w:rsidRPr="00A4128D" w:rsidRDefault="00745AF0" w:rsidP="00441840">
            <w:pPr>
              <w:rPr>
                <w:rFonts w:eastAsia="Calibri"/>
                <w:sz w:val="16"/>
                <w:szCs w:val="16"/>
                <w:highlight w:val="yellow"/>
              </w:rPr>
            </w:pPr>
            <w:r w:rsidRPr="00A4128D">
              <w:rPr>
                <w:sz w:val="16"/>
                <w:szCs w:val="16"/>
              </w:rPr>
              <w:t>All NGIs</w:t>
            </w:r>
          </w:p>
        </w:tc>
        <w:tc>
          <w:tcPr>
            <w:tcW w:w="6227" w:type="dxa"/>
            <w:gridSpan w:val="2"/>
            <w:tcBorders>
              <w:top w:val="single" w:sz="8" w:space="0" w:color="000000"/>
              <w:bottom w:val="single" w:sz="8" w:space="0" w:color="000000"/>
            </w:tcBorders>
            <w:shd w:val="clear" w:color="auto" w:fill="auto"/>
          </w:tcPr>
          <w:p w14:paraId="28ADDF6A" w14:textId="73DBCDB9" w:rsidR="00A478DA" w:rsidRPr="00711737" w:rsidRDefault="00745AF0" w:rsidP="00441840">
            <w:pPr>
              <w:rPr>
                <w:rFonts w:ascii="Arial" w:hAnsi="Arial" w:cs="Arial"/>
                <w:sz w:val="16"/>
                <w:szCs w:val="16"/>
              </w:rPr>
            </w:pPr>
            <w:r w:rsidRPr="00711737">
              <w:rPr>
                <w:rFonts w:ascii="Arial" w:hAnsi="Arial" w:cs="Arial"/>
                <w:sz w:val="16"/>
                <w:szCs w:val="16"/>
              </w:rPr>
              <w:t>To provide QR3 reports and metrics</w:t>
            </w:r>
          </w:p>
        </w:tc>
        <w:tc>
          <w:tcPr>
            <w:tcW w:w="987" w:type="dxa"/>
            <w:tcBorders>
              <w:top w:val="single" w:sz="8" w:space="0" w:color="000000"/>
              <w:bottom w:val="single" w:sz="8" w:space="0" w:color="000000"/>
              <w:right w:val="single" w:sz="8" w:space="0" w:color="000000"/>
            </w:tcBorders>
            <w:shd w:val="clear" w:color="auto" w:fill="auto"/>
          </w:tcPr>
          <w:p w14:paraId="3160AB91" w14:textId="77777777" w:rsidR="00A478DA" w:rsidRPr="00A4128D" w:rsidRDefault="00A478DA" w:rsidP="00441840">
            <w:pPr>
              <w:rPr>
                <w:rFonts w:eastAsia="Calibri"/>
                <w:sz w:val="16"/>
                <w:szCs w:val="16"/>
              </w:rPr>
            </w:pPr>
            <w:r w:rsidRPr="00A4128D">
              <w:rPr>
                <w:sz w:val="16"/>
                <w:szCs w:val="16"/>
              </w:rPr>
              <w:t>NEW</w:t>
            </w:r>
          </w:p>
        </w:tc>
      </w:tr>
      <w:tr w:rsidR="00A31619" w:rsidRPr="00A4128D" w14:paraId="3ED519E9" w14:textId="77777777" w:rsidTr="00441840">
        <w:tc>
          <w:tcPr>
            <w:tcW w:w="1048" w:type="dxa"/>
            <w:tcBorders>
              <w:top w:val="single" w:sz="8" w:space="0" w:color="000000"/>
              <w:left w:val="single" w:sz="8" w:space="0" w:color="000000"/>
              <w:bottom w:val="single" w:sz="8" w:space="0" w:color="000000"/>
            </w:tcBorders>
            <w:shd w:val="clear" w:color="auto" w:fill="auto"/>
          </w:tcPr>
          <w:p w14:paraId="50534757" w14:textId="4EBA1A98" w:rsidR="00A31619" w:rsidRPr="00A4128D" w:rsidRDefault="00F024BD" w:rsidP="00A478DA">
            <w:pPr>
              <w:jc w:val="center"/>
              <w:rPr>
                <w:b/>
                <w:sz w:val="16"/>
                <w:szCs w:val="16"/>
              </w:rPr>
            </w:pPr>
            <w:r>
              <w:rPr>
                <w:b/>
                <w:sz w:val="16"/>
                <w:szCs w:val="16"/>
              </w:rPr>
              <w:t>07.02</w:t>
            </w:r>
          </w:p>
        </w:tc>
        <w:tc>
          <w:tcPr>
            <w:tcW w:w="1101" w:type="dxa"/>
            <w:tcBorders>
              <w:top w:val="single" w:sz="8" w:space="0" w:color="000000"/>
              <w:bottom w:val="single" w:sz="8" w:space="0" w:color="000000"/>
            </w:tcBorders>
            <w:shd w:val="clear" w:color="auto" w:fill="auto"/>
          </w:tcPr>
          <w:p w14:paraId="25E4B0B2" w14:textId="4E5DEE73" w:rsidR="00A31619" w:rsidRPr="00A4128D" w:rsidRDefault="00A4128D" w:rsidP="00441840">
            <w:pPr>
              <w:rPr>
                <w:sz w:val="16"/>
                <w:szCs w:val="16"/>
              </w:rPr>
            </w:pPr>
            <w:r w:rsidRPr="00A4128D">
              <w:rPr>
                <w:sz w:val="16"/>
                <w:szCs w:val="16"/>
              </w:rPr>
              <w:t>M. David</w:t>
            </w:r>
          </w:p>
        </w:tc>
        <w:tc>
          <w:tcPr>
            <w:tcW w:w="6227" w:type="dxa"/>
            <w:gridSpan w:val="2"/>
            <w:tcBorders>
              <w:top w:val="single" w:sz="8" w:space="0" w:color="000000"/>
              <w:bottom w:val="single" w:sz="8" w:space="0" w:color="000000"/>
            </w:tcBorders>
            <w:shd w:val="clear" w:color="auto" w:fill="auto"/>
          </w:tcPr>
          <w:p w14:paraId="515B5935" w14:textId="5E29809C" w:rsidR="00A31619" w:rsidRPr="00A4128D" w:rsidRDefault="00A4128D" w:rsidP="00441840">
            <w:pPr>
              <w:rPr>
                <w:rFonts w:ascii="Arial" w:hAnsi="Arial" w:cs="Arial"/>
                <w:sz w:val="16"/>
                <w:szCs w:val="16"/>
              </w:rPr>
            </w:pPr>
            <w:r w:rsidRPr="00A4128D">
              <w:rPr>
                <w:rFonts w:ascii="Arial" w:hAnsi="Arial" w:cs="Arial"/>
                <w:sz w:val="16"/>
                <w:szCs w:val="16"/>
              </w:rPr>
              <w:t xml:space="preserve">To </w:t>
            </w:r>
            <w:r>
              <w:rPr>
                <w:rFonts w:ascii="Arial" w:hAnsi="Arial" w:cs="Arial"/>
                <w:sz w:val="16"/>
                <w:szCs w:val="16"/>
              </w:rPr>
              <w:t>appoint partners contributing to staged rollout of ARC Nagios probes (</w:t>
            </w:r>
            <w:r w:rsidRPr="00A4128D">
              <w:rPr>
                <w:rFonts w:ascii="Arial" w:hAnsi="Arial" w:cs="Arial"/>
                <w:sz w:val="16"/>
                <w:szCs w:val="16"/>
              </w:rPr>
              <w:t>https://rt.egi.eu/rt/Ticket/Display.html?id=1116</w:t>
            </w:r>
            <w:r>
              <w:rPr>
                <w:rFonts w:ascii="Arial" w:hAnsi="Arial" w:cs="Arial"/>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387A171A" w14:textId="49C4B228" w:rsidR="00A31619" w:rsidRPr="00A4128D" w:rsidRDefault="00A4128D" w:rsidP="00441840">
            <w:pPr>
              <w:rPr>
                <w:sz w:val="16"/>
                <w:szCs w:val="16"/>
              </w:rPr>
            </w:pPr>
            <w:r>
              <w:rPr>
                <w:sz w:val="16"/>
                <w:szCs w:val="16"/>
              </w:rPr>
              <w:t>NEW</w:t>
            </w:r>
          </w:p>
        </w:tc>
      </w:tr>
      <w:tr w:rsidR="00711737" w:rsidRPr="00A4128D" w14:paraId="660A51CB" w14:textId="77777777" w:rsidTr="00441840">
        <w:tc>
          <w:tcPr>
            <w:tcW w:w="1048" w:type="dxa"/>
            <w:tcBorders>
              <w:top w:val="single" w:sz="8" w:space="0" w:color="000000"/>
              <w:left w:val="single" w:sz="8" w:space="0" w:color="000000"/>
              <w:bottom w:val="single" w:sz="8" w:space="0" w:color="000000"/>
            </w:tcBorders>
            <w:shd w:val="clear" w:color="auto" w:fill="auto"/>
          </w:tcPr>
          <w:p w14:paraId="2F6B8386" w14:textId="639E17D9" w:rsidR="00711737" w:rsidRPr="00A4128D" w:rsidRDefault="00F024BD" w:rsidP="00A478DA">
            <w:pPr>
              <w:jc w:val="center"/>
              <w:rPr>
                <w:b/>
                <w:sz w:val="16"/>
                <w:szCs w:val="16"/>
              </w:rPr>
            </w:pPr>
            <w:r>
              <w:rPr>
                <w:b/>
                <w:sz w:val="16"/>
                <w:szCs w:val="16"/>
              </w:rPr>
              <w:t>07.03</w:t>
            </w:r>
          </w:p>
        </w:tc>
        <w:tc>
          <w:tcPr>
            <w:tcW w:w="1101" w:type="dxa"/>
            <w:tcBorders>
              <w:top w:val="single" w:sz="8" w:space="0" w:color="000000"/>
              <w:bottom w:val="single" w:sz="8" w:space="0" w:color="000000"/>
            </w:tcBorders>
            <w:shd w:val="clear" w:color="auto" w:fill="auto"/>
          </w:tcPr>
          <w:p w14:paraId="4AA17AA7" w14:textId="2BE1E1CC" w:rsidR="00711737" w:rsidRPr="00A4128D" w:rsidRDefault="00273642" w:rsidP="00273642">
            <w:pPr>
              <w:rPr>
                <w:sz w:val="16"/>
                <w:szCs w:val="16"/>
              </w:rPr>
            </w:pPr>
            <w:r>
              <w:rPr>
                <w:sz w:val="16"/>
                <w:szCs w:val="16"/>
              </w:rPr>
              <w:t>T. Antoni</w:t>
            </w:r>
          </w:p>
        </w:tc>
        <w:tc>
          <w:tcPr>
            <w:tcW w:w="6227" w:type="dxa"/>
            <w:gridSpan w:val="2"/>
            <w:tcBorders>
              <w:top w:val="single" w:sz="8" w:space="0" w:color="000000"/>
              <w:bottom w:val="single" w:sz="8" w:space="0" w:color="000000"/>
            </w:tcBorders>
            <w:shd w:val="clear" w:color="auto" w:fill="auto"/>
          </w:tcPr>
          <w:p w14:paraId="2FEB43BE" w14:textId="7E58036D" w:rsidR="00711737" w:rsidRPr="00A4128D" w:rsidRDefault="00711737" w:rsidP="00441840">
            <w:pPr>
              <w:rPr>
                <w:rFonts w:ascii="Arial" w:hAnsi="Arial" w:cs="Arial"/>
                <w:sz w:val="16"/>
                <w:szCs w:val="16"/>
              </w:rPr>
            </w:pPr>
            <w:r>
              <w:rPr>
                <w:rFonts w:ascii="Arial" w:hAnsi="Arial" w:cs="Arial"/>
                <w:sz w:val="16"/>
                <w:szCs w:val="16"/>
              </w:rPr>
              <w:t>To check the status of the</w:t>
            </w:r>
            <w:r w:rsidR="00273642">
              <w:rPr>
                <w:rFonts w:ascii="Arial" w:hAnsi="Arial" w:cs="Arial"/>
                <w:sz w:val="16"/>
                <w:szCs w:val="16"/>
              </w:rPr>
              <w:t xml:space="preserve"> UNICORE sites to be integrated (if these are part of DEISA or not). POLAND: the site to be integrated is NOT part of DEISA. </w:t>
            </w:r>
          </w:p>
        </w:tc>
        <w:tc>
          <w:tcPr>
            <w:tcW w:w="987" w:type="dxa"/>
            <w:tcBorders>
              <w:top w:val="single" w:sz="8" w:space="0" w:color="000000"/>
              <w:bottom w:val="single" w:sz="8" w:space="0" w:color="000000"/>
              <w:right w:val="single" w:sz="8" w:space="0" w:color="000000"/>
            </w:tcBorders>
            <w:shd w:val="clear" w:color="auto" w:fill="auto"/>
          </w:tcPr>
          <w:p w14:paraId="6F929927" w14:textId="3528A8F6" w:rsidR="00711737" w:rsidRDefault="00796BB3" w:rsidP="00441840">
            <w:pPr>
              <w:rPr>
                <w:sz w:val="16"/>
                <w:szCs w:val="16"/>
              </w:rPr>
            </w:pPr>
            <w:r>
              <w:rPr>
                <w:sz w:val="16"/>
                <w:szCs w:val="16"/>
              </w:rPr>
              <w:t>IN PROGRESS</w:t>
            </w:r>
          </w:p>
        </w:tc>
      </w:tr>
      <w:tr w:rsidR="00A478DA" w:rsidRPr="00A4128D" w14:paraId="67B1773F" w14:textId="77777777" w:rsidTr="00441840">
        <w:tc>
          <w:tcPr>
            <w:tcW w:w="1048" w:type="dxa"/>
            <w:tcBorders>
              <w:top w:val="single" w:sz="8" w:space="0" w:color="000000"/>
              <w:left w:val="single" w:sz="8" w:space="0" w:color="000000"/>
              <w:bottom w:val="single" w:sz="8" w:space="0" w:color="000000"/>
            </w:tcBorders>
            <w:shd w:val="clear" w:color="auto" w:fill="auto"/>
          </w:tcPr>
          <w:p w14:paraId="761580CA" w14:textId="069749E6" w:rsidR="00A478DA" w:rsidRPr="00273642" w:rsidRDefault="00F024BD" w:rsidP="00A478DA">
            <w:pPr>
              <w:jc w:val="center"/>
              <w:rPr>
                <w:rFonts w:eastAsia="Calibri"/>
                <w:b/>
                <w:bCs/>
                <w:sz w:val="16"/>
                <w:szCs w:val="16"/>
              </w:rPr>
            </w:pPr>
            <w:r>
              <w:rPr>
                <w:b/>
                <w:sz w:val="16"/>
                <w:szCs w:val="16"/>
              </w:rPr>
              <w:t>07.04</w:t>
            </w:r>
          </w:p>
        </w:tc>
        <w:tc>
          <w:tcPr>
            <w:tcW w:w="1101" w:type="dxa"/>
            <w:tcBorders>
              <w:top w:val="single" w:sz="8" w:space="0" w:color="000000"/>
              <w:bottom w:val="single" w:sz="8" w:space="0" w:color="000000"/>
            </w:tcBorders>
            <w:shd w:val="clear" w:color="auto" w:fill="auto"/>
          </w:tcPr>
          <w:p w14:paraId="31FAC7AF" w14:textId="77B3E55D" w:rsidR="00A478DA" w:rsidRPr="00273642" w:rsidRDefault="00273642" w:rsidP="00273642">
            <w:pPr>
              <w:jc w:val="center"/>
              <w:rPr>
                <w:rFonts w:eastAsia="Calibri"/>
                <w:sz w:val="16"/>
                <w:szCs w:val="16"/>
              </w:rPr>
            </w:pPr>
            <w:r w:rsidRPr="00273642">
              <w:rPr>
                <w:sz w:val="16"/>
                <w:szCs w:val="16"/>
              </w:rPr>
              <w:t>OMB</w:t>
            </w:r>
          </w:p>
        </w:tc>
        <w:tc>
          <w:tcPr>
            <w:tcW w:w="6227" w:type="dxa"/>
            <w:gridSpan w:val="2"/>
            <w:tcBorders>
              <w:top w:val="single" w:sz="8" w:space="0" w:color="000000"/>
              <w:bottom w:val="single" w:sz="8" w:space="0" w:color="000000"/>
            </w:tcBorders>
            <w:shd w:val="clear" w:color="auto" w:fill="auto"/>
          </w:tcPr>
          <w:p w14:paraId="7CCB599D" w14:textId="449F5B5F" w:rsidR="00A478DA" w:rsidRPr="00273642" w:rsidRDefault="00F96F17" w:rsidP="00273642">
            <w:pPr>
              <w:rPr>
                <w:sz w:val="16"/>
                <w:szCs w:val="16"/>
              </w:rPr>
            </w:pPr>
            <w:r w:rsidRPr="00273642">
              <w:rPr>
                <w:rFonts w:ascii="Arial" w:hAnsi="Arial" w:cs="Arial"/>
                <w:sz w:val="16"/>
                <w:szCs w:val="16"/>
              </w:rPr>
              <w:t>Review a revised versio</w:t>
            </w:r>
            <w:r w:rsidR="00273642" w:rsidRPr="00273642">
              <w:rPr>
                <w:rFonts w:ascii="Arial" w:hAnsi="Arial" w:cs="Arial"/>
                <w:sz w:val="16"/>
                <w:szCs w:val="16"/>
              </w:rPr>
              <w:t xml:space="preserve">n of D4.1 Operations Architecture and provide comments </w:t>
            </w:r>
            <w:r w:rsidR="00A478DA" w:rsidRPr="00273642">
              <w:rPr>
                <w:rFonts w:ascii="Arial" w:hAnsi="Arial" w:cs="Arial"/>
                <w:sz w:val="16"/>
                <w:szCs w:val="16"/>
              </w:rPr>
              <w:t xml:space="preserve"> in one week</w:t>
            </w:r>
            <w:r w:rsidR="00273642">
              <w:rPr>
                <w:rFonts w:ascii="Arial" w:hAnsi="Arial" w:cs="Arial"/>
                <w:sz w:val="16"/>
                <w:szCs w:val="16"/>
              </w:rPr>
              <w:t xml:space="preserve"> time as</w:t>
            </w:r>
            <w:r w:rsidR="00273642" w:rsidRPr="00273642">
              <w:rPr>
                <w:rFonts w:ascii="Arial" w:hAnsi="Arial" w:cs="Arial"/>
                <w:sz w:val="16"/>
                <w:szCs w:val="16"/>
              </w:rPr>
              <w:t xml:space="preserve"> necessary.</w:t>
            </w:r>
            <w:r w:rsidR="00273642">
              <w:rPr>
                <w:rFonts w:ascii="Arial" w:hAnsi="Arial" w:cs="Arial"/>
                <w:sz w:val="16"/>
                <w:szCs w:val="16"/>
              </w:rPr>
              <w:t xml:space="preserve"> </w:t>
            </w:r>
            <w:r w:rsidR="00273642" w:rsidRPr="00273642">
              <w:rPr>
                <w:rFonts w:ascii="Arial" w:hAnsi="Arial" w:cs="Arial"/>
                <w:sz w:val="16"/>
                <w:szCs w:val="16"/>
              </w:rPr>
              <w:sym w:font="Wingdings" w:char="F0E0"/>
            </w:r>
            <w:r w:rsidR="00273642">
              <w:rPr>
                <w:rFonts w:ascii="Arial" w:hAnsi="Arial" w:cs="Arial"/>
                <w:sz w:val="16"/>
                <w:szCs w:val="16"/>
              </w:rPr>
              <w:t xml:space="preserve"> CLOSED. No comments received.</w:t>
            </w:r>
          </w:p>
        </w:tc>
        <w:tc>
          <w:tcPr>
            <w:tcW w:w="987" w:type="dxa"/>
            <w:tcBorders>
              <w:top w:val="single" w:sz="8" w:space="0" w:color="000000"/>
              <w:bottom w:val="single" w:sz="8" w:space="0" w:color="000000"/>
              <w:right w:val="single" w:sz="8" w:space="0" w:color="000000"/>
            </w:tcBorders>
            <w:shd w:val="clear" w:color="auto" w:fill="auto"/>
          </w:tcPr>
          <w:p w14:paraId="2039E275" w14:textId="01CE3187" w:rsidR="00A478DA" w:rsidRPr="00273642" w:rsidRDefault="00273642" w:rsidP="00441840">
            <w:pPr>
              <w:rPr>
                <w:rFonts w:eastAsia="Calibri"/>
                <w:sz w:val="16"/>
                <w:szCs w:val="16"/>
              </w:rPr>
            </w:pPr>
            <w:r w:rsidRPr="00273642">
              <w:rPr>
                <w:sz w:val="16"/>
                <w:szCs w:val="16"/>
              </w:rPr>
              <w:t>CLOSED</w:t>
            </w:r>
          </w:p>
        </w:tc>
      </w:tr>
      <w:tr w:rsidR="00EB7B14" w:rsidRPr="00A4128D" w14:paraId="01E01748" w14:textId="77777777" w:rsidTr="00441840">
        <w:tc>
          <w:tcPr>
            <w:tcW w:w="1048" w:type="dxa"/>
            <w:tcBorders>
              <w:top w:val="single" w:sz="8" w:space="0" w:color="000000"/>
              <w:left w:val="single" w:sz="8" w:space="0" w:color="000000"/>
              <w:bottom w:val="single" w:sz="8" w:space="0" w:color="000000"/>
            </w:tcBorders>
            <w:shd w:val="clear" w:color="auto" w:fill="auto"/>
          </w:tcPr>
          <w:p w14:paraId="43B07DB3" w14:textId="326CA309" w:rsidR="00EB7B14" w:rsidRPr="00EB7B14" w:rsidRDefault="00F024BD" w:rsidP="00A478DA">
            <w:pPr>
              <w:jc w:val="center"/>
              <w:rPr>
                <w:b/>
                <w:sz w:val="16"/>
                <w:szCs w:val="16"/>
                <w:highlight w:val="cyan"/>
              </w:rPr>
            </w:pPr>
            <w:r>
              <w:rPr>
                <w:b/>
                <w:sz w:val="16"/>
                <w:szCs w:val="16"/>
              </w:rPr>
              <w:t>07/05</w:t>
            </w:r>
          </w:p>
        </w:tc>
        <w:tc>
          <w:tcPr>
            <w:tcW w:w="1101" w:type="dxa"/>
            <w:tcBorders>
              <w:top w:val="single" w:sz="8" w:space="0" w:color="000000"/>
              <w:bottom w:val="single" w:sz="8" w:space="0" w:color="000000"/>
            </w:tcBorders>
            <w:shd w:val="clear" w:color="auto" w:fill="auto"/>
          </w:tcPr>
          <w:p w14:paraId="64D3096D" w14:textId="51D80D59" w:rsidR="00EB7B14" w:rsidRPr="00273642" w:rsidRDefault="00EB7B14" w:rsidP="00273642">
            <w:pPr>
              <w:jc w:val="center"/>
              <w:rPr>
                <w:sz w:val="16"/>
                <w:szCs w:val="16"/>
              </w:rPr>
            </w:pPr>
            <w:r>
              <w:rPr>
                <w:sz w:val="16"/>
                <w:szCs w:val="16"/>
              </w:rPr>
              <w:t>E. Imamagic</w:t>
            </w:r>
          </w:p>
        </w:tc>
        <w:tc>
          <w:tcPr>
            <w:tcW w:w="6227" w:type="dxa"/>
            <w:gridSpan w:val="2"/>
            <w:tcBorders>
              <w:top w:val="single" w:sz="8" w:space="0" w:color="000000"/>
              <w:bottom w:val="single" w:sz="8" w:space="0" w:color="000000"/>
            </w:tcBorders>
            <w:shd w:val="clear" w:color="auto" w:fill="auto"/>
          </w:tcPr>
          <w:p w14:paraId="0F1D8CCB" w14:textId="7A8338C7" w:rsidR="00EB7B14" w:rsidRPr="00273642" w:rsidRDefault="00EB7B14" w:rsidP="00273642">
            <w:pPr>
              <w:rPr>
                <w:rFonts w:ascii="Arial" w:hAnsi="Arial" w:cs="Arial"/>
                <w:sz w:val="16"/>
                <w:szCs w:val="16"/>
              </w:rPr>
            </w:pPr>
            <w:r>
              <w:rPr>
                <w:rFonts w:ascii="Arial" w:hAnsi="Arial" w:cs="Arial"/>
                <w:sz w:val="16"/>
                <w:szCs w:val="16"/>
              </w:rPr>
              <w:t>To discuss the deployment of WMS and BDII services for monitoring of uncertified sites with TSA1.8 leader</w:t>
            </w:r>
            <w:r w:rsidR="00796BB3">
              <w:rPr>
                <w:rFonts w:ascii="Arial" w:hAnsi="Arial" w:cs="Arial"/>
                <w:sz w:val="16"/>
                <w:szCs w:val="16"/>
              </w:rPr>
              <w:t xml:space="preserve"> (</w:t>
            </w:r>
            <w:r w:rsidR="00796BB3" w:rsidRPr="00796BB3">
              <w:rPr>
                <w:rFonts w:ascii="Arial" w:hAnsi="Arial" w:cs="Arial"/>
                <w:sz w:val="16"/>
                <w:szCs w:val="16"/>
              </w:rPr>
              <w:t>https://rt.egi.eu/rt/Ticket/Display.html?id=1213</w:t>
            </w:r>
            <w:r w:rsidR="00796BB3">
              <w:rPr>
                <w:rFonts w:ascii="Arial" w:hAnsi="Arial" w:cs="Arial"/>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7BAEF453" w14:textId="401372E6" w:rsidR="00EB7B14" w:rsidRPr="00273642" w:rsidRDefault="00EB7B14" w:rsidP="00441840">
            <w:pPr>
              <w:rPr>
                <w:sz w:val="16"/>
                <w:szCs w:val="16"/>
              </w:rPr>
            </w:pPr>
            <w:r>
              <w:rPr>
                <w:sz w:val="16"/>
                <w:szCs w:val="16"/>
              </w:rPr>
              <w:t>NEW</w:t>
            </w:r>
          </w:p>
        </w:tc>
      </w:tr>
      <w:tr w:rsidR="006C6FA7" w:rsidRPr="00A4128D" w14:paraId="0D1F5939" w14:textId="77777777" w:rsidTr="00441840">
        <w:tc>
          <w:tcPr>
            <w:tcW w:w="1048" w:type="dxa"/>
            <w:tcBorders>
              <w:top w:val="single" w:sz="8" w:space="0" w:color="000000"/>
              <w:left w:val="single" w:sz="8" w:space="0" w:color="000000"/>
              <w:bottom w:val="single" w:sz="8" w:space="0" w:color="000000"/>
            </w:tcBorders>
            <w:shd w:val="clear" w:color="auto" w:fill="auto"/>
          </w:tcPr>
          <w:p w14:paraId="4A766D8B" w14:textId="5C8A2A9F" w:rsidR="006C6FA7" w:rsidRPr="00EB7B14" w:rsidRDefault="00F024BD" w:rsidP="00A478DA">
            <w:pPr>
              <w:jc w:val="center"/>
              <w:rPr>
                <w:b/>
                <w:sz w:val="16"/>
                <w:szCs w:val="16"/>
                <w:highlight w:val="cyan"/>
              </w:rPr>
            </w:pPr>
            <w:r>
              <w:rPr>
                <w:b/>
                <w:sz w:val="16"/>
                <w:szCs w:val="16"/>
              </w:rPr>
              <w:t>07/06</w:t>
            </w:r>
          </w:p>
        </w:tc>
        <w:tc>
          <w:tcPr>
            <w:tcW w:w="1101" w:type="dxa"/>
            <w:tcBorders>
              <w:top w:val="single" w:sz="8" w:space="0" w:color="000000"/>
              <w:bottom w:val="single" w:sz="8" w:space="0" w:color="000000"/>
            </w:tcBorders>
            <w:shd w:val="clear" w:color="auto" w:fill="auto"/>
          </w:tcPr>
          <w:p w14:paraId="3C55508D" w14:textId="74484D1C" w:rsidR="006C6FA7" w:rsidRDefault="006C6FA7" w:rsidP="00273642">
            <w:pPr>
              <w:jc w:val="center"/>
              <w:rPr>
                <w:sz w:val="16"/>
                <w:szCs w:val="16"/>
              </w:rPr>
            </w:pPr>
            <w:r>
              <w:rPr>
                <w:sz w:val="16"/>
                <w:szCs w:val="16"/>
              </w:rPr>
              <w:t xml:space="preserve">E. Imamagic </w:t>
            </w:r>
          </w:p>
        </w:tc>
        <w:tc>
          <w:tcPr>
            <w:tcW w:w="6227" w:type="dxa"/>
            <w:gridSpan w:val="2"/>
            <w:tcBorders>
              <w:top w:val="single" w:sz="8" w:space="0" w:color="000000"/>
              <w:bottom w:val="single" w:sz="8" w:space="0" w:color="000000"/>
            </w:tcBorders>
            <w:shd w:val="clear" w:color="auto" w:fill="auto"/>
          </w:tcPr>
          <w:p w14:paraId="30001002" w14:textId="3CCBF252" w:rsidR="006C6FA7" w:rsidRPr="006C6FA7" w:rsidRDefault="006C6FA7" w:rsidP="00273642">
            <w:pPr>
              <w:rPr>
                <w:rFonts w:ascii="Arial" w:hAnsi="Arial" w:cs="Arial"/>
                <w:color w:val="FF0000"/>
                <w:sz w:val="16"/>
                <w:szCs w:val="16"/>
              </w:rPr>
            </w:pPr>
            <w:r w:rsidRPr="006C6FA7">
              <w:rPr>
                <w:sz w:val="16"/>
                <w:szCs w:val="16"/>
              </w:rPr>
              <w:t>To check if uncertified nodes are visible in the MyEGI portal</w:t>
            </w:r>
            <w:r w:rsidR="00252AFF">
              <w:rPr>
                <w:sz w:val="16"/>
                <w:szCs w:val="16"/>
              </w:rPr>
              <w:t xml:space="preserve"> (</w:t>
            </w:r>
            <w:r w:rsidR="00252AFF" w:rsidRPr="00252AFF">
              <w:rPr>
                <w:sz w:val="16"/>
                <w:szCs w:val="16"/>
              </w:rPr>
              <w:t>https://rt.egi.eu/rt/Ticket/Display.html?id=1214</w:t>
            </w:r>
            <w:r w:rsidR="00252AFF">
              <w:rPr>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0D72EDF4" w14:textId="3F659AA5" w:rsidR="006C6FA7" w:rsidRDefault="006C6FA7" w:rsidP="00441840">
            <w:pPr>
              <w:rPr>
                <w:sz w:val="16"/>
                <w:szCs w:val="16"/>
              </w:rPr>
            </w:pPr>
            <w:r>
              <w:rPr>
                <w:sz w:val="16"/>
                <w:szCs w:val="16"/>
              </w:rPr>
              <w:t>NEW</w:t>
            </w:r>
          </w:p>
        </w:tc>
      </w:tr>
      <w:tr w:rsidR="00DC2501" w:rsidRPr="00A4128D" w14:paraId="5C0EB7FB" w14:textId="77777777" w:rsidTr="00441840">
        <w:tc>
          <w:tcPr>
            <w:tcW w:w="1048" w:type="dxa"/>
            <w:tcBorders>
              <w:top w:val="single" w:sz="8" w:space="0" w:color="000000"/>
              <w:left w:val="single" w:sz="8" w:space="0" w:color="000000"/>
              <w:bottom w:val="single" w:sz="8" w:space="0" w:color="000000"/>
            </w:tcBorders>
            <w:shd w:val="clear" w:color="auto" w:fill="auto"/>
          </w:tcPr>
          <w:p w14:paraId="3FD1CC29" w14:textId="7BC13291" w:rsidR="00DC2501" w:rsidRPr="006C6FA7" w:rsidRDefault="00F024BD" w:rsidP="00A478DA">
            <w:pPr>
              <w:jc w:val="center"/>
              <w:rPr>
                <w:b/>
                <w:sz w:val="16"/>
                <w:szCs w:val="16"/>
              </w:rPr>
            </w:pPr>
            <w:r>
              <w:rPr>
                <w:b/>
                <w:sz w:val="16"/>
                <w:szCs w:val="16"/>
              </w:rPr>
              <w:t>07/07</w:t>
            </w:r>
          </w:p>
        </w:tc>
        <w:tc>
          <w:tcPr>
            <w:tcW w:w="1101" w:type="dxa"/>
            <w:tcBorders>
              <w:top w:val="single" w:sz="8" w:space="0" w:color="000000"/>
              <w:bottom w:val="single" w:sz="8" w:space="0" w:color="000000"/>
            </w:tcBorders>
            <w:shd w:val="clear" w:color="auto" w:fill="auto"/>
          </w:tcPr>
          <w:p w14:paraId="6E920B72" w14:textId="61A6B032" w:rsidR="00DC2501" w:rsidRDefault="00DC2501" w:rsidP="00273642">
            <w:pPr>
              <w:jc w:val="cente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73CE0A59" w14:textId="54668AA6" w:rsidR="00DC2501" w:rsidRPr="006C6FA7" w:rsidRDefault="00DC2501" w:rsidP="00273642">
            <w:pPr>
              <w:rPr>
                <w:sz w:val="16"/>
                <w:szCs w:val="16"/>
              </w:rPr>
            </w:pPr>
            <w:r>
              <w:rPr>
                <w:sz w:val="16"/>
                <w:szCs w:val="16"/>
              </w:rPr>
              <w:t>To circulate a new site OLA document with updated terminology (to keep it consistent with the Architecture Document.</w:t>
            </w:r>
            <w:r w:rsidR="00252AFF">
              <w:rPr>
                <w:sz w:val="16"/>
                <w:szCs w:val="16"/>
              </w:rPr>
              <w:t xml:space="preserve"> (</w:t>
            </w:r>
            <w:r w:rsidR="00252AFF" w:rsidRPr="00252AFF">
              <w:rPr>
                <w:sz w:val="16"/>
                <w:szCs w:val="16"/>
              </w:rPr>
              <w:t>https://rt.egi.eu/rt/Ticket/Display.html?id=1215</w:t>
            </w:r>
            <w:r w:rsidR="00252AFF">
              <w:rPr>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426FF4CA" w14:textId="03B59001" w:rsidR="00DC2501" w:rsidRDefault="00DC2501" w:rsidP="00441840">
            <w:pPr>
              <w:rPr>
                <w:sz w:val="16"/>
                <w:szCs w:val="16"/>
              </w:rPr>
            </w:pPr>
            <w:r>
              <w:rPr>
                <w:sz w:val="16"/>
                <w:szCs w:val="16"/>
              </w:rPr>
              <w:t>NEW</w:t>
            </w:r>
          </w:p>
        </w:tc>
      </w:tr>
      <w:tr w:rsidR="00716B4E" w:rsidRPr="00A4128D" w14:paraId="0C04FE56" w14:textId="77777777" w:rsidTr="00441840">
        <w:tc>
          <w:tcPr>
            <w:tcW w:w="1048" w:type="dxa"/>
            <w:tcBorders>
              <w:top w:val="single" w:sz="8" w:space="0" w:color="000000"/>
              <w:left w:val="single" w:sz="8" w:space="0" w:color="000000"/>
              <w:bottom w:val="single" w:sz="8" w:space="0" w:color="000000"/>
            </w:tcBorders>
            <w:shd w:val="clear" w:color="auto" w:fill="auto"/>
          </w:tcPr>
          <w:p w14:paraId="7E05E010" w14:textId="52F8B4E2" w:rsidR="00716B4E" w:rsidRDefault="00F024BD" w:rsidP="00A478DA">
            <w:pPr>
              <w:jc w:val="center"/>
              <w:rPr>
                <w:b/>
                <w:sz w:val="16"/>
                <w:szCs w:val="16"/>
              </w:rPr>
            </w:pPr>
            <w:r>
              <w:rPr>
                <w:b/>
                <w:sz w:val="16"/>
                <w:szCs w:val="16"/>
              </w:rPr>
              <w:t>07/08</w:t>
            </w:r>
            <w:r w:rsidR="00716B4E">
              <w:rPr>
                <w:b/>
                <w:sz w:val="16"/>
                <w:szCs w:val="16"/>
              </w:rPr>
              <w:t xml:space="preserve"> </w:t>
            </w:r>
          </w:p>
        </w:tc>
        <w:tc>
          <w:tcPr>
            <w:tcW w:w="1101" w:type="dxa"/>
            <w:tcBorders>
              <w:top w:val="single" w:sz="8" w:space="0" w:color="000000"/>
              <w:bottom w:val="single" w:sz="8" w:space="0" w:color="000000"/>
            </w:tcBorders>
            <w:shd w:val="clear" w:color="auto" w:fill="auto"/>
          </w:tcPr>
          <w:p w14:paraId="4271CFE8" w14:textId="642E8DBA" w:rsidR="00716B4E" w:rsidRDefault="00716B4E" w:rsidP="00273642">
            <w:pPr>
              <w:jc w:val="cente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2341C822" w14:textId="107CBA32" w:rsidR="00716B4E" w:rsidRDefault="00716B4E" w:rsidP="00273642">
            <w:pPr>
              <w:rPr>
                <w:sz w:val="16"/>
                <w:szCs w:val="16"/>
              </w:rPr>
            </w:pPr>
            <w:r>
              <w:rPr>
                <w:sz w:val="16"/>
                <w:szCs w:val="16"/>
              </w:rPr>
              <w:t xml:space="preserve">To invite NGIs to join the OLA task force (rescoped), the regionalization task force and the UNICORE task force. </w:t>
            </w:r>
            <w:r w:rsidRPr="00716B4E">
              <w:rPr>
                <w:sz w:val="16"/>
                <w:szCs w:val="16"/>
              </w:rPr>
              <w:sym w:font="Wingdings" w:char="F0E0"/>
            </w:r>
            <w:r>
              <w:rPr>
                <w:sz w:val="16"/>
                <w:szCs w:val="16"/>
              </w:rPr>
              <w:t xml:space="preserve"> Mail sent on 27/01/2011</w:t>
            </w:r>
          </w:p>
        </w:tc>
        <w:tc>
          <w:tcPr>
            <w:tcW w:w="987" w:type="dxa"/>
            <w:tcBorders>
              <w:top w:val="single" w:sz="8" w:space="0" w:color="000000"/>
              <w:bottom w:val="single" w:sz="8" w:space="0" w:color="000000"/>
              <w:right w:val="single" w:sz="8" w:space="0" w:color="000000"/>
            </w:tcBorders>
            <w:shd w:val="clear" w:color="auto" w:fill="auto"/>
          </w:tcPr>
          <w:p w14:paraId="2DA77374" w14:textId="3E8A91BD" w:rsidR="00716B4E" w:rsidRDefault="00716B4E" w:rsidP="00441840">
            <w:pPr>
              <w:rPr>
                <w:sz w:val="16"/>
                <w:szCs w:val="16"/>
              </w:rPr>
            </w:pPr>
            <w:r>
              <w:rPr>
                <w:sz w:val="16"/>
                <w:szCs w:val="16"/>
              </w:rPr>
              <w:t>CLOSED</w:t>
            </w:r>
          </w:p>
        </w:tc>
      </w:tr>
      <w:tr w:rsidR="0082345C" w:rsidRPr="00A4128D" w14:paraId="7DCF4B7C" w14:textId="77777777" w:rsidTr="00441840">
        <w:tc>
          <w:tcPr>
            <w:tcW w:w="1048" w:type="dxa"/>
            <w:tcBorders>
              <w:top w:val="single" w:sz="8" w:space="0" w:color="000000"/>
              <w:left w:val="single" w:sz="8" w:space="0" w:color="000000"/>
              <w:bottom w:val="single" w:sz="8" w:space="0" w:color="000000"/>
            </w:tcBorders>
            <w:shd w:val="clear" w:color="auto" w:fill="auto"/>
          </w:tcPr>
          <w:p w14:paraId="5F40611A" w14:textId="5BABBD8C" w:rsidR="0082345C" w:rsidRDefault="00F024BD" w:rsidP="00A478DA">
            <w:pPr>
              <w:jc w:val="center"/>
              <w:rPr>
                <w:b/>
                <w:sz w:val="16"/>
                <w:szCs w:val="16"/>
              </w:rPr>
            </w:pPr>
            <w:r>
              <w:rPr>
                <w:b/>
                <w:sz w:val="16"/>
                <w:szCs w:val="16"/>
              </w:rPr>
              <w:t>07/09</w:t>
            </w:r>
          </w:p>
        </w:tc>
        <w:tc>
          <w:tcPr>
            <w:tcW w:w="1101" w:type="dxa"/>
            <w:tcBorders>
              <w:top w:val="single" w:sz="8" w:space="0" w:color="000000"/>
              <w:bottom w:val="single" w:sz="8" w:space="0" w:color="000000"/>
            </w:tcBorders>
            <w:shd w:val="clear" w:color="auto" w:fill="auto"/>
          </w:tcPr>
          <w:p w14:paraId="43DA0D4C" w14:textId="6B9DBAB4" w:rsidR="0082345C" w:rsidRDefault="0082345C" w:rsidP="00273642">
            <w:pPr>
              <w:jc w:val="center"/>
              <w:rPr>
                <w:sz w:val="16"/>
                <w:szCs w:val="16"/>
              </w:rPr>
            </w:pPr>
            <w:r>
              <w:rPr>
                <w:sz w:val="16"/>
                <w:szCs w:val="16"/>
              </w:rPr>
              <w:t xml:space="preserve">AUTH </w:t>
            </w:r>
          </w:p>
        </w:tc>
        <w:tc>
          <w:tcPr>
            <w:tcW w:w="6227" w:type="dxa"/>
            <w:gridSpan w:val="2"/>
            <w:tcBorders>
              <w:top w:val="single" w:sz="8" w:space="0" w:color="000000"/>
              <w:bottom w:val="single" w:sz="8" w:space="0" w:color="000000"/>
            </w:tcBorders>
            <w:shd w:val="clear" w:color="auto" w:fill="auto"/>
          </w:tcPr>
          <w:p w14:paraId="1F3CE7D7" w14:textId="41F68D02" w:rsidR="0082345C" w:rsidRDefault="0082345C" w:rsidP="00273642">
            <w:pPr>
              <w:rPr>
                <w:sz w:val="16"/>
                <w:szCs w:val="16"/>
              </w:rPr>
            </w:pPr>
            <w:r>
              <w:rPr>
                <w:sz w:val="16"/>
                <w:szCs w:val="16"/>
              </w:rPr>
              <w:t>To send a list of NGIs missing a DTEAM group</w:t>
            </w:r>
            <w:r w:rsidR="00252AFF">
              <w:rPr>
                <w:sz w:val="16"/>
                <w:szCs w:val="16"/>
              </w:rPr>
              <w:t>. D. Zilaskos will open a ticket to the NGIs affected by the problem.</w:t>
            </w:r>
          </w:p>
        </w:tc>
        <w:tc>
          <w:tcPr>
            <w:tcW w:w="987" w:type="dxa"/>
            <w:tcBorders>
              <w:top w:val="single" w:sz="8" w:space="0" w:color="000000"/>
              <w:bottom w:val="single" w:sz="8" w:space="0" w:color="000000"/>
              <w:right w:val="single" w:sz="8" w:space="0" w:color="000000"/>
            </w:tcBorders>
            <w:shd w:val="clear" w:color="auto" w:fill="auto"/>
          </w:tcPr>
          <w:p w14:paraId="7E96E4AA" w14:textId="4E1620D6" w:rsidR="0082345C" w:rsidRDefault="00252AFF" w:rsidP="00441840">
            <w:pPr>
              <w:rPr>
                <w:sz w:val="16"/>
                <w:szCs w:val="16"/>
              </w:rPr>
            </w:pPr>
            <w:r>
              <w:rPr>
                <w:sz w:val="16"/>
                <w:szCs w:val="16"/>
              </w:rPr>
              <w:t>CLOSED</w:t>
            </w:r>
          </w:p>
        </w:tc>
      </w:tr>
      <w:tr w:rsidR="003F28E4" w:rsidRPr="00A4128D" w14:paraId="3FC8FF3C" w14:textId="77777777" w:rsidTr="00441840">
        <w:tc>
          <w:tcPr>
            <w:tcW w:w="1048" w:type="dxa"/>
            <w:tcBorders>
              <w:top w:val="single" w:sz="8" w:space="0" w:color="000000"/>
              <w:left w:val="single" w:sz="8" w:space="0" w:color="000000"/>
              <w:bottom w:val="single" w:sz="8" w:space="0" w:color="000000"/>
            </w:tcBorders>
            <w:shd w:val="clear" w:color="auto" w:fill="auto"/>
          </w:tcPr>
          <w:p w14:paraId="77293603" w14:textId="35B09377" w:rsidR="003F28E4" w:rsidRDefault="00F024BD" w:rsidP="00A478DA">
            <w:pPr>
              <w:jc w:val="center"/>
              <w:rPr>
                <w:b/>
                <w:sz w:val="16"/>
                <w:szCs w:val="16"/>
              </w:rPr>
            </w:pPr>
            <w:r>
              <w:rPr>
                <w:b/>
                <w:sz w:val="16"/>
                <w:szCs w:val="16"/>
              </w:rPr>
              <w:t>07/10</w:t>
            </w:r>
          </w:p>
        </w:tc>
        <w:tc>
          <w:tcPr>
            <w:tcW w:w="1101" w:type="dxa"/>
            <w:tcBorders>
              <w:top w:val="single" w:sz="8" w:space="0" w:color="000000"/>
              <w:bottom w:val="single" w:sz="8" w:space="0" w:color="000000"/>
            </w:tcBorders>
            <w:shd w:val="clear" w:color="auto" w:fill="auto"/>
          </w:tcPr>
          <w:p w14:paraId="030A18CA" w14:textId="6B5F01E2" w:rsidR="003F28E4" w:rsidRDefault="003F28E4" w:rsidP="00273642">
            <w:pPr>
              <w:jc w:val="center"/>
              <w:rPr>
                <w:sz w:val="16"/>
                <w:szCs w:val="16"/>
              </w:rPr>
            </w:pPr>
            <w:r>
              <w:rPr>
                <w:sz w:val="16"/>
                <w:szCs w:val="16"/>
              </w:rPr>
              <w:t>COD</w:t>
            </w:r>
          </w:p>
        </w:tc>
        <w:tc>
          <w:tcPr>
            <w:tcW w:w="6227" w:type="dxa"/>
            <w:gridSpan w:val="2"/>
            <w:tcBorders>
              <w:top w:val="single" w:sz="8" w:space="0" w:color="000000"/>
              <w:bottom w:val="single" w:sz="8" w:space="0" w:color="000000"/>
            </w:tcBorders>
            <w:shd w:val="clear" w:color="auto" w:fill="auto"/>
          </w:tcPr>
          <w:p w14:paraId="3565AF10" w14:textId="2BC8E096" w:rsidR="003F28E4" w:rsidRPr="003F28E4" w:rsidRDefault="003F28E4" w:rsidP="00273642">
            <w:pPr>
              <w:rPr>
                <w:sz w:val="16"/>
                <w:szCs w:val="16"/>
              </w:rPr>
            </w:pPr>
            <w:r w:rsidRPr="003F28E4">
              <w:rPr>
                <w:sz w:val="16"/>
                <w:szCs w:val="16"/>
              </w:rPr>
              <w:t>To refine the Operations Centre decommissioning procedure to remove the respective DTEAM group as a step of the process</w:t>
            </w:r>
            <w:r w:rsidR="00252AFF">
              <w:rPr>
                <w:sz w:val="16"/>
                <w:szCs w:val="16"/>
              </w:rPr>
              <w:t xml:space="preserve"> (</w:t>
            </w:r>
            <w:r w:rsidR="00252AFF" w:rsidRPr="00252AFF">
              <w:rPr>
                <w:sz w:val="16"/>
                <w:szCs w:val="16"/>
              </w:rPr>
              <w:t>https://rt.egi.eu/rt/Ticket/Display.html?id=1216</w:t>
            </w:r>
            <w:r w:rsidR="00252AFF">
              <w:rPr>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18F9BCB4" w14:textId="236949DA" w:rsidR="003F28E4" w:rsidRDefault="003F28E4" w:rsidP="00441840">
            <w:pPr>
              <w:rPr>
                <w:sz w:val="16"/>
                <w:szCs w:val="16"/>
              </w:rPr>
            </w:pPr>
            <w:r>
              <w:rPr>
                <w:sz w:val="16"/>
                <w:szCs w:val="16"/>
              </w:rPr>
              <w:t>NEW</w:t>
            </w:r>
          </w:p>
        </w:tc>
      </w:tr>
      <w:tr w:rsidR="00A478DA" w:rsidRPr="00A4128D" w14:paraId="30160E62" w14:textId="77777777" w:rsidTr="00441840">
        <w:tc>
          <w:tcPr>
            <w:tcW w:w="1048" w:type="dxa"/>
            <w:tcBorders>
              <w:top w:val="single" w:sz="8" w:space="0" w:color="000000"/>
              <w:left w:val="single" w:sz="8" w:space="0" w:color="000000"/>
              <w:bottom w:val="single" w:sz="8" w:space="0" w:color="000000"/>
            </w:tcBorders>
            <w:shd w:val="clear" w:color="auto" w:fill="auto"/>
          </w:tcPr>
          <w:p w14:paraId="0964A257" w14:textId="63ACF33E" w:rsidR="00A478DA" w:rsidRPr="00810D50" w:rsidRDefault="00F024BD" w:rsidP="00441840">
            <w:pPr>
              <w:spacing w:after="0"/>
              <w:jc w:val="center"/>
              <w:rPr>
                <w:rFonts w:eastAsia="Calibri"/>
                <w:b/>
                <w:bCs/>
                <w:sz w:val="16"/>
                <w:szCs w:val="16"/>
              </w:rPr>
            </w:pPr>
            <w:r>
              <w:rPr>
                <w:rFonts w:eastAsia="Calibri"/>
                <w:b/>
                <w:bCs/>
                <w:sz w:val="16"/>
                <w:szCs w:val="16"/>
              </w:rPr>
              <w:t>07/11</w:t>
            </w:r>
          </w:p>
        </w:tc>
        <w:tc>
          <w:tcPr>
            <w:tcW w:w="1101" w:type="dxa"/>
            <w:tcBorders>
              <w:top w:val="single" w:sz="8" w:space="0" w:color="000000"/>
              <w:bottom w:val="single" w:sz="8" w:space="0" w:color="000000"/>
            </w:tcBorders>
            <w:shd w:val="clear" w:color="auto" w:fill="auto"/>
          </w:tcPr>
          <w:p w14:paraId="74B499DA" w14:textId="6F7950C6" w:rsidR="00A478DA" w:rsidRPr="00810D50" w:rsidRDefault="00810D50" w:rsidP="00441840">
            <w:pPr>
              <w:spacing w:after="0"/>
              <w:jc w:val="center"/>
              <w:rPr>
                <w:rFonts w:eastAsia="Calibri"/>
                <w:sz w:val="16"/>
                <w:szCs w:val="16"/>
              </w:rPr>
            </w:pPr>
            <w:r w:rsidRPr="00810D50">
              <w:rPr>
                <w:sz w:val="16"/>
                <w:szCs w:val="16"/>
              </w:rPr>
              <w:t>M. Dreshner</w:t>
            </w:r>
          </w:p>
        </w:tc>
        <w:tc>
          <w:tcPr>
            <w:tcW w:w="6227" w:type="dxa"/>
            <w:gridSpan w:val="2"/>
            <w:tcBorders>
              <w:top w:val="single" w:sz="8" w:space="0" w:color="000000"/>
              <w:bottom w:val="single" w:sz="8" w:space="0" w:color="000000"/>
            </w:tcBorders>
            <w:shd w:val="clear" w:color="auto" w:fill="auto"/>
          </w:tcPr>
          <w:p w14:paraId="4F7F2D84" w14:textId="6C73B8F7" w:rsidR="00A478DA" w:rsidRPr="00252AFF" w:rsidRDefault="00810D50" w:rsidP="00810D50">
            <w:pPr>
              <w:spacing w:after="0"/>
              <w:rPr>
                <w:rFonts w:asciiTheme="minorHAnsi" w:hAnsiTheme="minorHAnsi" w:cstheme="minorHAnsi"/>
                <w:sz w:val="16"/>
                <w:szCs w:val="16"/>
              </w:rPr>
            </w:pPr>
            <w:r w:rsidRPr="00252AFF">
              <w:rPr>
                <w:rFonts w:asciiTheme="minorHAnsi" w:hAnsiTheme="minorHAnsi" w:cstheme="minorHAnsi"/>
                <w:sz w:val="16"/>
                <w:szCs w:val="16"/>
              </w:rPr>
              <w:t>To provide information on</w:t>
            </w:r>
            <w:r w:rsidR="00A478DA" w:rsidRPr="00252AFF">
              <w:rPr>
                <w:rFonts w:asciiTheme="minorHAnsi" w:hAnsiTheme="minorHAnsi" w:cstheme="minorHAnsi"/>
                <w:sz w:val="16"/>
                <w:szCs w:val="16"/>
              </w:rPr>
              <w:t xml:space="preserve"> which components </w:t>
            </w:r>
            <w:r w:rsidRPr="00252AFF">
              <w:rPr>
                <w:rFonts w:asciiTheme="minorHAnsi" w:hAnsiTheme="minorHAnsi" w:cstheme="minorHAnsi"/>
                <w:sz w:val="16"/>
                <w:szCs w:val="16"/>
              </w:rPr>
              <w:t>from EMI 1.0 need to</w:t>
            </w:r>
            <w:r w:rsidR="00A478DA" w:rsidRPr="00252AFF">
              <w:rPr>
                <w:rFonts w:asciiTheme="minorHAnsi" w:hAnsiTheme="minorHAnsi" w:cstheme="minorHAnsi"/>
                <w:sz w:val="16"/>
                <w:szCs w:val="16"/>
              </w:rPr>
              <w:t xml:space="preserve"> be reinstalled, and which can be updated in place.</w:t>
            </w:r>
            <w:r w:rsidR="00F96F17" w:rsidRPr="00252AFF">
              <w:rPr>
                <w:rFonts w:asciiTheme="minorHAnsi" w:hAnsiTheme="minorHAnsi" w:cstheme="minorHAnsi"/>
                <w:sz w:val="16"/>
                <w:szCs w:val="16"/>
              </w:rPr>
              <w:t xml:space="preserve"> </w:t>
            </w:r>
            <w:r w:rsidR="00F96F17" w:rsidRPr="00252AFF">
              <w:rPr>
                <w:rFonts w:asciiTheme="minorHAnsi" w:hAnsiTheme="minorHAnsi" w:cstheme="minorHAnsi"/>
                <w:sz w:val="16"/>
                <w:szCs w:val="16"/>
              </w:rPr>
              <w:sym w:font="Wingdings" w:char="F0E0"/>
            </w:r>
            <w:r w:rsidR="00F96F17" w:rsidRPr="00252AFF">
              <w:rPr>
                <w:rFonts w:asciiTheme="minorHAnsi" w:hAnsiTheme="minorHAnsi" w:cstheme="minorHAnsi"/>
                <w:sz w:val="16"/>
                <w:szCs w:val="16"/>
              </w:rPr>
              <w:t xml:space="preserve"> waiting input from EMI on this. This is still unknown to EMI. It will become clearer after code freeze.</w:t>
            </w:r>
          </w:p>
        </w:tc>
        <w:tc>
          <w:tcPr>
            <w:tcW w:w="987" w:type="dxa"/>
            <w:tcBorders>
              <w:top w:val="single" w:sz="8" w:space="0" w:color="000000"/>
              <w:bottom w:val="single" w:sz="8" w:space="0" w:color="000000"/>
              <w:right w:val="single" w:sz="8" w:space="0" w:color="000000"/>
            </w:tcBorders>
            <w:shd w:val="clear" w:color="auto" w:fill="auto"/>
          </w:tcPr>
          <w:p w14:paraId="5D01FB64" w14:textId="6D8BD050" w:rsidR="00A478DA" w:rsidRPr="00810D50" w:rsidRDefault="00810D50" w:rsidP="00441840">
            <w:pPr>
              <w:spacing w:after="0"/>
              <w:rPr>
                <w:rFonts w:eastAsia="Calibri"/>
                <w:sz w:val="16"/>
                <w:szCs w:val="16"/>
              </w:rPr>
            </w:pPr>
            <w:r w:rsidRPr="00810D50">
              <w:rPr>
                <w:rFonts w:eastAsia="Calibri"/>
                <w:sz w:val="16"/>
                <w:szCs w:val="16"/>
              </w:rPr>
              <w:t>IN PROGRESS</w:t>
            </w:r>
          </w:p>
        </w:tc>
      </w:tr>
      <w:tr w:rsidR="00A478DA" w:rsidRPr="00810D50" w14:paraId="44E6774E" w14:textId="77777777" w:rsidTr="00441840">
        <w:tc>
          <w:tcPr>
            <w:tcW w:w="1048" w:type="dxa"/>
            <w:tcBorders>
              <w:top w:val="single" w:sz="8" w:space="0" w:color="000000"/>
              <w:left w:val="single" w:sz="8" w:space="0" w:color="000000"/>
              <w:bottom w:val="single" w:sz="8" w:space="0" w:color="000000"/>
            </w:tcBorders>
            <w:shd w:val="clear" w:color="auto" w:fill="auto"/>
          </w:tcPr>
          <w:p w14:paraId="5932A462" w14:textId="133F6E2D" w:rsidR="00A478DA" w:rsidRPr="00810D50" w:rsidRDefault="00F024BD" w:rsidP="00441840">
            <w:pPr>
              <w:spacing w:after="0"/>
              <w:jc w:val="center"/>
              <w:rPr>
                <w:rFonts w:eastAsia="Calibri"/>
                <w:b/>
                <w:bCs/>
                <w:sz w:val="16"/>
                <w:szCs w:val="16"/>
              </w:rPr>
            </w:pPr>
            <w:r>
              <w:rPr>
                <w:rFonts w:eastAsia="Calibri"/>
                <w:b/>
                <w:bCs/>
                <w:sz w:val="16"/>
                <w:szCs w:val="16"/>
              </w:rPr>
              <w:t>07/12</w:t>
            </w:r>
          </w:p>
        </w:tc>
        <w:tc>
          <w:tcPr>
            <w:tcW w:w="1101" w:type="dxa"/>
            <w:tcBorders>
              <w:top w:val="single" w:sz="8" w:space="0" w:color="000000"/>
              <w:bottom w:val="single" w:sz="8" w:space="0" w:color="000000"/>
            </w:tcBorders>
            <w:shd w:val="clear" w:color="auto" w:fill="auto"/>
          </w:tcPr>
          <w:p w14:paraId="06D93B31" w14:textId="77777777" w:rsidR="00A478DA" w:rsidRPr="00810D50" w:rsidRDefault="00A478DA" w:rsidP="00441840">
            <w:pPr>
              <w:spacing w:after="0"/>
              <w:jc w:val="center"/>
              <w:rPr>
                <w:rFonts w:eastAsia="Calibri"/>
                <w:sz w:val="16"/>
                <w:szCs w:val="16"/>
              </w:rPr>
            </w:pPr>
            <w:r w:rsidRPr="00810D50">
              <w:rPr>
                <w:sz w:val="16"/>
                <w:szCs w:val="16"/>
              </w:rPr>
              <w:t>NGIs</w:t>
            </w:r>
          </w:p>
        </w:tc>
        <w:tc>
          <w:tcPr>
            <w:tcW w:w="6227" w:type="dxa"/>
            <w:gridSpan w:val="2"/>
            <w:tcBorders>
              <w:top w:val="single" w:sz="8" w:space="0" w:color="000000"/>
              <w:bottom w:val="single" w:sz="8" w:space="0" w:color="000000"/>
            </w:tcBorders>
            <w:shd w:val="clear" w:color="auto" w:fill="auto"/>
          </w:tcPr>
          <w:p w14:paraId="56C07661" w14:textId="69DE6EF9" w:rsidR="00A478DA" w:rsidRPr="00810D50" w:rsidRDefault="00810D50" w:rsidP="00441840">
            <w:pPr>
              <w:spacing w:after="0"/>
              <w:rPr>
                <w:rFonts w:asciiTheme="minorHAnsi" w:hAnsiTheme="minorHAnsi" w:cstheme="minorHAnsi"/>
                <w:sz w:val="16"/>
                <w:szCs w:val="16"/>
              </w:rPr>
            </w:pPr>
            <w:r w:rsidRPr="00810D50">
              <w:rPr>
                <w:rFonts w:asciiTheme="minorHAnsi" w:hAnsiTheme="minorHAnsi" w:cstheme="minorHAnsi"/>
                <w:sz w:val="16"/>
                <w:szCs w:val="16"/>
              </w:rPr>
              <w:t>To report issues with the EMI release plan and in particular with the changes introduced</w:t>
            </w:r>
            <w:r w:rsidR="00F96F17" w:rsidRPr="00810D50">
              <w:rPr>
                <w:rFonts w:asciiTheme="minorHAnsi" w:hAnsiTheme="minorHAnsi" w:cstheme="minorHAnsi"/>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308A4E31" w14:textId="4D6A64FE" w:rsidR="00A478DA" w:rsidRPr="00810D50" w:rsidRDefault="00810D50" w:rsidP="00441840">
            <w:pPr>
              <w:spacing w:after="0"/>
              <w:rPr>
                <w:rFonts w:eastAsia="Calibri"/>
                <w:sz w:val="16"/>
                <w:szCs w:val="16"/>
              </w:rPr>
            </w:pPr>
            <w:r w:rsidRPr="00810D50">
              <w:rPr>
                <w:rFonts w:eastAsia="Calibri"/>
                <w:sz w:val="16"/>
                <w:szCs w:val="16"/>
              </w:rPr>
              <w:t>NEW</w:t>
            </w:r>
          </w:p>
        </w:tc>
      </w:tr>
      <w:tr w:rsidR="0069726A" w:rsidRPr="00810D50" w14:paraId="43F51A8D" w14:textId="77777777" w:rsidTr="00441840">
        <w:tc>
          <w:tcPr>
            <w:tcW w:w="1048" w:type="dxa"/>
            <w:tcBorders>
              <w:top w:val="single" w:sz="8" w:space="0" w:color="000000"/>
              <w:left w:val="single" w:sz="8" w:space="0" w:color="000000"/>
              <w:bottom w:val="single" w:sz="8" w:space="0" w:color="000000"/>
            </w:tcBorders>
            <w:shd w:val="clear" w:color="auto" w:fill="auto"/>
          </w:tcPr>
          <w:p w14:paraId="043D30C7" w14:textId="76D83A3C" w:rsidR="0069726A" w:rsidRPr="00810D50" w:rsidRDefault="00F024BD" w:rsidP="00441840">
            <w:pPr>
              <w:spacing w:after="0"/>
              <w:jc w:val="center"/>
              <w:rPr>
                <w:rFonts w:eastAsia="Calibri"/>
                <w:b/>
                <w:bCs/>
                <w:sz w:val="16"/>
                <w:szCs w:val="16"/>
              </w:rPr>
            </w:pPr>
            <w:r>
              <w:rPr>
                <w:rFonts w:eastAsia="Calibri"/>
                <w:b/>
                <w:bCs/>
                <w:sz w:val="16"/>
                <w:szCs w:val="16"/>
              </w:rPr>
              <w:t>07/13</w:t>
            </w:r>
            <w:r w:rsidR="0069726A">
              <w:rPr>
                <w:rFonts w:eastAsia="Calibri"/>
                <w:b/>
                <w:bCs/>
                <w:sz w:val="16"/>
                <w:szCs w:val="16"/>
              </w:rPr>
              <w:t xml:space="preserve"> </w:t>
            </w:r>
          </w:p>
        </w:tc>
        <w:tc>
          <w:tcPr>
            <w:tcW w:w="1101" w:type="dxa"/>
            <w:tcBorders>
              <w:top w:val="single" w:sz="8" w:space="0" w:color="000000"/>
              <w:bottom w:val="single" w:sz="8" w:space="0" w:color="000000"/>
            </w:tcBorders>
            <w:shd w:val="clear" w:color="auto" w:fill="auto"/>
          </w:tcPr>
          <w:p w14:paraId="3A84EDAD" w14:textId="34B1EE7D" w:rsidR="0069726A" w:rsidRPr="00810D50" w:rsidRDefault="0069726A" w:rsidP="00441840">
            <w:pPr>
              <w:spacing w:after="0"/>
              <w:jc w:val="cente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189EE635" w14:textId="144F547D" w:rsidR="0069726A" w:rsidRPr="0069726A" w:rsidRDefault="0069726A" w:rsidP="00441840">
            <w:pPr>
              <w:spacing w:after="0"/>
              <w:rPr>
                <w:rFonts w:asciiTheme="minorHAnsi" w:hAnsiTheme="minorHAnsi" w:cstheme="minorHAnsi"/>
                <w:sz w:val="16"/>
                <w:szCs w:val="16"/>
              </w:rPr>
            </w:pPr>
            <w:r w:rsidRPr="0069726A">
              <w:rPr>
                <w:sz w:val="16"/>
                <w:szCs w:val="16"/>
              </w:rPr>
              <w:t>to present transition plans to EMI 1.0 as decided by the EGI Technology Collab</w:t>
            </w:r>
            <w:r>
              <w:rPr>
                <w:sz w:val="16"/>
                <w:szCs w:val="16"/>
              </w:rPr>
              <w:t>oration Board, as soon as ready</w:t>
            </w:r>
          </w:p>
        </w:tc>
        <w:tc>
          <w:tcPr>
            <w:tcW w:w="987" w:type="dxa"/>
            <w:tcBorders>
              <w:top w:val="single" w:sz="8" w:space="0" w:color="000000"/>
              <w:bottom w:val="single" w:sz="8" w:space="0" w:color="000000"/>
              <w:right w:val="single" w:sz="8" w:space="0" w:color="000000"/>
            </w:tcBorders>
            <w:shd w:val="clear" w:color="auto" w:fill="auto"/>
          </w:tcPr>
          <w:p w14:paraId="22F2495C" w14:textId="4268EEC4" w:rsidR="0069726A" w:rsidRPr="00810D50" w:rsidRDefault="0069726A" w:rsidP="00441840">
            <w:pPr>
              <w:spacing w:after="0"/>
              <w:rPr>
                <w:rFonts w:eastAsia="Calibri"/>
                <w:sz w:val="16"/>
                <w:szCs w:val="16"/>
              </w:rPr>
            </w:pPr>
            <w:r>
              <w:rPr>
                <w:rFonts w:eastAsia="Calibri"/>
                <w:sz w:val="16"/>
                <w:szCs w:val="16"/>
              </w:rPr>
              <w:t>NEW</w:t>
            </w:r>
          </w:p>
        </w:tc>
      </w:tr>
      <w:tr w:rsidR="00B43E41" w:rsidRPr="00810D50" w14:paraId="2202CDFE" w14:textId="77777777" w:rsidTr="00441840">
        <w:tc>
          <w:tcPr>
            <w:tcW w:w="1048" w:type="dxa"/>
            <w:tcBorders>
              <w:top w:val="single" w:sz="8" w:space="0" w:color="000000"/>
              <w:left w:val="single" w:sz="8" w:space="0" w:color="000000"/>
              <w:bottom w:val="single" w:sz="8" w:space="0" w:color="000000"/>
            </w:tcBorders>
            <w:shd w:val="clear" w:color="auto" w:fill="auto"/>
          </w:tcPr>
          <w:p w14:paraId="44B9A6FE" w14:textId="686C5842" w:rsidR="00B43E41" w:rsidRDefault="00F024BD" w:rsidP="00441840">
            <w:pPr>
              <w:spacing w:after="0"/>
              <w:jc w:val="center"/>
              <w:rPr>
                <w:rFonts w:eastAsia="Calibri"/>
                <w:b/>
                <w:bCs/>
                <w:sz w:val="16"/>
                <w:szCs w:val="16"/>
              </w:rPr>
            </w:pPr>
            <w:r>
              <w:rPr>
                <w:rFonts w:eastAsia="Calibri"/>
                <w:b/>
                <w:bCs/>
                <w:sz w:val="16"/>
                <w:szCs w:val="16"/>
              </w:rPr>
              <w:t>07/14</w:t>
            </w:r>
          </w:p>
        </w:tc>
        <w:tc>
          <w:tcPr>
            <w:tcW w:w="1101" w:type="dxa"/>
            <w:tcBorders>
              <w:top w:val="single" w:sz="8" w:space="0" w:color="000000"/>
              <w:bottom w:val="single" w:sz="8" w:space="0" w:color="000000"/>
            </w:tcBorders>
            <w:shd w:val="clear" w:color="auto" w:fill="auto"/>
          </w:tcPr>
          <w:p w14:paraId="214838CA" w14:textId="42BB8E03" w:rsidR="00B43E41" w:rsidRDefault="00B43E41" w:rsidP="00441840">
            <w:pPr>
              <w:spacing w:after="0"/>
              <w:jc w:val="center"/>
              <w:rPr>
                <w:sz w:val="16"/>
                <w:szCs w:val="16"/>
              </w:rPr>
            </w:pPr>
            <w:r>
              <w:rPr>
                <w:sz w:val="16"/>
                <w:szCs w:val="16"/>
              </w:rPr>
              <w:t>L. Cornwall</w:t>
            </w:r>
          </w:p>
        </w:tc>
        <w:tc>
          <w:tcPr>
            <w:tcW w:w="6227" w:type="dxa"/>
            <w:gridSpan w:val="2"/>
            <w:tcBorders>
              <w:top w:val="single" w:sz="8" w:space="0" w:color="000000"/>
              <w:bottom w:val="single" w:sz="8" w:space="0" w:color="000000"/>
            </w:tcBorders>
            <w:shd w:val="clear" w:color="auto" w:fill="auto"/>
          </w:tcPr>
          <w:p w14:paraId="6AB7610A" w14:textId="353ACF18" w:rsidR="00B43E41" w:rsidRPr="0069726A" w:rsidRDefault="00B43E41" w:rsidP="00441840">
            <w:pPr>
              <w:spacing w:after="0"/>
              <w:rPr>
                <w:sz w:val="16"/>
                <w:szCs w:val="16"/>
              </w:rPr>
            </w:pPr>
            <w:r>
              <w:rPr>
                <w:sz w:val="16"/>
                <w:szCs w:val="16"/>
              </w:rPr>
              <w:t>To update the procedure according to OMB discussion.</w:t>
            </w:r>
          </w:p>
        </w:tc>
        <w:tc>
          <w:tcPr>
            <w:tcW w:w="987" w:type="dxa"/>
            <w:tcBorders>
              <w:top w:val="single" w:sz="8" w:space="0" w:color="000000"/>
              <w:bottom w:val="single" w:sz="8" w:space="0" w:color="000000"/>
              <w:right w:val="single" w:sz="8" w:space="0" w:color="000000"/>
            </w:tcBorders>
            <w:shd w:val="clear" w:color="auto" w:fill="auto"/>
          </w:tcPr>
          <w:p w14:paraId="1812BDA9" w14:textId="149A8400" w:rsidR="00B43E41" w:rsidRDefault="00252AFF" w:rsidP="00441840">
            <w:pPr>
              <w:spacing w:after="0"/>
              <w:rPr>
                <w:rFonts w:eastAsia="Calibri"/>
                <w:sz w:val="16"/>
                <w:szCs w:val="16"/>
              </w:rPr>
            </w:pPr>
            <w:r>
              <w:rPr>
                <w:rFonts w:eastAsia="Calibri"/>
                <w:sz w:val="16"/>
                <w:szCs w:val="16"/>
              </w:rPr>
              <w:t>NEW</w:t>
            </w:r>
          </w:p>
        </w:tc>
      </w:tr>
      <w:tr w:rsidR="000B0ACC" w:rsidRPr="00810D50" w14:paraId="4DE9ABF6" w14:textId="77777777" w:rsidTr="00441840">
        <w:tc>
          <w:tcPr>
            <w:tcW w:w="1048" w:type="dxa"/>
            <w:tcBorders>
              <w:top w:val="single" w:sz="8" w:space="0" w:color="000000"/>
              <w:left w:val="single" w:sz="8" w:space="0" w:color="000000"/>
              <w:bottom w:val="single" w:sz="8" w:space="0" w:color="000000"/>
            </w:tcBorders>
            <w:shd w:val="clear" w:color="auto" w:fill="auto"/>
          </w:tcPr>
          <w:p w14:paraId="5372C38E" w14:textId="2FFA36E2" w:rsidR="000B0ACC" w:rsidRDefault="00F024BD" w:rsidP="00441840">
            <w:pPr>
              <w:spacing w:after="0"/>
              <w:jc w:val="center"/>
              <w:rPr>
                <w:rFonts w:eastAsia="Calibri"/>
                <w:b/>
                <w:bCs/>
                <w:sz w:val="16"/>
                <w:szCs w:val="16"/>
              </w:rPr>
            </w:pPr>
            <w:r>
              <w:rPr>
                <w:rFonts w:eastAsia="Calibri"/>
                <w:b/>
                <w:bCs/>
                <w:sz w:val="16"/>
                <w:szCs w:val="16"/>
              </w:rPr>
              <w:t>07/15</w:t>
            </w:r>
          </w:p>
        </w:tc>
        <w:tc>
          <w:tcPr>
            <w:tcW w:w="1101" w:type="dxa"/>
            <w:tcBorders>
              <w:top w:val="single" w:sz="8" w:space="0" w:color="000000"/>
              <w:bottom w:val="single" w:sz="8" w:space="0" w:color="000000"/>
            </w:tcBorders>
            <w:shd w:val="clear" w:color="auto" w:fill="auto"/>
          </w:tcPr>
          <w:p w14:paraId="74C50981" w14:textId="204F9496" w:rsidR="000B0ACC" w:rsidRDefault="000B0ACC" w:rsidP="00441840">
            <w:pPr>
              <w:spacing w:after="0"/>
              <w:jc w:val="center"/>
              <w:rPr>
                <w:sz w:val="16"/>
                <w:szCs w:val="16"/>
              </w:rPr>
            </w:pPr>
            <w:r>
              <w:rPr>
                <w:sz w:val="16"/>
                <w:szCs w:val="16"/>
              </w:rPr>
              <w:t>T. Ferrari</w:t>
            </w:r>
          </w:p>
        </w:tc>
        <w:tc>
          <w:tcPr>
            <w:tcW w:w="6227" w:type="dxa"/>
            <w:gridSpan w:val="2"/>
            <w:tcBorders>
              <w:top w:val="single" w:sz="8" w:space="0" w:color="000000"/>
              <w:bottom w:val="single" w:sz="8" w:space="0" w:color="000000"/>
            </w:tcBorders>
            <w:shd w:val="clear" w:color="auto" w:fill="auto"/>
          </w:tcPr>
          <w:p w14:paraId="460AA1C8" w14:textId="315DEE0F" w:rsidR="000B0ACC" w:rsidRDefault="000B0ACC" w:rsidP="00441840">
            <w:pPr>
              <w:spacing w:after="0"/>
              <w:rPr>
                <w:sz w:val="16"/>
                <w:szCs w:val="16"/>
              </w:rPr>
            </w:pPr>
            <w:r>
              <w:rPr>
                <w:sz w:val="16"/>
                <w:szCs w:val="16"/>
              </w:rPr>
              <w:t xml:space="preserve">To </w:t>
            </w:r>
            <w:r w:rsidRPr="000B0ACC">
              <w:rPr>
                <w:sz w:val="16"/>
                <w:szCs w:val="16"/>
              </w:rPr>
              <w:t>send mail to the OMB mailing list to verify how many NGIs are in favor/against the change</w:t>
            </w:r>
            <w:r w:rsidR="004F1985">
              <w:rPr>
                <w:sz w:val="16"/>
                <w:szCs w:val="16"/>
              </w:rPr>
              <w:t xml:space="preserve"> </w:t>
            </w:r>
            <w:r w:rsidR="004F1985" w:rsidRPr="004F1985">
              <w:rPr>
                <w:sz w:val="16"/>
                <w:szCs w:val="16"/>
              </w:rPr>
              <w:sym w:font="Wingdings" w:char="F0E0"/>
            </w:r>
            <w:r w:rsidR="004F1985">
              <w:rPr>
                <w:sz w:val="16"/>
                <w:szCs w:val="16"/>
              </w:rPr>
              <w:t xml:space="preserve"> CLOSED. NGIs against are: Croatia, Greece, Ireland, Lithuania, </w:t>
            </w:r>
          </w:p>
        </w:tc>
        <w:tc>
          <w:tcPr>
            <w:tcW w:w="987" w:type="dxa"/>
            <w:tcBorders>
              <w:top w:val="single" w:sz="8" w:space="0" w:color="000000"/>
              <w:bottom w:val="single" w:sz="8" w:space="0" w:color="000000"/>
              <w:right w:val="single" w:sz="8" w:space="0" w:color="000000"/>
            </w:tcBorders>
            <w:shd w:val="clear" w:color="auto" w:fill="auto"/>
          </w:tcPr>
          <w:p w14:paraId="20ED6287" w14:textId="06389DF8" w:rsidR="000B0ACC" w:rsidRDefault="004F1985" w:rsidP="00441840">
            <w:pPr>
              <w:spacing w:after="0"/>
              <w:rPr>
                <w:rFonts w:eastAsia="Calibri"/>
                <w:sz w:val="16"/>
                <w:szCs w:val="16"/>
              </w:rPr>
            </w:pPr>
            <w:r>
              <w:rPr>
                <w:rFonts w:eastAsia="Calibri"/>
                <w:sz w:val="16"/>
                <w:szCs w:val="16"/>
              </w:rPr>
              <w:t>CLOSED</w:t>
            </w:r>
          </w:p>
        </w:tc>
      </w:tr>
      <w:tr w:rsidR="00A478DA" w:rsidRPr="00A4128D" w14:paraId="3DA21283" w14:textId="77777777" w:rsidTr="00441840">
        <w:tc>
          <w:tcPr>
            <w:tcW w:w="9363" w:type="dxa"/>
            <w:gridSpan w:val="5"/>
            <w:tcBorders>
              <w:top w:val="single" w:sz="8" w:space="0" w:color="000000"/>
              <w:left w:val="single" w:sz="8" w:space="0" w:color="000000"/>
              <w:bottom w:val="single" w:sz="8" w:space="0" w:color="000000"/>
              <w:right w:val="single" w:sz="8" w:space="0" w:color="000000"/>
            </w:tcBorders>
            <w:shd w:val="clear" w:color="auto" w:fill="auto"/>
          </w:tcPr>
          <w:p w14:paraId="0D16C577" w14:textId="77777777" w:rsidR="00A478DA" w:rsidRPr="00A4128D" w:rsidRDefault="00A478DA" w:rsidP="00441840">
            <w:pPr>
              <w:spacing w:after="0"/>
              <w:jc w:val="center"/>
              <w:rPr>
                <w:rFonts w:eastAsia="Calibri"/>
                <w:b/>
                <w:sz w:val="16"/>
                <w:szCs w:val="16"/>
              </w:rPr>
            </w:pPr>
            <w:r w:rsidRPr="00A4128D">
              <w:rPr>
                <w:rFonts w:eastAsia="Calibri"/>
                <w:b/>
                <w:sz w:val="16"/>
                <w:szCs w:val="16"/>
              </w:rPr>
              <w:t>Actions from Dec 2010 OMB meeting</w:t>
            </w:r>
          </w:p>
        </w:tc>
      </w:tr>
      <w:tr w:rsidR="00A478DA" w:rsidRPr="00A4128D" w14:paraId="78F92B0D" w14:textId="77777777" w:rsidTr="00441840">
        <w:tc>
          <w:tcPr>
            <w:tcW w:w="1048" w:type="dxa"/>
            <w:shd w:val="clear" w:color="auto" w:fill="auto"/>
          </w:tcPr>
          <w:p w14:paraId="1FCA4BA3"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6.2</w:t>
            </w:r>
          </w:p>
        </w:tc>
        <w:tc>
          <w:tcPr>
            <w:tcW w:w="1101" w:type="dxa"/>
            <w:shd w:val="clear" w:color="auto" w:fill="auto"/>
          </w:tcPr>
          <w:p w14:paraId="2EC47AAB" w14:textId="77777777" w:rsidR="00A478DA" w:rsidRPr="00A4128D" w:rsidRDefault="00A478DA" w:rsidP="00441840">
            <w:pPr>
              <w:spacing w:after="0"/>
              <w:jc w:val="center"/>
              <w:rPr>
                <w:rFonts w:eastAsia="Calibri"/>
                <w:sz w:val="16"/>
                <w:szCs w:val="16"/>
              </w:rPr>
            </w:pPr>
            <w:r w:rsidRPr="00A4128D">
              <w:rPr>
                <w:rFonts w:eastAsia="Calibri"/>
                <w:sz w:val="16"/>
                <w:szCs w:val="16"/>
              </w:rPr>
              <w:t>All NGIs</w:t>
            </w:r>
          </w:p>
        </w:tc>
        <w:tc>
          <w:tcPr>
            <w:tcW w:w="6227" w:type="dxa"/>
            <w:gridSpan w:val="2"/>
            <w:shd w:val="clear" w:color="auto" w:fill="auto"/>
          </w:tcPr>
          <w:p w14:paraId="42A2AC6A" w14:textId="170D3015" w:rsidR="00A478DA" w:rsidRPr="00A4128D" w:rsidRDefault="00A478DA" w:rsidP="00441840">
            <w:pPr>
              <w:spacing w:after="0"/>
              <w:rPr>
                <w:rFonts w:eastAsia="Calibri"/>
                <w:sz w:val="16"/>
                <w:szCs w:val="16"/>
              </w:rPr>
            </w:pPr>
            <w:r w:rsidRPr="00A4128D">
              <w:rPr>
                <w:rFonts w:eastAsia="Calibri"/>
                <w:sz w:val="16"/>
                <w:szCs w:val="16"/>
              </w:rPr>
              <w:t>Review document Proposal for extensions to availability and reliability calculations and send your comments and feedback to TF</w:t>
            </w:r>
            <w:r w:rsidR="00D2033B" w:rsidRPr="00A4128D">
              <w:rPr>
                <w:rFonts w:eastAsia="Calibri"/>
                <w:sz w:val="16"/>
                <w:szCs w:val="16"/>
              </w:rPr>
              <w:t xml:space="preserve"> </w:t>
            </w:r>
            <w:r w:rsidR="00D2033B" w:rsidRPr="00A4128D">
              <w:rPr>
                <w:rFonts w:eastAsia="Calibri"/>
                <w:sz w:val="16"/>
                <w:szCs w:val="16"/>
              </w:rPr>
              <w:sym w:font="Wingdings" w:char="F0E0"/>
            </w:r>
            <w:r w:rsidR="00D2033B" w:rsidRPr="00A4128D">
              <w:rPr>
                <w:rFonts w:eastAsia="Calibri"/>
                <w:sz w:val="16"/>
                <w:szCs w:val="16"/>
              </w:rPr>
              <w:t xml:space="preserve"> new site OLA was accepted at the Jan 2011 OMB</w:t>
            </w:r>
          </w:p>
        </w:tc>
        <w:tc>
          <w:tcPr>
            <w:tcW w:w="987" w:type="dxa"/>
            <w:shd w:val="clear" w:color="auto" w:fill="auto"/>
          </w:tcPr>
          <w:p w14:paraId="75BD447B" w14:textId="5C1E0AA1" w:rsidR="00A478DA" w:rsidRPr="00A4128D" w:rsidRDefault="00D2033B" w:rsidP="00441840">
            <w:pPr>
              <w:spacing w:after="0"/>
              <w:rPr>
                <w:rFonts w:eastAsia="Calibri"/>
                <w:sz w:val="16"/>
                <w:szCs w:val="16"/>
              </w:rPr>
            </w:pPr>
            <w:r w:rsidRPr="00A4128D">
              <w:rPr>
                <w:rFonts w:eastAsia="Calibri"/>
                <w:sz w:val="16"/>
                <w:szCs w:val="16"/>
              </w:rPr>
              <w:t>Closed</w:t>
            </w:r>
            <w:r w:rsidR="00A478DA" w:rsidRPr="00A4128D">
              <w:rPr>
                <w:rFonts w:eastAsia="Calibri"/>
                <w:sz w:val="16"/>
                <w:szCs w:val="16"/>
              </w:rPr>
              <w:t xml:space="preserve"> </w:t>
            </w:r>
          </w:p>
        </w:tc>
      </w:tr>
      <w:tr w:rsidR="00A478DA" w:rsidRPr="00A4128D" w14:paraId="01C0C22A" w14:textId="77777777" w:rsidTr="00441840">
        <w:tc>
          <w:tcPr>
            <w:tcW w:w="1048" w:type="dxa"/>
            <w:tcBorders>
              <w:top w:val="single" w:sz="8" w:space="0" w:color="000000"/>
              <w:left w:val="single" w:sz="8" w:space="0" w:color="000000"/>
              <w:bottom w:val="single" w:sz="8" w:space="0" w:color="000000"/>
            </w:tcBorders>
            <w:shd w:val="clear" w:color="auto" w:fill="auto"/>
          </w:tcPr>
          <w:p w14:paraId="09F5820B"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6.3</w:t>
            </w:r>
          </w:p>
        </w:tc>
        <w:tc>
          <w:tcPr>
            <w:tcW w:w="1101" w:type="dxa"/>
            <w:tcBorders>
              <w:top w:val="single" w:sz="8" w:space="0" w:color="000000"/>
              <w:bottom w:val="single" w:sz="8" w:space="0" w:color="000000"/>
            </w:tcBorders>
            <w:shd w:val="clear" w:color="auto" w:fill="auto"/>
          </w:tcPr>
          <w:p w14:paraId="2A8A9E43" w14:textId="77777777" w:rsidR="00A478DA" w:rsidRPr="00A4128D" w:rsidRDefault="00A478DA" w:rsidP="00441840">
            <w:pPr>
              <w:spacing w:after="0"/>
              <w:jc w:val="center"/>
              <w:rPr>
                <w:rFonts w:eastAsia="Calibri"/>
                <w:sz w:val="16"/>
                <w:szCs w:val="16"/>
              </w:rPr>
            </w:pPr>
            <w:r w:rsidRPr="00A4128D">
              <w:rPr>
                <w:rFonts w:eastAsia="Calibri"/>
                <w:sz w:val="16"/>
                <w:szCs w:val="16"/>
              </w:rPr>
              <w:t>D. Zilaskos</w:t>
            </w:r>
          </w:p>
        </w:tc>
        <w:tc>
          <w:tcPr>
            <w:tcW w:w="6227" w:type="dxa"/>
            <w:gridSpan w:val="2"/>
            <w:tcBorders>
              <w:top w:val="single" w:sz="8" w:space="0" w:color="000000"/>
              <w:bottom w:val="single" w:sz="8" w:space="0" w:color="000000"/>
            </w:tcBorders>
            <w:shd w:val="clear" w:color="auto" w:fill="auto"/>
          </w:tcPr>
          <w:p w14:paraId="22E64802" w14:textId="280F8894" w:rsidR="00A478DA" w:rsidRPr="00A4128D" w:rsidRDefault="00A478DA" w:rsidP="00441840">
            <w:pPr>
              <w:spacing w:after="0"/>
              <w:rPr>
                <w:rFonts w:eastAsia="Calibri"/>
                <w:sz w:val="16"/>
                <w:szCs w:val="16"/>
              </w:rPr>
            </w:pPr>
            <w:r w:rsidRPr="00A4128D">
              <w:rPr>
                <w:sz w:val="16"/>
                <w:szCs w:val="16"/>
              </w:rPr>
              <w:t>to provide a mechanism to monitor the site progress and the issues related to the migration of the DTEAM VOMS server</w:t>
            </w:r>
            <w:r w:rsidR="00D2033B" w:rsidRPr="00A4128D">
              <w:rPr>
                <w:sz w:val="16"/>
                <w:szCs w:val="16"/>
              </w:rPr>
              <w:t xml:space="preserve"> -&gt; the migration is now completed.</w:t>
            </w:r>
          </w:p>
        </w:tc>
        <w:tc>
          <w:tcPr>
            <w:tcW w:w="987" w:type="dxa"/>
            <w:tcBorders>
              <w:top w:val="single" w:sz="8" w:space="0" w:color="000000"/>
              <w:bottom w:val="single" w:sz="8" w:space="0" w:color="000000"/>
              <w:right w:val="single" w:sz="8" w:space="0" w:color="000000"/>
            </w:tcBorders>
            <w:shd w:val="clear" w:color="auto" w:fill="auto"/>
          </w:tcPr>
          <w:p w14:paraId="77653C21" w14:textId="5DA1ED0A" w:rsidR="00A478DA" w:rsidRPr="00A4128D" w:rsidRDefault="00D2033B" w:rsidP="00441840">
            <w:pPr>
              <w:spacing w:after="0"/>
              <w:rPr>
                <w:rFonts w:eastAsia="Calibri"/>
                <w:sz w:val="16"/>
                <w:szCs w:val="16"/>
              </w:rPr>
            </w:pPr>
            <w:r w:rsidRPr="00A4128D">
              <w:rPr>
                <w:rFonts w:eastAsia="Calibri"/>
                <w:sz w:val="16"/>
                <w:szCs w:val="16"/>
              </w:rPr>
              <w:t>Closed</w:t>
            </w:r>
          </w:p>
        </w:tc>
      </w:tr>
      <w:tr w:rsidR="00A478DA" w:rsidRPr="00A4128D" w14:paraId="7A62DAD7" w14:textId="77777777" w:rsidTr="00441840">
        <w:tc>
          <w:tcPr>
            <w:tcW w:w="1048" w:type="dxa"/>
            <w:shd w:val="clear" w:color="auto" w:fill="auto"/>
          </w:tcPr>
          <w:p w14:paraId="5AE5889E"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6.4</w:t>
            </w:r>
          </w:p>
        </w:tc>
        <w:tc>
          <w:tcPr>
            <w:tcW w:w="1101" w:type="dxa"/>
            <w:shd w:val="clear" w:color="auto" w:fill="auto"/>
          </w:tcPr>
          <w:p w14:paraId="32B6FA8E" w14:textId="77777777" w:rsidR="00A478DA" w:rsidRPr="00A4128D" w:rsidRDefault="00A478DA" w:rsidP="00441840">
            <w:pPr>
              <w:spacing w:after="0"/>
              <w:jc w:val="center"/>
              <w:rPr>
                <w:rFonts w:eastAsia="Calibri"/>
                <w:sz w:val="16"/>
                <w:szCs w:val="16"/>
              </w:rPr>
            </w:pPr>
            <w:r w:rsidRPr="00A4128D">
              <w:rPr>
                <w:rFonts w:eastAsia="Calibri"/>
                <w:sz w:val="16"/>
                <w:szCs w:val="16"/>
              </w:rPr>
              <w:t xml:space="preserve">H. Cordier </w:t>
            </w:r>
          </w:p>
        </w:tc>
        <w:tc>
          <w:tcPr>
            <w:tcW w:w="6227" w:type="dxa"/>
            <w:gridSpan w:val="2"/>
            <w:shd w:val="clear" w:color="auto" w:fill="auto"/>
          </w:tcPr>
          <w:p w14:paraId="30B6EC4F" w14:textId="662DE5D4" w:rsidR="00A478DA" w:rsidRPr="00A4128D" w:rsidRDefault="00A478DA" w:rsidP="00441840">
            <w:pPr>
              <w:rPr>
                <w:sz w:val="16"/>
                <w:szCs w:val="16"/>
              </w:rPr>
            </w:pPr>
            <w:r w:rsidRPr="00A4128D">
              <w:rPr>
                <w:sz w:val="16"/>
                <w:szCs w:val="16"/>
              </w:rPr>
              <w:t>to investigate the current usage of broadcast (purpose and amount of messages generated)</w:t>
            </w:r>
            <w:r w:rsidR="00C610D9">
              <w:rPr>
                <w:sz w:val="16"/>
                <w:szCs w:val="16"/>
              </w:rPr>
              <w:t xml:space="preserve"> </w:t>
            </w:r>
            <w:r w:rsidR="00C610D9" w:rsidRPr="00C610D9">
              <w:rPr>
                <w:sz w:val="16"/>
                <w:szCs w:val="16"/>
              </w:rPr>
              <w:sym w:font="Wingdings" w:char="F0E0"/>
            </w:r>
            <w:r w:rsidR="00C610D9">
              <w:rPr>
                <w:sz w:val="16"/>
                <w:szCs w:val="16"/>
              </w:rPr>
              <w:t xml:space="preserve"> report sent on 10/02/2010</w:t>
            </w:r>
          </w:p>
        </w:tc>
        <w:tc>
          <w:tcPr>
            <w:tcW w:w="987" w:type="dxa"/>
            <w:shd w:val="clear" w:color="auto" w:fill="auto"/>
          </w:tcPr>
          <w:p w14:paraId="74945A8D" w14:textId="1754EB72" w:rsidR="00A478DA" w:rsidRPr="00A4128D" w:rsidRDefault="00C610D9" w:rsidP="00441840">
            <w:pPr>
              <w:spacing w:after="0"/>
              <w:rPr>
                <w:rFonts w:eastAsia="Calibri"/>
                <w:sz w:val="16"/>
                <w:szCs w:val="16"/>
              </w:rPr>
            </w:pPr>
            <w:r>
              <w:rPr>
                <w:rFonts w:eastAsia="Calibri"/>
                <w:sz w:val="16"/>
                <w:szCs w:val="16"/>
              </w:rPr>
              <w:t>Closed</w:t>
            </w:r>
          </w:p>
        </w:tc>
      </w:tr>
      <w:tr w:rsidR="00A478DA" w:rsidRPr="00A4128D" w14:paraId="2F4D9BAB" w14:textId="77777777" w:rsidTr="00441840">
        <w:tc>
          <w:tcPr>
            <w:tcW w:w="1048" w:type="dxa"/>
            <w:shd w:val="clear" w:color="auto" w:fill="auto"/>
          </w:tcPr>
          <w:p w14:paraId="3D72619E"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6.5</w:t>
            </w:r>
          </w:p>
        </w:tc>
        <w:tc>
          <w:tcPr>
            <w:tcW w:w="1101" w:type="dxa"/>
            <w:shd w:val="clear" w:color="auto" w:fill="auto"/>
          </w:tcPr>
          <w:p w14:paraId="6817B972" w14:textId="77777777" w:rsidR="00A478DA" w:rsidRPr="00A4128D" w:rsidRDefault="00A478DA" w:rsidP="00441840">
            <w:pPr>
              <w:spacing w:after="0"/>
              <w:jc w:val="center"/>
              <w:rPr>
                <w:rFonts w:eastAsia="Calibri"/>
                <w:sz w:val="16"/>
                <w:szCs w:val="16"/>
              </w:rPr>
            </w:pPr>
            <w:r w:rsidRPr="00A4128D">
              <w:rPr>
                <w:rFonts w:eastAsia="Calibri"/>
                <w:sz w:val="16"/>
                <w:szCs w:val="16"/>
              </w:rPr>
              <w:t>T. Ferrari</w:t>
            </w:r>
          </w:p>
        </w:tc>
        <w:tc>
          <w:tcPr>
            <w:tcW w:w="6227" w:type="dxa"/>
            <w:gridSpan w:val="2"/>
            <w:shd w:val="clear" w:color="auto" w:fill="auto"/>
          </w:tcPr>
          <w:p w14:paraId="71323C74" w14:textId="783E88B3" w:rsidR="00A478DA" w:rsidRPr="00A4128D" w:rsidRDefault="00A478DA" w:rsidP="00441840">
            <w:pPr>
              <w:rPr>
                <w:sz w:val="16"/>
                <w:szCs w:val="16"/>
              </w:rPr>
            </w:pPr>
            <w:r w:rsidRPr="00A4128D">
              <w:rPr>
                <w:sz w:val="16"/>
                <w:szCs w:val="16"/>
              </w:rPr>
              <w:t>to check CERN plans in providing the OPS VOMS service</w:t>
            </w:r>
            <w:r w:rsidR="00D2033B" w:rsidRPr="00A4128D">
              <w:rPr>
                <w:sz w:val="16"/>
                <w:szCs w:val="16"/>
              </w:rPr>
              <w:t xml:space="preserve"> </w:t>
            </w:r>
            <w:r w:rsidR="00D2033B" w:rsidRPr="00A4128D">
              <w:rPr>
                <w:sz w:val="16"/>
                <w:szCs w:val="16"/>
              </w:rPr>
              <w:sym w:font="Wingdings" w:char="F0E0"/>
            </w:r>
            <w:r w:rsidR="00D2033B" w:rsidRPr="00A4128D">
              <w:rPr>
                <w:sz w:val="16"/>
                <w:szCs w:val="16"/>
              </w:rPr>
              <w:t xml:space="preserve"> CERN will continue to maintain the VOMS server for OPS, but VO membership will be managed by E. Imamagic and P.Solagna</w:t>
            </w:r>
          </w:p>
        </w:tc>
        <w:tc>
          <w:tcPr>
            <w:tcW w:w="987" w:type="dxa"/>
            <w:shd w:val="clear" w:color="auto" w:fill="auto"/>
          </w:tcPr>
          <w:p w14:paraId="2F461984" w14:textId="55D52D20" w:rsidR="00A478DA" w:rsidRPr="00A4128D" w:rsidRDefault="00D2033B" w:rsidP="00D2033B">
            <w:pPr>
              <w:spacing w:after="0"/>
              <w:rPr>
                <w:rFonts w:eastAsia="Calibri"/>
                <w:sz w:val="16"/>
                <w:szCs w:val="16"/>
              </w:rPr>
            </w:pPr>
            <w:r w:rsidRPr="00A4128D">
              <w:rPr>
                <w:rFonts w:eastAsia="Calibri"/>
                <w:sz w:val="16"/>
                <w:szCs w:val="16"/>
              </w:rPr>
              <w:t>Closed</w:t>
            </w:r>
          </w:p>
        </w:tc>
      </w:tr>
      <w:tr w:rsidR="00A478DA" w:rsidRPr="00A4128D" w14:paraId="63C8C2DD" w14:textId="77777777" w:rsidTr="00441840">
        <w:tc>
          <w:tcPr>
            <w:tcW w:w="1048" w:type="dxa"/>
            <w:tcBorders>
              <w:bottom w:val="single" w:sz="4" w:space="0" w:color="auto"/>
            </w:tcBorders>
            <w:shd w:val="clear" w:color="auto" w:fill="auto"/>
          </w:tcPr>
          <w:p w14:paraId="6954B4C9"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6.7</w:t>
            </w:r>
          </w:p>
        </w:tc>
        <w:tc>
          <w:tcPr>
            <w:tcW w:w="1101" w:type="dxa"/>
            <w:tcBorders>
              <w:bottom w:val="single" w:sz="4" w:space="0" w:color="auto"/>
            </w:tcBorders>
            <w:shd w:val="clear" w:color="auto" w:fill="auto"/>
          </w:tcPr>
          <w:p w14:paraId="71A85F7A" w14:textId="77777777" w:rsidR="00A478DA" w:rsidRPr="00A4128D" w:rsidRDefault="00A478DA" w:rsidP="00441840">
            <w:pPr>
              <w:spacing w:after="0"/>
              <w:jc w:val="center"/>
              <w:rPr>
                <w:rFonts w:eastAsia="Calibri"/>
                <w:sz w:val="16"/>
                <w:szCs w:val="16"/>
              </w:rPr>
            </w:pPr>
            <w:r w:rsidRPr="00A4128D">
              <w:rPr>
                <w:rFonts w:eastAsia="Calibri"/>
                <w:sz w:val="16"/>
                <w:szCs w:val="16"/>
              </w:rPr>
              <w:t xml:space="preserve">All NGIs </w:t>
            </w:r>
          </w:p>
        </w:tc>
        <w:tc>
          <w:tcPr>
            <w:tcW w:w="6227" w:type="dxa"/>
            <w:gridSpan w:val="2"/>
            <w:tcBorders>
              <w:bottom w:val="single" w:sz="4" w:space="0" w:color="auto"/>
            </w:tcBorders>
            <w:shd w:val="clear" w:color="auto" w:fill="auto"/>
          </w:tcPr>
          <w:p w14:paraId="6363D111" w14:textId="1BDD772B" w:rsidR="00A478DA" w:rsidRPr="00A4128D" w:rsidRDefault="00A478DA" w:rsidP="00441840">
            <w:pPr>
              <w:spacing w:after="0"/>
              <w:rPr>
                <w:rFonts w:eastAsia="Calibri"/>
                <w:sz w:val="16"/>
                <w:szCs w:val="16"/>
              </w:rPr>
            </w:pPr>
            <w:r w:rsidRPr="00A4128D">
              <w:rPr>
                <w:sz w:val="16"/>
                <w:szCs w:val="16"/>
              </w:rPr>
              <w:t>To send feedback and any new or missing requirement for EMI 1.0, and to prioritize the existing requirements list</w:t>
            </w:r>
            <w:r w:rsidR="00F96F17" w:rsidRPr="00A4128D">
              <w:rPr>
                <w:sz w:val="16"/>
                <w:szCs w:val="16"/>
              </w:rPr>
              <w:t xml:space="preserve"> </w:t>
            </w:r>
            <w:r w:rsidR="00F96F17" w:rsidRPr="00A4128D">
              <w:rPr>
                <w:sz w:val="16"/>
                <w:szCs w:val="16"/>
              </w:rPr>
              <w:sym w:font="Wingdings" w:char="F0E0"/>
            </w:r>
            <w:r w:rsidR="00F96F17" w:rsidRPr="00A4128D">
              <w:rPr>
                <w:sz w:val="16"/>
                <w:szCs w:val="16"/>
              </w:rPr>
              <w:t xml:space="preserve"> Done. Tiziana needs to collect the input and finalize it.</w:t>
            </w:r>
          </w:p>
        </w:tc>
        <w:tc>
          <w:tcPr>
            <w:tcW w:w="987" w:type="dxa"/>
            <w:tcBorders>
              <w:bottom w:val="single" w:sz="4" w:space="0" w:color="auto"/>
            </w:tcBorders>
            <w:shd w:val="clear" w:color="auto" w:fill="auto"/>
          </w:tcPr>
          <w:p w14:paraId="07585BDC" w14:textId="48B062F5" w:rsidR="00A478DA" w:rsidRPr="00A4128D" w:rsidRDefault="00F96F17" w:rsidP="00441840">
            <w:pPr>
              <w:spacing w:after="0"/>
              <w:rPr>
                <w:rFonts w:eastAsia="Calibri"/>
                <w:sz w:val="16"/>
                <w:szCs w:val="16"/>
              </w:rPr>
            </w:pPr>
            <w:r w:rsidRPr="00A4128D">
              <w:rPr>
                <w:rFonts w:eastAsia="Calibri"/>
                <w:sz w:val="16"/>
                <w:szCs w:val="16"/>
              </w:rPr>
              <w:t>Closed</w:t>
            </w:r>
          </w:p>
        </w:tc>
      </w:tr>
      <w:tr w:rsidR="00A478DA" w:rsidRPr="00A4128D" w14:paraId="338AF5DD" w14:textId="77777777" w:rsidTr="00441840">
        <w:tc>
          <w:tcPr>
            <w:tcW w:w="1048" w:type="dxa"/>
            <w:tcBorders>
              <w:top w:val="single" w:sz="4" w:space="0" w:color="auto"/>
              <w:left w:val="single" w:sz="4" w:space="0" w:color="auto"/>
              <w:bottom w:val="single" w:sz="4" w:space="0" w:color="auto"/>
            </w:tcBorders>
            <w:shd w:val="clear" w:color="auto" w:fill="auto"/>
          </w:tcPr>
          <w:p w14:paraId="27E87E1D"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6.8</w:t>
            </w:r>
          </w:p>
        </w:tc>
        <w:tc>
          <w:tcPr>
            <w:tcW w:w="1101" w:type="dxa"/>
            <w:tcBorders>
              <w:top w:val="single" w:sz="4" w:space="0" w:color="auto"/>
              <w:bottom w:val="single" w:sz="4" w:space="0" w:color="auto"/>
            </w:tcBorders>
            <w:shd w:val="clear" w:color="auto" w:fill="auto"/>
          </w:tcPr>
          <w:p w14:paraId="1D3AF29B" w14:textId="77777777" w:rsidR="00A478DA" w:rsidRPr="00A4128D" w:rsidRDefault="00A478DA" w:rsidP="00441840">
            <w:pPr>
              <w:spacing w:after="0"/>
              <w:jc w:val="center"/>
              <w:rPr>
                <w:rFonts w:eastAsia="Calibri"/>
                <w:sz w:val="16"/>
                <w:szCs w:val="16"/>
              </w:rPr>
            </w:pPr>
            <w:r w:rsidRPr="00A4128D">
              <w:rPr>
                <w:rFonts w:eastAsia="Calibri"/>
                <w:sz w:val="16"/>
                <w:szCs w:val="16"/>
              </w:rPr>
              <w:t>TF</w:t>
            </w:r>
          </w:p>
        </w:tc>
        <w:tc>
          <w:tcPr>
            <w:tcW w:w="6227" w:type="dxa"/>
            <w:gridSpan w:val="2"/>
            <w:tcBorders>
              <w:top w:val="single" w:sz="4" w:space="0" w:color="auto"/>
              <w:bottom w:val="single" w:sz="4" w:space="0" w:color="auto"/>
            </w:tcBorders>
            <w:shd w:val="clear" w:color="auto" w:fill="auto"/>
          </w:tcPr>
          <w:p w14:paraId="7979F680" w14:textId="4E60C63D" w:rsidR="00A478DA" w:rsidRPr="00A4128D" w:rsidRDefault="00A478DA" w:rsidP="00441840">
            <w:pPr>
              <w:spacing w:after="0"/>
              <w:rPr>
                <w:rFonts w:eastAsia="Calibri"/>
                <w:sz w:val="16"/>
                <w:szCs w:val="16"/>
              </w:rPr>
            </w:pPr>
            <w:r w:rsidRPr="00A4128D">
              <w:rPr>
                <w:sz w:val="16"/>
                <w:szCs w:val="16"/>
              </w:rPr>
              <w:t>To discuss with the UCST the ownership of the VO decommissioning procedure and update the OMB</w:t>
            </w:r>
            <w:r w:rsidRPr="00A4128D">
              <w:rPr>
                <w:rFonts w:eastAsia="Calibri"/>
                <w:sz w:val="16"/>
                <w:szCs w:val="16"/>
              </w:rPr>
              <w:t>.</w:t>
            </w:r>
            <w:r w:rsidR="00D2033B" w:rsidRPr="00A4128D">
              <w:rPr>
                <w:rFonts w:eastAsia="Calibri"/>
                <w:sz w:val="16"/>
                <w:szCs w:val="16"/>
              </w:rPr>
              <w:t xml:space="preserve"> </w:t>
            </w:r>
            <w:r w:rsidR="00D2033B" w:rsidRPr="00A4128D">
              <w:rPr>
                <w:rFonts w:eastAsia="Calibri"/>
                <w:sz w:val="16"/>
                <w:szCs w:val="16"/>
              </w:rPr>
              <w:sym w:font="Wingdings" w:char="F0E0"/>
            </w:r>
            <w:r w:rsidR="00D2033B" w:rsidRPr="00A4128D">
              <w:rPr>
                <w:rFonts w:eastAsia="Calibri"/>
                <w:sz w:val="16"/>
                <w:szCs w:val="16"/>
              </w:rPr>
              <w:t xml:space="preserve"> Closed. Agreed that OMB needs to review and finalize the VO decommissioning procedure.</w:t>
            </w:r>
          </w:p>
        </w:tc>
        <w:tc>
          <w:tcPr>
            <w:tcW w:w="987" w:type="dxa"/>
            <w:tcBorders>
              <w:top w:val="single" w:sz="4" w:space="0" w:color="auto"/>
              <w:bottom w:val="single" w:sz="4" w:space="0" w:color="auto"/>
              <w:right w:val="single" w:sz="4" w:space="0" w:color="auto"/>
            </w:tcBorders>
            <w:shd w:val="clear" w:color="auto" w:fill="auto"/>
          </w:tcPr>
          <w:p w14:paraId="56F296AB" w14:textId="718EBA68" w:rsidR="00A478DA" w:rsidRPr="00A4128D" w:rsidRDefault="00D2033B" w:rsidP="00441840">
            <w:pPr>
              <w:spacing w:after="0"/>
              <w:rPr>
                <w:rFonts w:eastAsia="Calibri"/>
                <w:sz w:val="16"/>
                <w:szCs w:val="16"/>
              </w:rPr>
            </w:pPr>
            <w:r w:rsidRPr="00A4128D">
              <w:rPr>
                <w:rFonts w:eastAsia="Calibri"/>
                <w:sz w:val="16"/>
                <w:szCs w:val="16"/>
              </w:rPr>
              <w:t>Closed</w:t>
            </w:r>
          </w:p>
        </w:tc>
      </w:tr>
      <w:tr w:rsidR="00A478DA" w:rsidRPr="00A4128D" w14:paraId="390BCFBA" w14:textId="77777777" w:rsidTr="00441840">
        <w:tc>
          <w:tcPr>
            <w:tcW w:w="1048" w:type="dxa"/>
            <w:shd w:val="clear" w:color="auto" w:fill="auto"/>
          </w:tcPr>
          <w:p w14:paraId="28C83BFB"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6.10</w:t>
            </w:r>
          </w:p>
        </w:tc>
        <w:tc>
          <w:tcPr>
            <w:tcW w:w="1101" w:type="dxa"/>
            <w:shd w:val="clear" w:color="auto" w:fill="auto"/>
          </w:tcPr>
          <w:p w14:paraId="24B1D098" w14:textId="77777777" w:rsidR="00A478DA" w:rsidRPr="00A4128D" w:rsidRDefault="00A478DA" w:rsidP="00441840">
            <w:pPr>
              <w:spacing w:after="0"/>
              <w:jc w:val="center"/>
              <w:rPr>
                <w:rFonts w:eastAsia="Calibri"/>
                <w:sz w:val="16"/>
                <w:szCs w:val="16"/>
              </w:rPr>
            </w:pPr>
            <w:r w:rsidRPr="00A4128D">
              <w:rPr>
                <w:rFonts w:eastAsia="Calibri"/>
                <w:sz w:val="16"/>
                <w:szCs w:val="16"/>
              </w:rPr>
              <w:t>All NGIs</w:t>
            </w:r>
          </w:p>
        </w:tc>
        <w:tc>
          <w:tcPr>
            <w:tcW w:w="6227" w:type="dxa"/>
            <w:gridSpan w:val="2"/>
            <w:shd w:val="clear" w:color="auto" w:fill="auto"/>
          </w:tcPr>
          <w:p w14:paraId="549C2AD6" w14:textId="2E099CFE" w:rsidR="00A478DA" w:rsidRPr="00A4128D" w:rsidRDefault="00A478DA" w:rsidP="00441840">
            <w:pPr>
              <w:rPr>
                <w:sz w:val="16"/>
                <w:szCs w:val="16"/>
              </w:rPr>
            </w:pPr>
            <w:r w:rsidRPr="00A4128D">
              <w:rPr>
                <w:sz w:val="16"/>
                <w:szCs w:val="16"/>
              </w:rPr>
              <w:t>To send comments on the usage of a single EGI monitoring VO (OPS). Are they in favour or is this proposal rejected?</w:t>
            </w:r>
            <w:r w:rsidR="00D2033B" w:rsidRPr="00A4128D">
              <w:rPr>
                <w:sz w:val="16"/>
                <w:szCs w:val="16"/>
              </w:rPr>
              <w:t xml:space="preserve"> </w:t>
            </w:r>
            <w:r w:rsidR="00D2033B" w:rsidRPr="00A4128D">
              <w:rPr>
                <w:sz w:val="16"/>
                <w:szCs w:val="16"/>
              </w:rPr>
              <w:sym w:font="Wingdings" w:char="F0E0"/>
            </w:r>
            <w:r w:rsidR="00D2033B" w:rsidRPr="00A4128D">
              <w:rPr>
                <w:sz w:val="16"/>
                <w:szCs w:val="16"/>
              </w:rPr>
              <w:t xml:space="preserve"> a single global OPS VO approved</w:t>
            </w:r>
          </w:p>
        </w:tc>
        <w:tc>
          <w:tcPr>
            <w:tcW w:w="987" w:type="dxa"/>
            <w:shd w:val="clear" w:color="auto" w:fill="auto"/>
          </w:tcPr>
          <w:p w14:paraId="062448DC" w14:textId="0571F62F" w:rsidR="00A478DA" w:rsidRPr="00A4128D" w:rsidRDefault="00D2033B" w:rsidP="00441840">
            <w:pPr>
              <w:spacing w:after="0"/>
              <w:rPr>
                <w:rFonts w:eastAsia="Calibri"/>
                <w:sz w:val="16"/>
                <w:szCs w:val="16"/>
              </w:rPr>
            </w:pPr>
            <w:r w:rsidRPr="00A4128D">
              <w:rPr>
                <w:rFonts w:eastAsia="Calibri"/>
                <w:sz w:val="16"/>
                <w:szCs w:val="16"/>
              </w:rPr>
              <w:t>Closed</w:t>
            </w:r>
          </w:p>
        </w:tc>
      </w:tr>
      <w:tr w:rsidR="00A478DA" w:rsidRPr="00A4128D" w14:paraId="1651A3E4" w14:textId="77777777" w:rsidTr="00441840">
        <w:tc>
          <w:tcPr>
            <w:tcW w:w="1048" w:type="dxa"/>
            <w:tcBorders>
              <w:top w:val="single" w:sz="4" w:space="0" w:color="auto"/>
              <w:left w:val="single" w:sz="4" w:space="0" w:color="auto"/>
              <w:bottom w:val="single" w:sz="4" w:space="0" w:color="auto"/>
            </w:tcBorders>
            <w:shd w:val="clear" w:color="auto" w:fill="auto"/>
          </w:tcPr>
          <w:p w14:paraId="152CE811"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6.11</w:t>
            </w:r>
          </w:p>
        </w:tc>
        <w:tc>
          <w:tcPr>
            <w:tcW w:w="1101" w:type="dxa"/>
            <w:tcBorders>
              <w:top w:val="single" w:sz="4" w:space="0" w:color="auto"/>
              <w:bottom w:val="single" w:sz="4" w:space="0" w:color="auto"/>
            </w:tcBorders>
            <w:shd w:val="clear" w:color="auto" w:fill="auto"/>
          </w:tcPr>
          <w:p w14:paraId="76CF9150" w14:textId="77777777" w:rsidR="00A478DA" w:rsidRPr="00A4128D" w:rsidRDefault="00A478DA" w:rsidP="00441840">
            <w:pPr>
              <w:spacing w:after="0"/>
              <w:rPr>
                <w:rFonts w:eastAsia="Calibri"/>
                <w:sz w:val="16"/>
                <w:szCs w:val="16"/>
              </w:rPr>
            </w:pPr>
            <w:r w:rsidRPr="00A4128D">
              <w:rPr>
                <w:rFonts w:eastAsia="Calibri"/>
                <w:sz w:val="16"/>
                <w:szCs w:val="16"/>
              </w:rPr>
              <w:t>TF and Mario D.</w:t>
            </w:r>
          </w:p>
        </w:tc>
        <w:tc>
          <w:tcPr>
            <w:tcW w:w="6227" w:type="dxa"/>
            <w:gridSpan w:val="2"/>
            <w:tcBorders>
              <w:top w:val="single" w:sz="4" w:space="0" w:color="auto"/>
              <w:bottom w:val="single" w:sz="4" w:space="0" w:color="auto"/>
            </w:tcBorders>
            <w:shd w:val="clear" w:color="auto" w:fill="auto"/>
          </w:tcPr>
          <w:p w14:paraId="1406B2A9" w14:textId="77777777" w:rsidR="00A478DA" w:rsidRPr="00A4128D" w:rsidRDefault="00A478DA" w:rsidP="00441840">
            <w:pPr>
              <w:spacing w:after="0"/>
              <w:rPr>
                <w:rFonts w:eastAsia="Calibri"/>
                <w:sz w:val="16"/>
                <w:szCs w:val="16"/>
              </w:rPr>
            </w:pPr>
            <w:r w:rsidRPr="00A4128D">
              <w:rPr>
                <w:sz w:val="16"/>
                <w:szCs w:val="16"/>
              </w:rPr>
              <w:t>TF and M. David will check the list of partners currently involved in staged rollout and the list of partners formally committing to Staged Rollout according to the Consortium Agreement.</w:t>
            </w:r>
          </w:p>
        </w:tc>
        <w:tc>
          <w:tcPr>
            <w:tcW w:w="987" w:type="dxa"/>
            <w:tcBorders>
              <w:top w:val="single" w:sz="4" w:space="0" w:color="auto"/>
              <w:bottom w:val="single" w:sz="4" w:space="0" w:color="auto"/>
              <w:right w:val="single" w:sz="4" w:space="0" w:color="auto"/>
            </w:tcBorders>
            <w:shd w:val="clear" w:color="auto" w:fill="auto"/>
          </w:tcPr>
          <w:p w14:paraId="6000B5F7" w14:textId="7ECF45E6" w:rsidR="00A478DA" w:rsidRPr="00A4128D" w:rsidRDefault="00D2033B" w:rsidP="00441840">
            <w:pPr>
              <w:spacing w:after="0"/>
              <w:rPr>
                <w:rFonts w:eastAsia="Calibri"/>
                <w:sz w:val="16"/>
                <w:szCs w:val="16"/>
              </w:rPr>
            </w:pPr>
            <w:r w:rsidRPr="00A4128D">
              <w:rPr>
                <w:rFonts w:eastAsia="Calibri"/>
                <w:sz w:val="16"/>
                <w:szCs w:val="16"/>
              </w:rPr>
              <w:t>Ongoing</w:t>
            </w:r>
          </w:p>
        </w:tc>
      </w:tr>
      <w:tr w:rsidR="00A478DA" w:rsidRPr="00A4128D" w14:paraId="64F788AD" w14:textId="77777777" w:rsidTr="00441840">
        <w:tc>
          <w:tcPr>
            <w:tcW w:w="1048" w:type="dxa"/>
            <w:tcBorders>
              <w:top w:val="single" w:sz="4" w:space="0" w:color="auto"/>
              <w:left w:val="single" w:sz="4" w:space="0" w:color="auto"/>
              <w:bottom w:val="single" w:sz="4" w:space="0" w:color="auto"/>
            </w:tcBorders>
            <w:shd w:val="clear" w:color="auto" w:fill="auto"/>
          </w:tcPr>
          <w:p w14:paraId="55092F87"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6.12</w:t>
            </w:r>
          </w:p>
        </w:tc>
        <w:tc>
          <w:tcPr>
            <w:tcW w:w="1101" w:type="dxa"/>
            <w:tcBorders>
              <w:top w:val="single" w:sz="4" w:space="0" w:color="auto"/>
              <w:bottom w:val="single" w:sz="4" w:space="0" w:color="auto"/>
            </w:tcBorders>
            <w:shd w:val="clear" w:color="auto" w:fill="auto"/>
          </w:tcPr>
          <w:p w14:paraId="5C7135BE" w14:textId="5896A362" w:rsidR="00A478DA" w:rsidRPr="00A4128D" w:rsidRDefault="00D2033B" w:rsidP="00441840">
            <w:pPr>
              <w:spacing w:after="0"/>
              <w:rPr>
                <w:rFonts w:eastAsia="Calibri"/>
                <w:sz w:val="16"/>
                <w:szCs w:val="16"/>
              </w:rPr>
            </w:pPr>
            <w:r w:rsidRPr="00A4128D">
              <w:rPr>
                <w:rFonts w:eastAsia="Calibri"/>
                <w:sz w:val="16"/>
                <w:szCs w:val="16"/>
              </w:rPr>
              <w:t>TSA1.3</w:t>
            </w:r>
          </w:p>
        </w:tc>
        <w:tc>
          <w:tcPr>
            <w:tcW w:w="6227" w:type="dxa"/>
            <w:gridSpan w:val="2"/>
            <w:tcBorders>
              <w:top w:val="single" w:sz="4" w:space="0" w:color="auto"/>
              <w:bottom w:val="single" w:sz="4" w:space="0" w:color="auto"/>
            </w:tcBorders>
            <w:shd w:val="clear" w:color="auto" w:fill="auto"/>
          </w:tcPr>
          <w:p w14:paraId="7E27A2D8" w14:textId="33918390" w:rsidR="00A478DA" w:rsidRPr="00A4128D" w:rsidRDefault="00A478DA" w:rsidP="00441840">
            <w:pPr>
              <w:spacing w:after="0"/>
              <w:rPr>
                <w:rFonts w:eastAsia="Calibri"/>
                <w:sz w:val="16"/>
                <w:szCs w:val="16"/>
              </w:rPr>
            </w:pPr>
            <w:r w:rsidRPr="00A4128D">
              <w:rPr>
                <w:sz w:val="16"/>
                <w:szCs w:val="16"/>
              </w:rPr>
              <w:t xml:space="preserve">to review the current list of non-assigned components and volunteer to the staged rollout of those that are of interest to them (check table at </w:t>
            </w:r>
            <w:hyperlink r:id="rId9" w:history="1">
              <w:r w:rsidR="00D2033B" w:rsidRPr="00A4128D">
                <w:rPr>
                  <w:rStyle w:val="Hyperlink"/>
                  <w:sz w:val="16"/>
                  <w:szCs w:val="16"/>
                </w:rPr>
                <w:t>https://wiki.egi.eu/wiki/Components</w:t>
              </w:r>
            </w:hyperlink>
            <w:r w:rsidRPr="00A4128D">
              <w:rPr>
                <w:sz w:val="16"/>
                <w:szCs w:val="16"/>
              </w:rPr>
              <w:t>)</w:t>
            </w:r>
            <w:r w:rsidR="00D2033B" w:rsidRPr="00A4128D">
              <w:rPr>
                <w:sz w:val="16"/>
                <w:szCs w:val="16"/>
              </w:rPr>
              <w:t xml:space="preserve"> </w:t>
            </w:r>
            <w:r w:rsidR="00D2033B" w:rsidRPr="00A4128D">
              <w:rPr>
                <w:sz w:val="16"/>
                <w:szCs w:val="16"/>
              </w:rPr>
              <w:sym w:font="Wingdings" w:char="F0E0"/>
            </w:r>
            <w:r w:rsidR="00D2033B" w:rsidRPr="00A4128D">
              <w:rPr>
                <w:sz w:val="16"/>
                <w:szCs w:val="16"/>
              </w:rPr>
              <w:t xml:space="preserve"> reassigned to Mario David</w:t>
            </w:r>
          </w:p>
        </w:tc>
        <w:tc>
          <w:tcPr>
            <w:tcW w:w="987" w:type="dxa"/>
            <w:tcBorders>
              <w:top w:val="single" w:sz="4" w:space="0" w:color="auto"/>
              <w:bottom w:val="single" w:sz="4" w:space="0" w:color="auto"/>
              <w:right w:val="single" w:sz="4" w:space="0" w:color="auto"/>
            </w:tcBorders>
            <w:shd w:val="clear" w:color="auto" w:fill="auto"/>
          </w:tcPr>
          <w:p w14:paraId="519F3D17" w14:textId="150B382A" w:rsidR="00A478DA" w:rsidRPr="00A4128D" w:rsidRDefault="00D2033B" w:rsidP="00441840">
            <w:pPr>
              <w:spacing w:after="0"/>
              <w:rPr>
                <w:rFonts w:eastAsia="Calibri"/>
                <w:sz w:val="16"/>
                <w:szCs w:val="16"/>
              </w:rPr>
            </w:pPr>
            <w:r w:rsidRPr="00A4128D">
              <w:rPr>
                <w:rFonts w:eastAsia="Calibri"/>
                <w:sz w:val="16"/>
                <w:szCs w:val="16"/>
              </w:rPr>
              <w:t>Ongoing</w:t>
            </w:r>
          </w:p>
        </w:tc>
      </w:tr>
      <w:tr w:rsidR="00A478DA" w:rsidRPr="00A4128D" w14:paraId="725C200A" w14:textId="77777777" w:rsidTr="00441840">
        <w:tc>
          <w:tcPr>
            <w:tcW w:w="1048" w:type="dxa"/>
            <w:tcBorders>
              <w:top w:val="single" w:sz="4" w:space="0" w:color="auto"/>
              <w:left w:val="single" w:sz="4" w:space="0" w:color="auto"/>
              <w:bottom w:val="single" w:sz="4" w:space="0" w:color="auto"/>
            </w:tcBorders>
            <w:shd w:val="clear" w:color="auto" w:fill="auto"/>
          </w:tcPr>
          <w:p w14:paraId="07432F37" w14:textId="77777777" w:rsidR="00A478DA" w:rsidRPr="00A4128D" w:rsidRDefault="00A478DA" w:rsidP="00441840">
            <w:pPr>
              <w:spacing w:after="0"/>
              <w:jc w:val="center"/>
              <w:rPr>
                <w:rFonts w:eastAsia="Calibri"/>
                <w:b/>
                <w:bCs/>
                <w:sz w:val="16"/>
                <w:szCs w:val="16"/>
              </w:rPr>
            </w:pPr>
            <w:r w:rsidRPr="00A4128D">
              <w:rPr>
                <w:rFonts w:eastAsia="Calibri"/>
                <w:b/>
                <w:bCs/>
                <w:sz w:val="16"/>
                <w:szCs w:val="16"/>
              </w:rPr>
              <w:t>Action 6.13</w:t>
            </w:r>
          </w:p>
        </w:tc>
        <w:tc>
          <w:tcPr>
            <w:tcW w:w="1101" w:type="dxa"/>
            <w:tcBorders>
              <w:top w:val="single" w:sz="4" w:space="0" w:color="auto"/>
              <w:bottom w:val="single" w:sz="4" w:space="0" w:color="auto"/>
            </w:tcBorders>
            <w:shd w:val="clear" w:color="auto" w:fill="auto"/>
          </w:tcPr>
          <w:p w14:paraId="377706B4" w14:textId="77777777" w:rsidR="00A478DA" w:rsidRPr="00A4128D" w:rsidRDefault="00A478DA" w:rsidP="00441840">
            <w:pPr>
              <w:spacing w:after="0"/>
              <w:rPr>
                <w:rFonts w:eastAsia="Calibri"/>
                <w:sz w:val="16"/>
                <w:szCs w:val="16"/>
              </w:rPr>
            </w:pPr>
            <w:r w:rsidRPr="00A4128D">
              <w:rPr>
                <w:rFonts w:eastAsia="Calibri"/>
                <w:sz w:val="16"/>
                <w:szCs w:val="16"/>
              </w:rPr>
              <w:t>All NGIs</w:t>
            </w:r>
          </w:p>
        </w:tc>
        <w:tc>
          <w:tcPr>
            <w:tcW w:w="6227" w:type="dxa"/>
            <w:gridSpan w:val="2"/>
            <w:tcBorders>
              <w:top w:val="single" w:sz="4" w:space="0" w:color="auto"/>
              <w:bottom w:val="single" w:sz="4" w:space="0" w:color="auto"/>
            </w:tcBorders>
            <w:shd w:val="clear" w:color="auto" w:fill="auto"/>
          </w:tcPr>
          <w:p w14:paraId="6C490A4B" w14:textId="0092099E" w:rsidR="00A478DA" w:rsidRPr="00A4128D" w:rsidRDefault="00A478DA" w:rsidP="00441840">
            <w:pPr>
              <w:spacing w:after="0"/>
              <w:rPr>
                <w:sz w:val="16"/>
                <w:szCs w:val="16"/>
              </w:rPr>
            </w:pPr>
            <w:r w:rsidRPr="00A4128D">
              <w:rPr>
                <w:sz w:val="16"/>
                <w:szCs w:val="16"/>
              </w:rPr>
              <w:t>To check the draft site certification manual (https://wiki.egi.eu/wiki/SiteCertMan) and provide their input</w:t>
            </w:r>
            <w:r w:rsidR="000F79DC" w:rsidRPr="00A4128D">
              <w:rPr>
                <w:sz w:val="16"/>
                <w:szCs w:val="16"/>
              </w:rPr>
              <w:t>.</w:t>
            </w:r>
          </w:p>
        </w:tc>
        <w:tc>
          <w:tcPr>
            <w:tcW w:w="987" w:type="dxa"/>
            <w:tcBorders>
              <w:top w:val="single" w:sz="4" w:space="0" w:color="auto"/>
              <w:bottom w:val="single" w:sz="4" w:space="0" w:color="auto"/>
              <w:right w:val="single" w:sz="4" w:space="0" w:color="auto"/>
            </w:tcBorders>
            <w:shd w:val="clear" w:color="auto" w:fill="auto"/>
          </w:tcPr>
          <w:p w14:paraId="491CD675" w14:textId="32FE38BA" w:rsidR="00A478DA" w:rsidRPr="00A4128D" w:rsidRDefault="000F79DC" w:rsidP="00441840">
            <w:pPr>
              <w:spacing w:after="0"/>
              <w:rPr>
                <w:rFonts w:eastAsia="Calibri"/>
                <w:sz w:val="16"/>
                <w:szCs w:val="16"/>
              </w:rPr>
            </w:pPr>
            <w:r w:rsidRPr="00A4128D">
              <w:rPr>
                <w:rFonts w:eastAsia="Calibri"/>
                <w:sz w:val="16"/>
                <w:szCs w:val="16"/>
              </w:rPr>
              <w:t>In progress</w:t>
            </w:r>
          </w:p>
        </w:tc>
      </w:tr>
      <w:tr w:rsidR="00A478DA" w:rsidRPr="00A4128D" w14:paraId="39B5E239" w14:textId="77777777" w:rsidTr="00441840">
        <w:tc>
          <w:tcPr>
            <w:tcW w:w="9363" w:type="dxa"/>
            <w:gridSpan w:val="5"/>
            <w:tcBorders>
              <w:top w:val="single" w:sz="4" w:space="0" w:color="auto"/>
              <w:left w:val="single" w:sz="4" w:space="0" w:color="auto"/>
              <w:bottom w:val="single" w:sz="4" w:space="0" w:color="auto"/>
              <w:right w:val="single" w:sz="4" w:space="0" w:color="auto"/>
            </w:tcBorders>
            <w:shd w:val="clear" w:color="auto" w:fill="auto"/>
          </w:tcPr>
          <w:p w14:paraId="0457DC95" w14:textId="77777777" w:rsidR="00A478DA" w:rsidRPr="00A4128D" w:rsidRDefault="00A478DA" w:rsidP="00441840">
            <w:pPr>
              <w:spacing w:after="0"/>
              <w:jc w:val="center"/>
              <w:rPr>
                <w:rFonts w:eastAsia="Calibri"/>
                <w:sz w:val="16"/>
                <w:szCs w:val="16"/>
              </w:rPr>
            </w:pPr>
            <w:r w:rsidRPr="00A4128D">
              <w:rPr>
                <w:rFonts w:eastAsia="Calibri"/>
                <w:b/>
                <w:sz w:val="16"/>
                <w:szCs w:val="16"/>
              </w:rPr>
              <w:t>Actions from Oct 2010 OMB meeting</w:t>
            </w:r>
          </w:p>
        </w:tc>
      </w:tr>
      <w:tr w:rsidR="00A478DA" w:rsidRPr="00A4128D" w14:paraId="28FFACFD" w14:textId="77777777" w:rsidTr="00441840">
        <w:tc>
          <w:tcPr>
            <w:tcW w:w="1048" w:type="dxa"/>
            <w:tcBorders>
              <w:top w:val="single" w:sz="4" w:space="0" w:color="auto"/>
              <w:left w:val="single" w:sz="4" w:space="0" w:color="auto"/>
              <w:bottom w:val="single" w:sz="4" w:space="0" w:color="auto"/>
            </w:tcBorders>
            <w:shd w:val="clear" w:color="auto" w:fill="auto"/>
          </w:tcPr>
          <w:p w14:paraId="2D3E9E8D" w14:textId="77777777" w:rsidR="00A478DA" w:rsidRPr="00A4128D" w:rsidRDefault="00A478DA" w:rsidP="00441840">
            <w:pPr>
              <w:spacing w:after="0"/>
              <w:rPr>
                <w:rFonts w:eastAsia="Calibri"/>
                <w:b/>
                <w:bCs/>
                <w:sz w:val="16"/>
                <w:szCs w:val="16"/>
              </w:rPr>
            </w:pPr>
            <w:r w:rsidRPr="00A4128D">
              <w:rPr>
                <w:rFonts w:eastAsia="Calibri"/>
                <w:b/>
                <w:bCs/>
                <w:sz w:val="16"/>
                <w:szCs w:val="16"/>
              </w:rPr>
              <w:t>Action 4.2</w:t>
            </w:r>
          </w:p>
        </w:tc>
        <w:tc>
          <w:tcPr>
            <w:tcW w:w="1101" w:type="dxa"/>
            <w:tcBorders>
              <w:top w:val="single" w:sz="4" w:space="0" w:color="auto"/>
              <w:bottom w:val="single" w:sz="4" w:space="0" w:color="auto"/>
            </w:tcBorders>
            <w:shd w:val="clear" w:color="auto" w:fill="auto"/>
          </w:tcPr>
          <w:p w14:paraId="565547F6" w14:textId="77777777" w:rsidR="00A478DA" w:rsidRPr="00A4128D" w:rsidRDefault="00A478DA" w:rsidP="00441840">
            <w:pPr>
              <w:spacing w:after="0"/>
              <w:rPr>
                <w:rFonts w:eastAsia="Calibri"/>
                <w:sz w:val="16"/>
                <w:szCs w:val="16"/>
              </w:rPr>
            </w:pPr>
            <w:r w:rsidRPr="00A4128D">
              <w:rPr>
                <w:rFonts w:eastAsia="Calibri"/>
                <w:sz w:val="16"/>
                <w:szCs w:val="16"/>
              </w:rPr>
              <w:t>TF, D. Cesini</w:t>
            </w:r>
          </w:p>
        </w:tc>
        <w:tc>
          <w:tcPr>
            <w:tcW w:w="6227" w:type="dxa"/>
            <w:gridSpan w:val="2"/>
            <w:tcBorders>
              <w:top w:val="single" w:sz="4" w:space="0" w:color="auto"/>
              <w:bottom w:val="single" w:sz="4" w:space="0" w:color="auto"/>
            </w:tcBorders>
            <w:shd w:val="clear" w:color="auto" w:fill="auto"/>
          </w:tcPr>
          <w:p w14:paraId="20B67FD0" w14:textId="0BFE3B36" w:rsidR="00A478DA" w:rsidRPr="00A4128D" w:rsidRDefault="00A478DA" w:rsidP="00441840">
            <w:pPr>
              <w:spacing w:after="0"/>
              <w:rPr>
                <w:rFonts w:eastAsia="Calibri"/>
                <w:sz w:val="16"/>
                <w:szCs w:val="16"/>
              </w:rPr>
            </w:pPr>
            <w:r w:rsidRPr="00A4128D">
              <w:rPr>
                <w:sz w:val="16"/>
                <w:szCs w:val="16"/>
              </w:rPr>
              <w:t xml:space="preserve">to contact developers of the ACE component to discuss how OLA changes will impact the tools, and inform the OMB about the related timescales. </w:t>
            </w:r>
            <w:r w:rsidRPr="00A4128D">
              <w:rPr>
                <w:sz w:val="16"/>
                <w:szCs w:val="16"/>
              </w:rPr>
              <w:sym w:font="Wingdings" w:char="F0E0"/>
            </w:r>
            <w:r w:rsidRPr="00A4128D">
              <w:rPr>
                <w:sz w:val="16"/>
                <w:szCs w:val="16"/>
              </w:rPr>
              <w:t xml:space="preserve"> a new tool requirements document was drafted in Dec 2010 (DZ), and will be presented by TF at the WLCG MB as soon as ready</w:t>
            </w:r>
            <w:r w:rsidR="000F79DC" w:rsidRPr="00A4128D">
              <w:rPr>
                <w:sz w:val="16"/>
                <w:szCs w:val="16"/>
              </w:rPr>
              <w:t xml:space="preserve">. </w:t>
            </w:r>
            <w:r w:rsidR="000F79DC" w:rsidRPr="00A4128D">
              <w:rPr>
                <w:sz w:val="16"/>
                <w:szCs w:val="16"/>
              </w:rPr>
              <w:sym w:font="Wingdings" w:char="F0E0"/>
            </w:r>
            <w:r w:rsidR="000F79DC" w:rsidRPr="00A4128D">
              <w:rPr>
                <w:sz w:val="16"/>
                <w:szCs w:val="16"/>
              </w:rPr>
              <w:t xml:space="preserve"> in the March release of ACE, different profiles can be used, with the possibility to have two independent provides, one for EGI and one for WLCG. A technical solution for availability computation of core services (EGI and NGI) is still to be identified. It’s in the JRA1 agenda. A OAT meeting will be organized with CERN to finalize the discussion.</w:t>
            </w:r>
            <w:r w:rsidRPr="00A4128D">
              <w:rPr>
                <w:sz w:val="16"/>
                <w:szCs w:val="16"/>
              </w:rPr>
              <w:t xml:space="preserve"> </w:t>
            </w:r>
          </w:p>
        </w:tc>
        <w:tc>
          <w:tcPr>
            <w:tcW w:w="987" w:type="dxa"/>
            <w:tcBorders>
              <w:top w:val="single" w:sz="4" w:space="0" w:color="auto"/>
              <w:bottom w:val="single" w:sz="4" w:space="0" w:color="auto"/>
              <w:right w:val="single" w:sz="4" w:space="0" w:color="auto"/>
            </w:tcBorders>
            <w:shd w:val="clear" w:color="auto" w:fill="auto"/>
          </w:tcPr>
          <w:p w14:paraId="14520111" w14:textId="45C06290" w:rsidR="00A478DA" w:rsidRPr="00A4128D" w:rsidRDefault="000F79DC" w:rsidP="00441840">
            <w:pPr>
              <w:spacing w:after="0"/>
              <w:rPr>
                <w:rFonts w:eastAsia="Calibri"/>
                <w:sz w:val="16"/>
                <w:szCs w:val="16"/>
              </w:rPr>
            </w:pPr>
            <w:r w:rsidRPr="00A4128D">
              <w:rPr>
                <w:rFonts w:eastAsia="Calibri"/>
                <w:sz w:val="16"/>
                <w:szCs w:val="16"/>
              </w:rPr>
              <w:t>Closed</w:t>
            </w:r>
          </w:p>
        </w:tc>
      </w:tr>
      <w:tr w:rsidR="00A478DA" w:rsidRPr="00A4128D" w14:paraId="7EE8031A" w14:textId="77777777" w:rsidTr="00441840">
        <w:tc>
          <w:tcPr>
            <w:tcW w:w="1048" w:type="dxa"/>
            <w:tcBorders>
              <w:top w:val="single" w:sz="4" w:space="0" w:color="auto"/>
              <w:left w:val="single" w:sz="4" w:space="0" w:color="auto"/>
              <w:bottom w:val="single" w:sz="4" w:space="0" w:color="auto"/>
            </w:tcBorders>
            <w:shd w:val="clear" w:color="auto" w:fill="auto"/>
          </w:tcPr>
          <w:p w14:paraId="739C2825" w14:textId="77777777" w:rsidR="00A478DA" w:rsidRPr="00A4128D" w:rsidRDefault="00A478DA" w:rsidP="00441840">
            <w:pPr>
              <w:spacing w:after="0"/>
              <w:rPr>
                <w:rFonts w:eastAsia="Calibri"/>
                <w:b/>
                <w:bCs/>
                <w:sz w:val="16"/>
                <w:szCs w:val="16"/>
              </w:rPr>
            </w:pPr>
            <w:r w:rsidRPr="00A4128D">
              <w:rPr>
                <w:rFonts w:eastAsia="Calibri"/>
                <w:b/>
                <w:bCs/>
                <w:sz w:val="16"/>
                <w:szCs w:val="16"/>
              </w:rPr>
              <w:t>Action 4.3</w:t>
            </w:r>
          </w:p>
        </w:tc>
        <w:tc>
          <w:tcPr>
            <w:tcW w:w="1101" w:type="dxa"/>
            <w:tcBorders>
              <w:top w:val="single" w:sz="4" w:space="0" w:color="auto"/>
              <w:bottom w:val="single" w:sz="4" w:space="0" w:color="auto"/>
            </w:tcBorders>
            <w:shd w:val="clear" w:color="auto" w:fill="auto"/>
          </w:tcPr>
          <w:p w14:paraId="48BD0329" w14:textId="77777777" w:rsidR="00A478DA" w:rsidRPr="00A4128D" w:rsidRDefault="00A478DA" w:rsidP="00441840">
            <w:pPr>
              <w:spacing w:after="0"/>
              <w:rPr>
                <w:rFonts w:eastAsia="Calibri"/>
                <w:sz w:val="16"/>
                <w:szCs w:val="16"/>
              </w:rPr>
            </w:pPr>
            <w:r w:rsidRPr="00A4128D">
              <w:rPr>
                <w:rFonts w:eastAsia="Calibri"/>
                <w:sz w:val="16"/>
                <w:szCs w:val="16"/>
              </w:rPr>
              <w:t>DZ and OLA task force</w:t>
            </w:r>
          </w:p>
        </w:tc>
        <w:tc>
          <w:tcPr>
            <w:tcW w:w="6227" w:type="dxa"/>
            <w:gridSpan w:val="2"/>
            <w:tcBorders>
              <w:top w:val="single" w:sz="4" w:space="0" w:color="auto"/>
              <w:bottom w:val="single" w:sz="4" w:space="0" w:color="auto"/>
            </w:tcBorders>
            <w:shd w:val="clear" w:color="auto" w:fill="auto"/>
          </w:tcPr>
          <w:p w14:paraId="162F0F25" w14:textId="2951A79B" w:rsidR="00A478DA" w:rsidRPr="00C610D9" w:rsidRDefault="00A478DA" w:rsidP="00441840">
            <w:pPr>
              <w:spacing w:after="0"/>
              <w:rPr>
                <w:sz w:val="16"/>
                <w:szCs w:val="16"/>
              </w:rPr>
            </w:pPr>
            <w:r w:rsidRPr="00A4128D">
              <w:rPr>
                <w:sz w:val="16"/>
                <w:szCs w:val="16"/>
              </w:rPr>
              <w:t>to draft a procedure for the introduction of new service types/Nagios tests to be included in availability/reliability computations. In addition, the task force should consider the possibility to distribute different league tables (with and without CREAM test results for comparison reasons</w:t>
            </w:r>
            <w:r w:rsidRPr="00A4128D">
              <w:rPr>
                <w:i/>
                <w:sz w:val="16"/>
                <w:szCs w:val="16"/>
              </w:rPr>
              <w:t>)</w:t>
            </w:r>
            <w:r w:rsidR="00C610D9" w:rsidRPr="00C610D9">
              <w:rPr>
                <w:i/>
                <w:sz w:val="16"/>
                <w:szCs w:val="16"/>
              </w:rPr>
              <w:sym w:font="Wingdings" w:char="F0E0"/>
            </w:r>
            <w:r w:rsidR="00C610D9">
              <w:rPr>
                <w:i/>
                <w:sz w:val="16"/>
                <w:szCs w:val="16"/>
              </w:rPr>
              <w:t xml:space="preserve"> </w:t>
            </w:r>
            <w:r w:rsidR="00C610D9">
              <w:rPr>
                <w:sz w:val="16"/>
                <w:szCs w:val="16"/>
              </w:rPr>
              <w:t>Part 1. The draft procedure has been presented at the Jan 2011 OMB meeting and will be refined in the coming weeks. Part 2: the comparison of availability statistics with CREAM and vs LCG-CE is part of the WLCG work plan for Feb and March 2011.</w:t>
            </w:r>
          </w:p>
        </w:tc>
        <w:tc>
          <w:tcPr>
            <w:tcW w:w="987" w:type="dxa"/>
            <w:tcBorders>
              <w:top w:val="single" w:sz="4" w:space="0" w:color="auto"/>
              <w:bottom w:val="single" w:sz="4" w:space="0" w:color="auto"/>
              <w:right w:val="single" w:sz="4" w:space="0" w:color="auto"/>
            </w:tcBorders>
            <w:shd w:val="clear" w:color="auto" w:fill="auto"/>
          </w:tcPr>
          <w:p w14:paraId="2664AA5A" w14:textId="4F9D43CE" w:rsidR="00A478DA" w:rsidRPr="00A4128D" w:rsidRDefault="00C610D9" w:rsidP="00C610D9">
            <w:pPr>
              <w:spacing w:after="0"/>
              <w:rPr>
                <w:rFonts w:eastAsia="Calibri"/>
                <w:sz w:val="16"/>
                <w:szCs w:val="16"/>
              </w:rPr>
            </w:pPr>
            <w:r>
              <w:rPr>
                <w:rFonts w:eastAsia="Calibri"/>
                <w:sz w:val="16"/>
                <w:szCs w:val="16"/>
              </w:rPr>
              <w:t>Closed</w:t>
            </w:r>
          </w:p>
        </w:tc>
      </w:tr>
      <w:tr w:rsidR="00A478DA" w:rsidRPr="00A4128D" w14:paraId="31102E9E" w14:textId="77777777" w:rsidTr="00441840">
        <w:tc>
          <w:tcPr>
            <w:tcW w:w="1048" w:type="dxa"/>
            <w:tcBorders>
              <w:top w:val="single" w:sz="4" w:space="0" w:color="auto"/>
              <w:left w:val="single" w:sz="4" w:space="0" w:color="auto"/>
              <w:bottom w:val="single" w:sz="4" w:space="0" w:color="auto"/>
            </w:tcBorders>
            <w:shd w:val="clear" w:color="auto" w:fill="auto"/>
          </w:tcPr>
          <w:p w14:paraId="0D822C2A" w14:textId="77777777" w:rsidR="00A478DA" w:rsidRPr="00A4128D" w:rsidRDefault="00A478DA" w:rsidP="00441840">
            <w:pPr>
              <w:spacing w:after="0"/>
              <w:rPr>
                <w:rFonts w:eastAsia="Calibri"/>
                <w:b/>
                <w:bCs/>
                <w:sz w:val="16"/>
                <w:szCs w:val="16"/>
              </w:rPr>
            </w:pPr>
            <w:r w:rsidRPr="00A4128D">
              <w:rPr>
                <w:rFonts w:eastAsia="Calibri"/>
                <w:b/>
                <w:bCs/>
                <w:sz w:val="16"/>
                <w:szCs w:val="16"/>
              </w:rPr>
              <w:t>Action 4.7</w:t>
            </w:r>
          </w:p>
        </w:tc>
        <w:tc>
          <w:tcPr>
            <w:tcW w:w="1101" w:type="dxa"/>
            <w:tcBorders>
              <w:top w:val="single" w:sz="4" w:space="0" w:color="auto"/>
              <w:bottom w:val="single" w:sz="4" w:space="0" w:color="auto"/>
            </w:tcBorders>
            <w:shd w:val="clear" w:color="auto" w:fill="auto"/>
          </w:tcPr>
          <w:p w14:paraId="55E4F3D7" w14:textId="77777777" w:rsidR="00A478DA" w:rsidRPr="00A4128D" w:rsidRDefault="00A478DA" w:rsidP="00441840">
            <w:pPr>
              <w:spacing w:after="0"/>
              <w:rPr>
                <w:rFonts w:eastAsia="Calibri"/>
                <w:sz w:val="16"/>
                <w:szCs w:val="16"/>
              </w:rPr>
            </w:pPr>
            <w:r w:rsidRPr="00A4128D">
              <w:rPr>
                <w:rFonts w:eastAsia="Calibri"/>
                <w:sz w:val="16"/>
                <w:szCs w:val="16"/>
              </w:rPr>
              <w:t>TF</w:t>
            </w:r>
          </w:p>
        </w:tc>
        <w:tc>
          <w:tcPr>
            <w:tcW w:w="6227" w:type="dxa"/>
            <w:gridSpan w:val="2"/>
            <w:tcBorders>
              <w:top w:val="single" w:sz="4" w:space="0" w:color="auto"/>
              <w:bottom w:val="single" w:sz="4" w:space="0" w:color="auto"/>
            </w:tcBorders>
            <w:shd w:val="clear" w:color="auto" w:fill="auto"/>
          </w:tcPr>
          <w:p w14:paraId="4B6B5BDE" w14:textId="4AFD9F97" w:rsidR="00A478DA" w:rsidRPr="00A4128D" w:rsidRDefault="00A478DA" w:rsidP="00A0712C">
            <w:pPr>
              <w:spacing w:after="0"/>
              <w:rPr>
                <w:sz w:val="16"/>
                <w:szCs w:val="16"/>
              </w:rPr>
            </w:pPr>
            <w:r w:rsidRPr="00A4128D">
              <w:rPr>
                <w:sz w:val="16"/>
                <w:szCs w:val="16"/>
              </w:rPr>
              <w:t xml:space="preserve">discussion of a replacement of SAM Administration Portal for the certification of uncertified sites </w:t>
            </w:r>
            <w:r w:rsidRPr="00A4128D">
              <w:rPr>
                <w:sz w:val="16"/>
                <w:szCs w:val="16"/>
              </w:rPr>
              <w:sym w:font="Wingdings" w:char="F0E0"/>
            </w:r>
            <w:r w:rsidRPr="00A4128D">
              <w:rPr>
                <w:sz w:val="16"/>
                <w:szCs w:val="16"/>
              </w:rPr>
              <w:t xml:space="preserve"> </w:t>
            </w:r>
            <w:r w:rsidR="00A0712C" w:rsidRPr="00A4128D">
              <w:rPr>
                <w:sz w:val="16"/>
                <w:szCs w:val="16"/>
              </w:rPr>
              <w:t>Closed. The decision is to flag uncertified sites on GOCDB as “non production” and “monitored”. Uncertified sites do not produce alarms in the ops dashboard.</w:t>
            </w:r>
          </w:p>
        </w:tc>
        <w:tc>
          <w:tcPr>
            <w:tcW w:w="987" w:type="dxa"/>
            <w:tcBorders>
              <w:top w:val="single" w:sz="4" w:space="0" w:color="auto"/>
              <w:bottom w:val="single" w:sz="4" w:space="0" w:color="auto"/>
              <w:right w:val="single" w:sz="4" w:space="0" w:color="auto"/>
            </w:tcBorders>
            <w:shd w:val="clear" w:color="auto" w:fill="auto"/>
          </w:tcPr>
          <w:p w14:paraId="70B0288A" w14:textId="1E9A8F2B" w:rsidR="00A478DA" w:rsidRPr="00A4128D" w:rsidRDefault="00A0712C" w:rsidP="00441840">
            <w:pPr>
              <w:spacing w:after="0"/>
              <w:rPr>
                <w:rFonts w:eastAsia="Calibri"/>
                <w:sz w:val="16"/>
                <w:szCs w:val="16"/>
              </w:rPr>
            </w:pPr>
            <w:r w:rsidRPr="00A4128D">
              <w:rPr>
                <w:rFonts w:eastAsia="Calibri"/>
                <w:sz w:val="16"/>
                <w:szCs w:val="16"/>
              </w:rPr>
              <w:t>Closed</w:t>
            </w:r>
          </w:p>
        </w:tc>
      </w:tr>
      <w:tr w:rsidR="00A478DA" w:rsidRPr="00A4128D" w14:paraId="21E782C0" w14:textId="77777777" w:rsidTr="00441840">
        <w:tc>
          <w:tcPr>
            <w:tcW w:w="9363" w:type="dxa"/>
            <w:gridSpan w:val="5"/>
            <w:tcBorders>
              <w:top w:val="single" w:sz="4" w:space="0" w:color="auto"/>
              <w:left w:val="single" w:sz="4" w:space="0" w:color="auto"/>
              <w:bottom w:val="single" w:sz="4" w:space="0" w:color="auto"/>
              <w:right w:val="single" w:sz="4" w:space="0" w:color="auto"/>
            </w:tcBorders>
            <w:shd w:val="clear" w:color="auto" w:fill="auto"/>
          </w:tcPr>
          <w:p w14:paraId="761F17F8" w14:textId="77777777" w:rsidR="00A478DA" w:rsidRPr="00A4128D" w:rsidRDefault="00A478DA" w:rsidP="00441840">
            <w:pPr>
              <w:spacing w:after="0"/>
              <w:jc w:val="center"/>
              <w:rPr>
                <w:rFonts w:eastAsia="Calibri"/>
                <w:sz w:val="16"/>
                <w:szCs w:val="16"/>
              </w:rPr>
            </w:pPr>
            <w:r w:rsidRPr="00A4128D">
              <w:rPr>
                <w:rFonts w:eastAsia="Calibri"/>
                <w:b/>
                <w:sz w:val="16"/>
                <w:szCs w:val="16"/>
              </w:rPr>
              <w:t>Actions from Sep 2010 OMB meeting</w:t>
            </w:r>
          </w:p>
        </w:tc>
      </w:tr>
      <w:tr w:rsidR="00A478DA" w:rsidRPr="00A4128D" w14:paraId="154A20EB" w14:textId="77777777" w:rsidTr="00441840">
        <w:tc>
          <w:tcPr>
            <w:tcW w:w="1048" w:type="dxa"/>
            <w:tcBorders>
              <w:top w:val="single" w:sz="4" w:space="0" w:color="auto"/>
              <w:left w:val="single" w:sz="4" w:space="0" w:color="auto"/>
              <w:bottom w:val="single" w:sz="4" w:space="0" w:color="auto"/>
            </w:tcBorders>
            <w:shd w:val="clear" w:color="auto" w:fill="auto"/>
          </w:tcPr>
          <w:p w14:paraId="498FCAC1" w14:textId="77777777" w:rsidR="00A478DA" w:rsidRPr="00A4128D" w:rsidRDefault="00A478DA" w:rsidP="00441840">
            <w:pPr>
              <w:spacing w:after="0"/>
              <w:rPr>
                <w:rFonts w:eastAsia="Calibri"/>
                <w:b/>
                <w:bCs/>
                <w:sz w:val="16"/>
                <w:szCs w:val="16"/>
              </w:rPr>
            </w:pPr>
            <w:r w:rsidRPr="00A4128D">
              <w:rPr>
                <w:rFonts w:eastAsia="Calibri"/>
                <w:b/>
                <w:bCs/>
                <w:sz w:val="16"/>
                <w:szCs w:val="16"/>
              </w:rPr>
              <w:t>Action 3.3</w:t>
            </w:r>
          </w:p>
        </w:tc>
        <w:tc>
          <w:tcPr>
            <w:tcW w:w="1101" w:type="dxa"/>
            <w:tcBorders>
              <w:top w:val="single" w:sz="4" w:space="0" w:color="auto"/>
              <w:bottom w:val="single" w:sz="4" w:space="0" w:color="auto"/>
            </w:tcBorders>
            <w:shd w:val="clear" w:color="auto" w:fill="auto"/>
          </w:tcPr>
          <w:p w14:paraId="2C622123" w14:textId="77777777" w:rsidR="00A478DA" w:rsidRPr="00A4128D" w:rsidRDefault="00A478DA" w:rsidP="00441840">
            <w:pPr>
              <w:spacing w:after="0"/>
              <w:rPr>
                <w:rFonts w:eastAsia="Calibri"/>
                <w:sz w:val="16"/>
                <w:szCs w:val="16"/>
              </w:rPr>
            </w:pPr>
            <w:r w:rsidRPr="00A4128D">
              <w:rPr>
                <w:rFonts w:eastAsia="Calibri"/>
                <w:sz w:val="16"/>
                <w:szCs w:val="16"/>
              </w:rPr>
              <w:t>TF</w:t>
            </w:r>
          </w:p>
        </w:tc>
        <w:tc>
          <w:tcPr>
            <w:tcW w:w="6227" w:type="dxa"/>
            <w:gridSpan w:val="2"/>
            <w:tcBorders>
              <w:top w:val="single" w:sz="4" w:space="0" w:color="auto"/>
              <w:bottom w:val="single" w:sz="4" w:space="0" w:color="auto"/>
            </w:tcBorders>
            <w:shd w:val="clear" w:color="auto" w:fill="auto"/>
          </w:tcPr>
          <w:p w14:paraId="4B9DF915" w14:textId="7D3F8931" w:rsidR="00A478DA" w:rsidRPr="00A4128D" w:rsidRDefault="00A478DA" w:rsidP="00441840">
            <w:pPr>
              <w:spacing w:after="0"/>
              <w:rPr>
                <w:sz w:val="16"/>
                <w:szCs w:val="16"/>
              </w:rPr>
            </w:pPr>
            <w:r w:rsidRPr="00A4128D">
              <w:rPr>
                <w:sz w:val="16"/>
                <w:szCs w:val="16"/>
              </w:rPr>
              <w:t xml:space="preserve">to produce a new version of the infrastructure MoU and circulate it for comments </w:t>
            </w:r>
            <w:hyperlink r:id="rId10" w:history="1">
              <w:r w:rsidRPr="00A4128D">
                <w:rPr>
                  <w:rStyle w:val="Hyperlink"/>
                  <w:sz w:val="16"/>
                  <w:szCs w:val="16"/>
                </w:rPr>
                <w:t>https://rt.egi.eu/rt/Ticket/Display.html?id=345</w:t>
              </w:r>
            </w:hyperlink>
            <w:r w:rsidR="00A9059A" w:rsidRPr="00A4128D">
              <w:rPr>
                <w:rStyle w:val="Hyperlink"/>
                <w:sz w:val="16"/>
                <w:szCs w:val="16"/>
              </w:rPr>
              <w:t xml:space="preserve"> </w:t>
            </w:r>
            <w:r w:rsidR="00A9059A" w:rsidRPr="00A4128D">
              <w:rPr>
                <w:rStyle w:val="Hyperlink"/>
                <w:sz w:val="16"/>
                <w:szCs w:val="16"/>
              </w:rPr>
              <w:sym w:font="Wingdings" w:char="F0E0"/>
            </w:r>
            <w:r w:rsidR="00A9059A" w:rsidRPr="00A4128D">
              <w:rPr>
                <w:rStyle w:val="Hyperlink"/>
                <w:sz w:val="16"/>
                <w:szCs w:val="16"/>
              </w:rPr>
              <w:t xml:space="preserve"> </w:t>
            </w:r>
            <w:r w:rsidR="00A9059A" w:rsidRPr="00A4128D">
              <w:rPr>
                <w:sz w:val="16"/>
                <w:szCs w:val="16"/>
              </w:rPr>
              <w:t>Closed. New template available at:  </w:t>
            </w:r>
            <w:hyperlink r:id="rId11" w:tgtFrame="new" w:history="1">
              <w:r w:rsidR="00A9059A" w:rsidRPr="00A4128D">
                <w:rPr>
                  <w:rStyle w:val="Hyperlink"/>
                  <w:sz w:val="16"/>
                  <w:szCs w:val="16"/>
                </w:rPr>
                <w:t>https://documents.egi.eu/docum ent/215</w:t>
              </w:r>
            </w:hyperlink>
          </w:p>
        </w:tc>
        <w:tc>
          <w:tcPr>
            <w:tcW w:w="987" w:type="dxa"/>
            <w:tcBorders>
              <w:top w:val="single" w:sz="4" w:space="0" w:color="auto"/>
              <w:bottom w:val="single" w:sz="4" w:space="0" w:color="auto"/>
              <w:right w:val="single" w:sz="4" w:space="0" w:color="auto"/>
            </w:tcBorders>
            <w:shd w:val="clear" w:color="auto" w:fill="auto"/>
          </w:tcPr>
          <w:p w14:paraId="06696B68" w14:textId="43CC15EF" w:rsidR="00A478DA" w:rsidRPr="00A4128D" w:rsidRDefault="00A9059A" w:rsidP="00441840">
            <w:pPr>
              <w:spacing w:after="0"/>
              <w:rPr>
                <w:rFonts w:eastAsia="Calibri"/>
                <w:sz w:val="16"/>
                <w:szCs w:val="16"/>
              </w:rPr>
            </w:pPr>
            <w:r w:rsidRPr="00A4128D">
              <w:rPr>
                <w:rFonts w:eastAsia="Calibri"/>
                <w:sz w:val="16"/>
                <w:szCs w:val="16"/>
              </w:rPr>
              <w:t>Closed</w:t>
            </w:r>
          </w:p>
        </w:tc>
      </w:tr>
      <w:tr w:rsidR="00A478DA" w:rsidRPr="00A4128D" w14:paraId="704A1546" w14:textId="77777777" w:rsidTr="00441840">
        <w:tc>
          <w:tcPr>
            <w:tcW w:w="1048" w:type="dxa"/>
            <w:tcBorders>
              <w:top w:val="single" w:sz="4" w:space="0" w:color="auto"/>
              <w:left w:val="single" w:sz="4" w:space="0" w:color="auto"/>
              <w:bottom w:val="single" w:sz="4" w:space="0" w:color="auto"/>
            </w:tcBorders>
            <w:shd w:val="clear" w:color="auto" w:fill="auto"/>
          </w:tcPr>
          <w:p w14:paraId="57DD8A52" w14:textId="77777777" w:rsidR="00A478DA" w:rsidRPr="00A4128D" w:rsidRDefault="00A478DA" w:rsidP="00441840">
            <w:pPr>
              <w:spacing w:after="0"/>
              <w:rPr>
                <w:rFonts w:eastAsia="Calibri"/>
                <w:b/>
                <w:bCs/>
                <w:sz w:val="16"/>
                <w:szCs w:val="16"/>
              </w:rPr>
            </w:pPr>
            <w:r w:rsidRPr="00A4128D">
              <w:rPr>
                <w:rFonts w:eastAsia="Calibri"/>
                <w:b/>
                <w:bCs/>
                <w:sz w:val="16"/>
                <w:szCs w:val="16"/>
              </w:rPr>
              <w:t>Action 3.</w:t>
            </w:r>
          </w:p>
        </w:tc>
        <w:tc>
          <w:tcPr>
            <w:tcW w:w="1101" w:type="dxa"/>
            <w:tcBorders>
              <w:top w:val="single" w:sz="4" w:space="0" w:color="auto"/>
              <w:bottom w:val="single" w:sz="4" w:space="0" w:color="auto"/>
            </w:tcBorders>
            <w:shd w:val="clear" w:color="auto" w:fill="auto"/>
          </w:tcPr>
          <w:p w14:paraId="69105968" w14:textId="77777777" w:rsidR="00A478DA" w:rsidRPr="00A4128D" w:rsidRDefault="00A478DA" w:rsidP="00441840">
            <w:pPr>
              <w:spacing w:after="0"/>
              <w:rPr>
                <w:rFonts w:eastAsia="Calibri"/>
                <w:sz w:val="16"/>
                <w:szCs w:val="16"/>
              </w:rPr>
            </w:pPr>
            <w:r w:rsidRPr="00A4128D">
              <w:rPr>
                <w:rFonts w:eastAsia="Calibri"/>
                <w:sz w:val="16"/>
                <w:szCs w:val="16"/>
              </w:rPr>
              <w:t>TF</w:t>
            </w:r>
          </w:p>
        </w:tc>
        <w:tc>
          <w:tcPr>
            <w:tcW w:w="6227" w:type="dxa"/>
            <w:gridSpan w:val="2"/>
            <w:tcBorders>
              <w:top w:val="single" w:sz="4" w:space="0" w:color="auto"/>
              <w:bottom w:val="single" w:sz="4" w:space="0" w:color="auto"/>
            </w:tcBorders>
            <w:shd w:val="clear" w:color="auto" w:fill="auto"/>
          </w:tcPr>
          <w:p w14:paraId="3342E105" w14:textId="2CE442D7" w:rsidR="00A9059A" w:rsidRPr="00A4128D" w:rsidRDefault="00A478DA" w:rsidP="00A9059A">
            <w:pPr>
              <w:widowControl w:val="0"/>
              <w:tabs>
                <w:tab w:val="left" w:pos="720"/>
              </w:tabs>
              <w:spacing w:after="0"/>
              <w:rPr>
                <w:sz w:val="16"/>
                <w:szCs w:val="16"/>
              </w:rPr>
            </w:pPr>
            <w:r w:rsidRPr="00A4128D">
              <w:rPr>
                <w:sz w:val="16"/>
                <w:szCs w:val="16"/>
              </w:rPr>
              <w:t>to update as necessary the procedure to retire middleware components (</w:t>
            </w:r>
            <w:hyperlink r:id="rId12" w:history="1">
              <w:r w:rsidRPr="00A4128D">
                <w:rPr>
                  <w:rStyle w:val="Hyperlink"/>
                  <w:sz w:val="16"/>
                  <w:szCs w:val="16"/>
                </w:rPr>
                <w:t>https://edms.cern.ch/document/985325</w:t>
              </w:r>
            </w:hyperlink>
            <w:r w:rsidRPr="00A4128D">
              <w:rPr>
                <w:sz w:val="16"/>
                <w:szCs w:val="16"/>
              </w:rPr>
              <w:t xml:space="preserve">). </w:t>
            </w:r>
            <w:hyperlink r:id="rId13" w:history="1">
              <w:r w:rsidRPr="00A4128D">
                <w:rPr>
                  <w:rStyle w:val="Hyperlink"/>
                  <w:sz w:val="16"/>
                  <w:szCs w:val="16"/>
                </w:rPr>
                <w:t>https://rt.egi.eu/rt/Ticket/Display.html?id=347</w:t>
              </w:r>
            </w:hyperlink>
            <w:r w:rsidRPr="00A4128D">
              <w:rPr>
                <w:sz w:val="16"/>
                <w:szCs w:val="16"/>
              </w:rPr>
              <w:t xml:space="preserve"> </w:t>
            </w:r>
          </w:p>
        </w:tc>
        <w:tc>
          <w:tcPr>
            <w:tcW w:w="987" w:type="dxa"/>
            <w:tcBorders>
              <w:top w:val="single" w:sz="4" w:space="0" w:color="auto"/>
              <w:bottom w:val="single" w:sz="4" w:space="0" w:color="auto"/>
              <w:right w:val="single" w:sz="4" w:space="0" w:color="auto"/>
            </w:tcBorders>
            <w:shd w:val="clear" w:color="auto" w:fill="auto"/>
          </w:tcPr>
          <w:p w14:paraId="27BF486C" w14:textId="6D232830" w:rsidR="00A478DA" w:rsidRPr="00A4128D" w:rsidRDefault="00A9059A" w:rsidP="00A9059A">
            <w:pPr>
              <w:spacing w:after="0"/>
              <w:rPr>
                <w:rFonts w:eastAsia="Calibri"/>
                <w:sz w:val="16"/>
                <w:szCs w:val="16"/>
              </w:rPr>
            </w:pPr>
            <w:r w:rsidRPr="00A4128D">
              <w:rPr>
                <w:rFonts w:eastAsia="Calibri"/>
                <w:sz w:val="16"/>
                <w:szCs w:val="16"/>
              </w:rPr>
              <w:t>Open</w:t>
            </w:r>
          </w:p>
        </w:tc>
      </w:tr>
      <w:tr w:rsidR="00A478DA" w:rsidRPr="00A4128D" w14:paraId="18FEA106" w14:textId="77777777" w:rsidTr="00441840">
        <w:tc>
          <w:tcPr>
            <w:tcW w:w="9363" w:type="dxa"/>
            <w:gridSpan w:val="5"/>
            <w:tcBorders>
              <w:top w:val="single" w:sz="4" w:space="0" w:color="auto"/>
              <w:left w:val="single" w:sz="4" w:space="0" w:color="auto"/>
              <w:bottom w:val="single" w:sz="4" w:space="0" w:color="auto"/>
              <w:right w:val="single" w:sz="4" w:space="0" w:color="auto"/>
            </w:tcBorders>
            <w:shd w:val="clear" w:color="auto" w:fill="auto"/>
          </w:tcPr>
          <w:p w14:paraId="09518F99" w14:textId="77777777" w:rsidR="00A478DA" w:rsidRPr="00A4128D" w:rsidRDefault="00A478DA" w:rsidP="00441840">
            <w:pPr>
              <w:spacing w:after="0"/>
              <w:rPr>
                <w:rFonts w:eastAsia="Calibri"/>
                <w:sz w:val="16"/>
                <w:szCs w:val="16"/>
              </w:rPr>
            </w:pPr>
            <w:r w:rsidRPr="00A4128D">
              <w:rPr>
                <w:rFonts w:eastAsia="Calibri"/>
                <w:sz w:val="16"/>
                <w:szCs w:val="16"/>
              </w:rPr>
              <w:t>Note: Actions from previous meetings are closed.</w:t>
            </w:r>
          </w:p>
        </w:tc>
      </w:tr>
    </w:tbl>
    <w:p w14:paraId="4DE79FA4" w14:textId="6AC7F6BA" w:rsidR="004F26E2" w:rsidRPr="004F26E2" w:rsidRDefault="004F26E2" w:rsidP="004F26E2"/>
    <w:p w14:paraId="71D64253" w14:textId="15089222" w:rsidR="000A6B91" w:rsidRDefault="004E4DDB" w:rsidP="000A6B91">
      <w:pPr>
        <w:pStyle w:val="Heading1"/>
      </w:pPr>
      <w:bookmarkStart w:id="4" w:name="_Toc285194605"/>
      <w:r>
        <w:t>Network Support Workshop</w:t>
      </w:r>
      <w:bookmarkEnd w:id="4"/>
      <w:r>
        <w:t xml:space="preserve"> </w:t>
      </w:r>
    </w:p>
    <w:p w14:paraId="4CD1C795" w14:textId="77777777" w:rsidR="001D737E" w:rsidRDefault="001D737E" w:rsidP="001D737E">
      <w:r>
        <w:t>Chair: Mario Reale, GARR</w:t>
      </w:r>
    </w:p>
    <w:p w14:paraId="763A4CE6" w14:textId="74F87A7D" w:rsidR="001D737E" w:rsidRDefault="001D737E" w:rsidP="00656FF1">
      <w:pPr>
        <w:pStyle w:val="Heading2"/>
      </w:pPr>
      <w:bookmarkStart w:id="5" w:name="_Toc285194606"/>
      <w:r>
        <w:t>Network Task Force</w:t>
      </w:r>
      <w:bookmarkEnd w:id="5"/>
    </w:p>
    <w:p w14:paraId="35A50512" w14:textId="10C0C78E" w:rsidR="001D737E" w:rsidRDefault="004E4DDB" w:rsidP="001D737E">
      <w:r>
        <w:t>Introduction of M. Reale to the mandate of the Network Support Task Force:</w:t>
      </w:r>
      <w:r w:rsidR="001D737E">
        <w:t xml:space="preserve"> definition of </w:t>
      </w:r>
      <w:r>
        <w:t>network support</w:t>
      </w:r>
      <w:r w:rsidR="001D737E">
        <w:t xml:space="preserve"> use cases and their analysis based on t</w:t>
      </w:r>
      <w:r w:rsidR="00157A16">
        <w:t xml:space="preserve">he results of the </w:t>
      </w:r>
      <w:r>
        <w:t>NGI survey</w:t>
      </w:r>
      <w:r w:rsidR="001D737E">
        <w:t xml:space="preserve">. </w:t>
      </w:r>
    </w:p>
    <w:p w14:paraId="16C06493" w14:textId="7DE0B504" w:rsidR="001D737E" w:rsidRDefault="001D737E" w:rsidP="001D737E">
      <w:r>
        <w:t>Use cases: GGUS, EGI PERT, scheduled maintenance, network troubleshooting on demand, e2e multi-domain troubles</w:t>
      </w:r>
      <w:r w:rsidR="00B3789E">
        <w:t xml:space="preserve">hooting, down-collector, policy and </w:t>
      </w:r>
      <w:r>
        <w:t>collaboration.</w:t>
      </w:r>
    </w:p>
    <w:p w14:paraId="5073EA09" w14:textId="64C244AE" w:rsidR="001D737E" w:rsidRDefault="00B3789E" w:rsidP="00B3789E">
      <w:r>
        <w:t>Comments: TF.</w:t>
      </w:r>
      <w:r w:rsidR="001D737E">
        <w:t xml:space="preserve"> </w:t>
      </w:r>
      <w:r>
        <w:t>Network capacity</w:t>
      </w:r>
      <w:r w:rsidR="001D737E">
        <w:t xml:space="preserve"> upgrade</w:t>
      </w:r>
      <w:r>
        <w:t>s</w:t>
      </w:r>
      <w:r w:rsidR="001D737E">
        <w:t xml:space="preserve"> </w:t>
      </w:r>
      <w:r>
        <w:t>is typically negotiated by Institutions in collaboration with the respective NRENs</w:t>
      </w:r>
      <w:r w:rsidR="001D737E">
        <w:t>.</w:t>
      </w:r>
      <w:r>
        <w:t xml:space="preserve"> This is out of EGI scope.</w:t>
      </w:r>
      <w:r w:rsidR="001D737E">
        <w:t xml:space="preserve"> </w:t>
      </w:r>
    </w:p>
    <w:p w14:paraId="09E63530" w14:textId="276FAE74" w:rsidR="001D737E" w:rsidRDefault="00B3789E" w:rsidP="00656FF1">
      <w:pPr>
        <w:pStyle w:val="Heading2"/>
      </w:pPr>
      <w:bookmarkStart w:id="6" w:name="_Toc285194607"/>
      <w:r>
        <w:t>Support</w:t>
      </w:r>
      <w:r w:rsidR="001D737E">
        <w:t xml:space="preserve"> workflow</w:t>
      </w:r>
      <w:r>
        <w:t>s in GGUS</w:t>
      </w:r>
      <w:bookmarkEnd w:id="6"/>
    </w:p>
    <w:p w14:paraId="7A8A7559" w14:textId="2F2D15D3" w:rsidR="001D737E" w:rsidRDefault="001D737E" w:rsidP="001D737E">
      <w:r w:rsidRPr="00DE5AB0">
        <w:rPr>
          <w:b/>
        </w:rPr>
        <w:t>GGUS</w:t>
      </w:r>
      <w:r>
        <w:t xml:space="preserve"> based Network Support Workflow. Network issues workflow is different from most of the other operational Grid workflows.  Network</w:t>
      </w:r>
      <w:r w:rsidR="00B3789E">
        <w:t xml:space="preserve"> issues involve site managers, </w:t>
      </w:r>
      <w:r>
        <w:t>the two NRENs that provide network services to the two sites and the backbone that co</w:t>
      </w:r>
      <w:r w:rsidR="00B3789E">
        <w:t xml:space="preserve">nnects the two NRENs’ networks. </w:t>
      </w:r>
      <w:r>
        <w:t xml:space="preserve">The proposal is to assign automatically the ticket to the sites administrators involved in the network problem. They are both responsible for handling the ticket, they </w:t>
      </w:r>
      <w:r w:rsidR="00B3789E">
        <w:t>are also responsible of following up the issue with the respective LAN administrators and</w:t>
      </w:r>
      <w:r>
        <w:t xml:space="preserve"> NRENs. NRENs </w:t>
      </w:r>
      <w:r w:rsidR="00B3789E">
        <w:t>use own support systems to manage issues</w:t>
      </w:r>
      <w:r w:rsidR="00F66E91">
        <w:t>.</w:t>
      </w:r>
      <w:r>
        <w:t xml:space="preserve"> </w:t>
      </w:r>
    </w:p>
    <w:p w14:paraId="4D69EFDA" w14:textId="6FAB0688" w:rsidR="00251EF7" w:rsidRDefault="00251EF7" w:rsidP="001D737E">
      <w:r>
        <w:t>Users should be educated to run basic network test in order to debug the easiest issues. A web portal with network troubleshooting how-tos is needed.</w:t>
      </w:r>
    </w:p>
    <w:p w14:paraId="2CC4C5ED" w14:textId="77777777" w:rsidR="001D737E" w:rsidRDefault="001D737E" w:rsidP="001D737E">
      <w:r>
        <w:rPr>
          <w:i/>
        </w:rPr>
        <w:t>Comments:</w:t>
      </w:r>
    </w:p>
    <w:p w14:paraId="13E9F2D6" w14:textId="31D8E60A" w:rsidR="001D737E" w:rsidRDefault="001D737E" w:rsidP="001D737E">
      <w:r>
        <w:t>JG: It should be possible to assign a ticket to two sites, given that a network issue inclu</w:t>
      </w:r>
      <w:r w:rsidR="00157A16">
        <w:t>d</w:t>
      </w:r>
      <w:r>
        <w:t>es at least two endpoints. A network issue not necessarily must be addressed to grid people, they are not always the people that can solve the problem. And more, if you assign the ticket to grid people, they are not necessar</w:t>
      </w:r>
      <w:r w:rsidR="00157A16">
        <w:t>i</w:t>
      </w:r>
      <w:r>
        <w:t xml:space="preserve">ly the people who can fix the problem </w:t>
      </w:r>
    </w:p>
    <w:p w14:paraId="1115B823" w14:textId="77777777" w:rsidR="001D737E" w:rsidRDefault="001D737E" w:rsidP="001D737E">
      <w:r>
        <w:t>Answer: Currently is not possible to assign a ticket to more than one site. Anyway the site administrators are the people who installed the software, and who can perform the first steps in debugging the network problem.</w:t>
      </w:r>
    </w:p>
    <w:p w14:paraId="0945D9A1" w14:textId="48A04DCC" w:rsidR="001D737E" w:rsidRDefault="00251EF7" w:rsidP="001D737E">
      <w:r>
        <w:t>Comment TF:  There should be a GGUS support unit composed by NRENs representative</w:t>
      </w:r>
      <w:r w:rsidR="00F66E91">
        <w:t xml:space="preserve"> possibly with the involvement of PERT teams who have expertise in network performance troubleshooting</w:t>
      </w:r>
      <w:r>
        <w:t>.</w:t>
      </w:r>
      <w:r w:rsidR="00F66E91">
        <w:t xml:space="preserve"> It’s a useful collaboration between different service infrastructures (EGI and GEANT/NRENs) and would improve communication and transparency in the handling of the issue. Performance issues involve users, site managers and network administrators/providers. </w:t>
      </w:r>
      <w:r>
        <w:t xml:space="preserve"> </w:t>
      </w:r>
      <w:r w:rsidR="00F66E91">
        <w:t>Having a SU in GGUS that combines those teams would streamline the process.</w:t>
      </w:r>
    </w:p>
    <w:p w14:paraId="57BAB0D5" w14:textId="77777777" w:rsidR="001D737E" w:rsidRDefault="001D737E" w:rsidP="00656FF1">
      <w:pPr>
        <w:pStyle w:val="Heading2"/>
      </w:pPr>
      <w:bookmarkStart w:id="7" w:name="_Toc285194608"/>
      <w:r>
        <w:t>HINTS</w:t>
      </w:r>
      <w:bookmarkEnd w:id="7"/>
    </w:p>
    <w:p w14:paraId="244C0054" w14:textId="7700E486" w:rsidR="001D737E" w:rsidRDefault="001D737E" w:rsidP="001D737E">
      <w:pPr>
        <w:rPr>
          <w:rFonts w:ascii="Arial" w:hAnsi="Arial" w:cs="Arial"/>
          <w:sz w:val="26"/>
          <w:szCs w:val="26"/>
        </w:rPr>
      </w:pPr>
      <w:r>
        <w:t>Generally to solve a network problem it is useful to run some basic commands on the affected host in a remote site. HINTS is a software that provides remote access to the main tools needed for network debugging. Authorized HINTS users don’t need direct access to the machines, HINTS lunches the test on behalf of the requester user.</w:t>
      </w:r>
      <w:r w:rsidR="002C2D1F">
        <w:t xml:space="preserve"> Bandwidth tests are currently not yet implemented.</w:t>
      </w:r>
      <w:r>
        <w:t xml:space="preserve"> Sites and authorization are in a hierarchy tree, a site can belong to several operation centers. Site admin can probe their own site, NGI operation centers can probe all NGI sites, GARR can probe all sites.</w:t>
      </w:r>
      <w:r w:rsidR="002C2D1F">
        <w:t xml:space="preserve"> The future maintenance and support of hints has to be discussed. NGI_FR will discuss if deploying the tool at sites.</w:t>
      </w:r>
    </w:p>
    <w:p w14:paraId="3DF8B09D" w14:textId="77777777" w:rsidR="001D737E" w:rsidRDefault="001D737E" w:rsidP="00656FF1">
      <w:pPr>
        <w:pStyle w:val="Heading2"/>
      </w:pPr>
      <w:bookmarkStart w:id="8" w:name="_Toc285194609"/>
      <w:r>
        <w:t>perfSONAR</w:t>
      </w:r>
      <w:bookmarkEnd w:id="8"/>
    </w:p>
    <w:p w14:paraId="6C95D88D" w14:textId="3DBA4CA8" w:rsidR="001D737E" w:rsidRDefault="001D737E" w:rsidP="001D737E">
      <w:r>
        <w:t>perfSONAR is a software for network monitoring. It runs similar probes than HINTS does, not on demand but on a periodic base.</w:t>
      </w:r>
      <w:r w:rsidR="00E078CC">
        <w:t xml:space="preserve"> Delivers interoperability with USA and Canada network support, </w:t>
      </w:r>
      <w:r w:rsidR="00BE1AC5">
        <w:t>intercontinental network support is possible. It needs to be installed into the sites, on a specific box, not virtual machines.</w:t>
      </w:r>
      <w:r w:rsidR="002C2D1F">
        <w:t xml:space="preserve"> It will be released in Spring 2011. The tool is also going to be adopted for monitoring of the LHCOPN.</w:t>
      </w:r>
      <w:r w:rsidR="00495964">
        <w:t xml:space="preserve"> Information from different network domains can be correlated.</w:t>
      </w:r>
    </w:p>
    <w:p w14:paraId="55F6420C" w14:textId="784BD792" w:rsidR="00BE1AC5" w:rsidRDefault="00BE1AC5" w:rsidP="001D737E">
      <w:r>
        <w:t>Normally</w:t>
      </w:r>
      <w:r w:rsidR="00DE0E5D">
        <w:t>,</w:t>
      </w:r>
      <w:r>
        <w:t xml:space="preserve"> a network connection between two sites in different </w:t>
      </w:r>
      <w:r w:rsidR="00DE0E5D">
        <w:t>NGI crosses multiple domains with different SLA. perfSONAR should provide an abstraction level, and gather information from all domains crossed by site-to-site path.</w:t>
      </w:r>
    </w:p>
    <w:p w14:paraId="1D7BEE49" w14:textId="7695F4A6" w:rsidR="00BE1AC5" w:rsidRDefault="00BE1AC5" w:rsidP="001D737E">
      <w:r>
        <w:t>Pros: good service for infrastructure monitoring, open source, good support</w:t>
      </w:r>
      <w:r w:rsidR="00DE0E5D">
        <w:t>.</w:t>
      </w:r>
    </w:p>
    <w:p w14:paraId="3BBC5750" w14:textId="59F26481" w:rsidR="00BE1AC5" w:rsidRDefault="00BE1AC5" w:rsidP="001D737E">
      <w:r>
        <w:t>Cons</w:t>
      </w:r>
      <w:r w:rsidR="00DE0E5D">
        <w:t>: not easy to install/configure</w:t>
      </w:r>
      <w:r>
        <w:t>, API not ready yet. Being and end to end monitoring</w:t>
      </w:r>
      <w:r w:rsidR="00157A16">
        <w:t xml:space="preserve"> tool, to be useful needs a minimum</w:t>
      </w:r>
      <w:r>
        <w:t xml:space="preserve"> number of sites supporting it.</w:t>
      </w:r>
    </w:p>
    <w:p w14:paraId="0BB63510" w14:textId="785A40B6" w:rsidR="00BE1AC5" w:rsidRDefault="00BE1AC5" w:rsidP="001D737E">
      <w:r>
        <w:t xml:space="preserve">Question: Which is the added value of perfSONAR compared with HINTS (o vice versa). </w:t>
      </w:r>
    </w:p>
    <w:p w14:paraId="6F8910E6" w14:textId="4F0BEAE9" w:rsidR="00BE1AC5" w:rsidRDefault="00BE1AC5" w:rsidP="001D737E">
      <w:r>
        <w:t>Answer: HINTS is a troubleshooting tool, perfSONAR is a monitoring tool</w:t>
      </w:r>
      <w:r w:rsidR="002C2D1F">
        <w:t xml:space="preserve"> (running active tests in a continuous mode)</w:t>
      </w:r>
      <w:r>
        <w:t xml:space="preserve">. </w:t>
      </w:r>
      <w:r w:rsidR="002C2D1F">
        <w:t>Could</w:t>
      </w:r>
      <w:r>
        <w:t xml:space="preserve"> be installed in the same box</w:t>
      </w:r>
      <w:r w:rsidR="002C2D1F">
        <w:t xml:space="preserve"> (to be verified)</w:t>
      </w:r>
      <w:r>
        <w:t>.</w:t>
      </w:r>
    </w:p>
    <w:p w14:paraId="556F44FC" w14:textId="71D76961" w:rsidR="00BE1AC5" w:rsidRDefault="00DE0E5D" w:rsidP="00656FF1">
      <w:pPr>
        <w:pStyle w:val="Heading2"/>
      </w:pPr>
      <w:bookmarkStart w:id="9" w:name="_Toc285194610"/>
      <w:r>
        <w:t>RedIRIS</w:t>
      </w:r>
      <w:bookmarkEnd w:id="9"/>
    </w:p>
    <w:p w14:paraId="45FD797F" w14:textId="2F1BAD96" w:rsidR="00DE0E5D" w:rsidRDefault="00DE0E5D" w:rsidP="00DE0E5D">
      <w:r>
        <w:t>It is a specific distribution of perfSONAR, it contains a specific set of scripts to help site administrators i</w:t>
      </w:r>
      <w:r w:rsidR="00495964">
        <w:t>n installing and configuring it for also monitoring of delay</w:t>
      </w:r>
    </w:p>
    <w:p w14:paraId="282AD7E0" w14:textId="43967F3A" w:rsidR="00DE0E5D" w:rsidRDefault="00DE0E5D" w:rsidP="00656FF1">
      <w:pPr>
        <w:pStyle w:val="Heading2"/>
      </w:pPr>
      <w:bookmarkStart w:id="10" w:name="_Toc285194611"/>
      <w:r>
        <w:t>NETJob</w:t>
      </w:r>
      <w:bookmarkEnd w:id="10"/>
    </w:p>
    <w:p w14:paraId="2968EC89" w14:textId="30CB50E8" w:rsidR="00621BA4" w:rsidRDefault="009A1388" w:rsidP="00621BA4">
      <w:r>
        <w:t>Monitoring software that runs network tests using Grid jobs</w:t>
      </w:r>
      <w:r w:rsidR="00621BA4">
        <w:t xml:space="preserve"> using the DTEAM</w:t>
      </w:r>
      <w:r>
        <w:t xml:space="preserve"> VO. </w:t>
      </w:r>
      <w:r w:rsidR="00621BA4">
        <w:t>By running tests from the WNs and by parsing gridftp scripts, the tool provides statistics on real behavior of the grid infrastructure, because it uses Grid jobs, and non out of the box tests on a stand-alone platform.</w:t>
      </w:r>
    </w:p>
    <w:p w14:paraId="346941BA" w14:textId="213311A0" w:rsidR="009A1388" w:rsidRPr="00DE0E5D" w:rsidRDefault="009A1388" w:rsidP="00DE0E5D">
      <w:r>
        <w:t>Comment</w:t>
      </w:r>
      <w:r w:rsidR="009F0F44">
        <w:t xml:space="preserve"> TF</w:t>
      </w:r>
      <w:r>
        <w:t>:</w:t>
      </w:r>
      <w:r w:rsidR="009F0F44">
        <w:t xml:space="preserve"> </w:t>
      </w:r>
      <w:r w:rsidR="00621BA4">
        <w:t>DTEAM policy</w:t>
      </w:r>
      <w:r w:rsidR="009F0F44">
        <w:t xml:space="preserve"> </w:t>
      </w:r>
      <w:r w:rsidR="00621BA4">
        <w:t>requires that usage of site</w:t>
      </w:r>
      <w:r w:rsidR="009F0F44">
        <w:t xml:space="preserve"> resources</w:t>
      </w:r>
      <w:r w:rsidR="00621BA4">
        <w:t xml:space="preserve"> is limited</w:t>
      </w:r>
      <w:r w:rsidR="009F0F44">
        <w:t xml:space="preserve">. </w:t>
      </w:r>
      <w:r>
        <w:t xml:space="preserve"> </w:t>
      </w:r>
    </w:p>
    <w:p w14:paraId="45AAE21F" w14:textId="696B6E20" w:rsidR="000C1D3A" w:rsidRDefault="00621BA4" w:rsidP="00656FF1">
      <w:pPr>
        <w:pStyle w:val="Heading2"/>
      </w:pPr>
      <w:bookmarkStart w:id="11" w:name="_Toc285194612"/>
      <w:r>
        <w:t>Discussion</w:t>
      </w:r>
      <w:bookmarkEnd w:id="11"/>
    </w:p>
    <w:p w14:paraId="16B5F9D1" w14:textId="77777777" w:rsidR="00C610D9" w:rsidRDefault="00C610D9" w:rsidP="00621BA4">
      <w:r>
        <w:t>GGUS:   adopt two approaches. A. Ask NREN if they want to provide a PERT contact, but also foresee a normal workflow for tickets. After discussion with T. Antoni the suggestion was to start prototyping anyhow a dedicated NetSup Support Unit, currently with GARR behind it. This preliminary approach is accepted by GARR.</w:t>
      </w:r>
    </w:p>
    <w:p w14:paraId="65C45D03" w14:textId="77777777" w:rsidR="00C610D9" w:rsidRDefault="00C610D9" w:rsidP="00621BA4">
      <w:r>
        <w:t>PERT:  we need to ask NRENS and organize a questionnaire.</w:t>
      </w:r>
    </w:p>
    <w:p w14:paraId="79E0B768" w14:textId="77777777" w:rsidR="00C610D9" w:rsidRDefault="00C610D9" w:rsidP="00621BA4">
      <w:r>
        <w:t>Scheduled Maintenances:  hand over to JRA1</w:t>
      </w:r>
    </w:p>
    <w:p w14:paraId="29FD7A77" w14:textId="388684C9" w:rsidR="00C610D9" w:rsidRDefault="00C610D9" w:rsidP="00621BA4">
      <w:r>
        <w:t>Net Troubleshooting on demand:   HINTS will continues,  handed over to GARR, possibly deployed by the French NGI</w:t>
      </w:r>
    </w:p>
    <w:p w14:paraId="11A6FF40" w14:textId="1BA0F242" w:rsidR="00C610D9" w:rsidRDefault="00C610D9" w:rsidP="00621BA4">
      <w:r>
        <w:t>DownCollector: improve packaging and guides.</w:t>
      </w:r>
    </w:p>
    <w:p w14:paraId="5DFEB9BC" w14:textId="77777777" w:rsidR="00C610D9" w:rsidRDefault="00C610D9" w:rsidP="00621BA4">
      <w:r>
        <w:t>Coordination/collaboration body:  none, just the net support coordination unit.</w:t>
      </w:r>
    </w:p>
    <w:p w14:paraId="28B66A90" w14:textId="1FFE3F15" w:rsidR="00BE1AC5" w:rsidRPr="00621BA4" w:rsidRDefault="00C610D9" w:rsidP="00621BA4">
      <w:r>
        <w:t xml:space="preserve"> e2e MultiDomanin monitoring: keep working on the DVD by the Spanish REDIRIS, coordinating with GEaNT/DANTE - the Spanish will also ensure the coordinate with new perfSONAR releases.</w:t>
      </w:r>
    </w:p>
    <w:p w14:paraId="5CD3E859" w14:textId="77777777" w:rsidR="00BF0581" w:rsidRPr="00745AF0" w:rsidRDefault="00BF0581" w:rsidP="00656FF1">
      <w:pPr>
        <w:rPr>
          <w:b/>
        </w:rPr>
      </w:pPr>
      <w:r w:rsidRPr="00745AF0">
        <w:rPr>
          <w:b/>
        </w:rPr>
        <w:t>Action 07.01 (</w:t>
      </w:r>
      <w:r w:rsidR="00E75949" w:rsidRPr="00745AF0">
        <w:rPr>
          <w:b/>
        </w:rPr>
        <w:t>M</w:t>
      </w:r>
      <w:r w:rsidRPr="00745AF0">
        <w:rPr>
          <w:b/>
        </w:rPr>
        <w:t>.</w:t>
      </w:r>
      <w:r w:rsidR="00E75949" w:rsidRPr="00745AF0">
        <w:rPr>
          <w:b/>
        </w:rPr>
        <w:t>R</w:t>
      </w:r>
      <w:r w:rsidRPr="00745AF0">
        <w:rPr>
          <w:b/>
        </w:rPr>
        <w:t>eale)</w:t>
      </w:r>
      <w:r w:rsidR="00E75949" w:rsidRPr="00745AF0">
        <w:rPr>
          <w:b/>
        </w:rPr>
        <w:t xml:space="preserve">: </w:t>
      </w:r>
      <w:r w:rsidRPr="00745AF0">
        <w:rPr>
          <w:b/>
        </w:rPr>
        <w:t>to e</w:t>
      </w:r>
      <w:r w:rsidR="00E75949" w:rsidRPr="00745AF0">
        <w:rPr>
          <w:b/>
        </w:rPr>
        <w:t>valuate how to involve PERT experts in EGI support framework</w:t>
      </w:r>
      <w:r w:rsidR="00656FF1" w:rsidRPr="00745AF0">
        <w:rPr>
          <w:b/>
        </w:rPr>
        <w:t xml:space="preserve"> and finalize</w:t>
      </w:r>
      <w:r w:rsidRPr="00745AF0">
        <w:rPr>
          <w:b/>
        </w:rPr>
        <w:t xml:space="preserve"> the GGUS ticket workflows for network support</w:t>
      </w:r>
      <w:r w:rsidR="00656FF1" w:rsidRPr="00745AF0">
        <w:rPr>
          <w:b/>
        </w:rPr>
        <w:t xml:space="preserve"> </w:t>
      </w:r>
    </w:p>
    <w:p w14:paraId="6DCB4B85" w14:textId="134225A3" w:rsidR="009648BA" w:rsidRPr="00745AF0" w:rsidRDefault="00BF0581" w:rsidP="00656FF1">
      <w:pPr>
        <w:rPr>
          <w:b/>
        </w:rPr>
      </w:pPr>
      <w:r w:rsidRPr="00745AF0">
        <w:rPr>
          <w:b/>
        </w:rPr>
        <w:t>Action 07.02 (M.Reale)</w:t>
      </w:r>
      <w:r w:rsidR="00E75949" w:rsidRPr="00745AF0">
        <w:rPr>
          <w:b/>
        </w:rPr>
        <w:t xml:space="preserve">: </w:t>
      </w:r>
      <w:r w:rsidRPr="00745AF0">
        <w:rPr>
          <w:b/>
        </w:rPr>
        <w:t>to w</w:t>
      </w:r>
      <w:r w:rsidR="00E75949" w:rsidRPr="00745AF0">
        <w:rPr>
          <w:b/>
        </w:rPr>
        <w:t xml:space="preserve">rite a guide for the deployment of the HINTS and perfSONAR tools. </w:t>
      </w:r>
    </w:p>
    <w:p w14:paraId="317D9483" w14:textId="254E0ACA" w:rsidR="009648BA" w:rsidRDefault="00E75949" w:rsidP="00656FF1">
      <w:r>
        <w:t xml:space="preserve">MR: </w:t>
      </w:r>
      <w:r w:rsidR="00BF0581">
        <w:t>to p</w:t>
      </w:r>
      <w:r w:rsidR="006D398C">
        <w:t>lan</w:t>
      </w:r>
      <w:r w:rsidR="00BF0581">
        <w:t xml:space="preserve"> for a second edition of</w:t>
      </w:r>
      <w:r w:rsidR="00157A16">
        <w:t xml:space="preserve"> </w:t>
      </w:r>
      <w:r w:rsidR="00BF0581">
        <w:t>the network support</w:t>
      </w:r>
      <w:r w:rsidR="00157A16">
        <w:t xml:space="preserve"> workshop at the Tech</w:t>
      </w:r>
      <w:r w:rsidR="006D398C">
        <w:t>n</w:t>
      </w:r>
      <w:r w:rsidR="00157A16">
        <w:t>i</w:t>
      </w:r>
      <w:r w:rsidR="006D398C">
        <w:t xml:space="preserve">cal Forum Sep/2011 </w:t>
      </w:r>
    </w:p>
    <w:p w14:paraId="07830F39" w14:textId="3608539C" w:rsidR="00DA2F52" w:rsidRPr="00656FF1" w:rsidRDefault="006D398C" w:rsidP="00745AF0">
      <w:pPr>
        <w:pStyle w:val="Heading1"/>
      </w:pPr>
      <w:bookmarkStart w:id="12" w:name="_Toc285194613"/>
      <w:r>
        <w:t>OMB</w:t>
      </w:r>
      <w:r w:rsidR="00656FF1">
        <w:t xml:space="preserve"> Part 1: </w:t>
      </w:r>
      <w:r w:rsidR="00EB71F8">
        <w:t>Status of operations, roadmap for 2011 and architecture</w:t>
      </w:r>
      <w:bookmarkEnd w:id="12"/>
    </w:p>
    <w:p w14:paraId="6222F542" w14:textId="7A8B0130" w:rsidR="00EB71F8" w:rsidRDefault="00EB71F8" w:rsidP="00745AF0">
      <w:pPr>
        <w:pStyle w:val="Heading2"/>
      </w:pPr>
      <w:bookmarkStart w:id="13" w:name="_Toc285194614"/>
      <w:r>
        <w:t>Quarterly metrics</w:t>
      </w:r>
      <w:bookmarkEnd w:id="13"/>
    </w:p>
    <w:p w14:paraId="7227C3AF" w14:textId="192C32F4" w:rsidR="00EB71F8" w:rsidRDefault="00EB71F8" w:rsidP="00EB71F8">
      <w:r>
        <w:t xml:space="preserve">Deadline for submission </w:t>
      </w:r>
      <w:r w:rsidR="00BF0581">
        <w:t xml:space="preserve">of QR3 reports and metrics is </w:t>
      </w:r>
      <w:r>
        <w:t>10 Feb 2011</w:t>
      </w:r>
      <w:r w:rsidR="00BF0581">
        <w:t>.</w:t>
      </w:r>
    </w:p>
    <w:p w14:paraId="771F4000" w14:textId="7A01A226" w:rsidR="00EB71F8" w:rsidRDefault="00EB71F8" w:rsidP="00FC775C">
      <w:r>
        <w:t>All contributions must be submitted in the dedicated wiki page. The biggest difference with the 2</w:t>
      </w:r>
      <w:r w:rsidRPr="00EB71F8">
        <w:rPr>
          <w:vertAlign w:val="superscript"/>
        </w:rPr>
        <w:t>nd</w:t>
      </w:r>
      <w:r>
        <w:t xml:space="preserve"> QR is that </w:t>
      </w:r>
      <w:r w:rsidR="00BF0581">
        <w:t>installed capacity metrics are</w:t>
      </w:r>
      <w:r>
        <w:t xml:space="preserve"> now aggregated per NGI, </w:t>
      </w:r>
      <w:r w:rsidR="00BF0581">
        <w:t>a breakdown per site is not needed</w:t>
      </w:r>
      <w:r>
        <w:t xml:space="preserve"> a</w:t>
      </w:r>
      <w:r w:rsidR="00FC775C">
        <w:t xml:space="preserve">nymore. On the </w:t>
      </w:r>
      <w:r w:rsidR="00BF0581">
        <w:t>accounting</w:t>
      </w:r>
      <w:r w:rsidR="00FC775C">
        <w:t xml:space="preserve"> portal it is possible to choose the </w:t>
      </w:r>
      <w:r w:rsidR="00BF0581">
        <w:t xml:space="preserve">right </w:t>
      </w:r>
      <w:r w:rsidR="00FC775C">
        <w:t xml:space="preserve">metric </w:t>
      </w:r>
      <w:r w:rsidR="00BF0581">
        <w:t xml:space="preserve">to get normalized elapsed  </w:t>
      </w:r>
      <w:r w:rsidR="00FC775C">
        <w:t xml:space="preserve">CPU </w:t>
      </w:r>
      <w:r w:rsidR="00BF0581">
        <w:t>time both for SI2k and</w:t>
      </w:r>
      <w:r w:rsidR="00FC775C">
        <w:t xml:space="preserve"> HEP_SPEC.</w:t>
      </w:r>
    </w:p>
    <w:p w14:paraId="42C94AD8" w14:textId="63308F7F" w:rsidR="00FC775C" w:rsidRPr="00745AF0" w:rsidRDefault="00745AF0" w:rsidP="00FC775C">
      <w:pPr>
        <w:rPr>
          <w:b/>
        </w:rPr>
      </w:pPr>
      <w:r>
        <w:rPr>
          <w:b/>
        </w:rPr>
        <w:t>Action 07.03 (ALL NGIs): QR3 report and metrics by February 10 2011</w:t>
      </w:r>
    </w:p>
    <w:p w14:paraId="6FA05B9B" w14:textId="2CED3BB7" w:rsidR="00FC775C" w:rsidRDefault="00745AF0" w:rsidP="00745AF0">
      <w:pPr>
        <w:pStyle w:val="Heading2"/>
      </w:pPr>
      <w:bookmarkStart w:id="14" w:name="_Toc285194615"/>
      <w:r>
        <w:t>SA1</w:t>
      </w:r>
      <w:r w:rsidR="00FC775C">
        <w:t xml:space="preserve"> activity roadmap</w:t>
      </w:r>
      <w:r>
        <w:t xml:space="preserve"> for 2011</w:t>
      </w:r>
      <w:bookmarkEnd w:id="14"/>
    </w:p>
    <w:p w14:paraId="75E739FF" w14:textId="0BC28825" w:rsidR="00FC775C" w:rsidRDefault="00186055" w:rsidP="00FC775C">
      <w:r>
        <w:t xml:space="preserve">The proposal of activities for 2011 is illustrated task-by-task. </w:t>
      </w:r>
      <w:r w:rsidR="00A31619">
        <w:t>See slides.</w:t>
      </w:r>
    </w:p>
    <w:p w14:paraId="3281D809" w14:textId="40EDB90D" w:rsidR="006D398C" w:rsidRPr="00186055" w:rsidRDefault="00831B8E" w:rsidP="006D398C">
      <w:pPr>
        <w:rPr>
          <w:b/>
        </w:rPr>
      </w:pPr>
      <w:r w:rsidRPr="00186055">
        <w:rPr>
          <w:b/>
        </w:rPr>
        <w:t>SA1.2 Security</w:t>
      </w:r>
      <w:r w:rsidR="00186055">
        <w:t xml:space="preserve">. A new </w:t>
      </w:r>
      <w:r w:rsidR="00E873E6">
        <w:t xml:space="preserve">security challenge </w:t>
      </w:r>
      <w:r w:rsidR="00186055">
        <w:t xml:space="preserve">model is proposed for 2011 involving the EGI CSIRT coordination part (not only the site). </w:t>
      </w:r>
    </w:p>
    <w:p w14:paraId="187DEFD7" w14:textId="08E08BE6" w:rsidR="00E873E6" w:rsidRDefault="00E873E6" w:rsidP="006D398C">
      <w:r>
        <w:t>Comment JG: Challenges are very instructive for site managers, but the challenges process is too long, it</w:t>
      </w:r>
      <w:r w:rsidR="00831B8E">
        <w:t xml:space="preserve"> will take </w:t>
      </w:r>
      <w:r>
        <w:t>years to challenge all the sites.  It would be important to have a lightweight challenge procedure in order to challeng</w:t>
      </w:r>
      <w:r w:rsidR="00157A16">
        <w:t>e</w:t>
      </w:r>
      <w:r>
        <w:t xml:space="preserve"> as many sites as possible. </w:t>
      </w:r>
    </w:p>
    <w:p w14:paraId="504BEFA8" w14:textId="0C35DD05" w:rsidR="00A31619" w:rsidRDefault="00A31619" w:rsidP="006D398C">
      <w:r>
        <w:t>Within SA1.2 the current SSC process structure will be revised to involve more sites.</w:t>
      </w:r>
    </w:p>
    <w:p w14:paraId="16A1DAF4" w14:textId="4E2F57DD" w:rsidR="00831B8E" w:rsidRDefault="00A31619" w:rsidP="006D398C">
      <w:r>
        <w:t>A Security D</w:t>
      </w:r>
      <w:r w:rsidR="00831B8E">
        <w:t xml:space="preserve">ashboard </w:t>
      </w:r>
      <w:r>
        <w:t>will be developed in the framework of the Operations Dashboard, to show</w:t>
      </w:r>
      <w:r w:rsidR="00831B8E">
        <w:t xml:space="preserve"> the security status of the sites, it is a useful tool for </w:t>
      </w:r>
      <w:r>
        <w:t xml:space="preserve">the </w:t>
      </w:r>
      <w:r w:rsidR="00831B8E">
        <w:t>NGI security groups</w:t>
      </w:r>
      <w:r>
        <w:t xml:space="preserve"> but also to ROD and site managers</w:t>
      </w:r>
      <w:r w:rsidR="00831B8E">
        <w:t xml:space="preserve">. </w:t>
      </w:r>
      <w:r>
        <w:t>A Nagios instance</w:t>
      </w:r>
      <w:r w:rsidR="00831B8E">
        <w:t xml:space="preserve"> </w:t>
      </w:r>
      <w:r>
        <w:t>will continue to</w:t>
      </w:r>
      <w:r w:rsidR="00831B8E">
        <w:t xml:space="preserve"> run vulnerability probes, and </w:t>
      </w:r>
      <w:r>
        <w:t xml:space="preserve">to </w:t>
      </w:r>
      <w:r w:rsidR="00831B8E">
        <w:t>collect the results.</w:t>
      </w:r>
      <w:r>
        <w:t xml:space="preserve"> The security dashboard will provide more information unified with existing operational tools, and will provide more visibility to information.</w:t>
      </w:r>
    </w:p>
    <w:p w14:paraId="6BCB89A6" w14:textId="1B70822F" w:rsidR="00831B8E" w:rsidRDefault="00A31619" w:rsidP="006D398C">
      <w:r>
        <w:t>H. Cordier: is an inventory of middleware vulnerabilities available? MM: not at the moment, but the list of components that are assessed is publicly available.</w:t>
      </w:r>
    </w:p>
    <w:p w14:paraId="06E36525" w14:textId="17E3B272" w:rsidR="00831B8E" w:rsidRDefault="00831B8E" w:rsidP="006D398C">
      <w:r w:rsidRPr="00A31619">
        <w:rPr>
          <w:b/>
        </w:rPr>
        <w:t xml:space="preserve">SA1.3 </w:t>
      </w:r>
      <w:r w:rsidR="00A31619" w:rsidRPr="00A31619">
        <w:rPr>
          <w:b/>
        </w:rPr>
        <w:t>Staged Rollout</w:t>
      </w:r>
      <w:r w:rsidR="00A31619">
        <w:t>. Staged Rollout will be used to test fixes to known security issues in the deployed grid middleware, so vulnerability testing in SR is relevant to declare a software component ready for production.</w:t>
      </w:r>
    </w:p>
    <w:p w14:paraId="7E17874E" w14:textId="77777777" w:rsidR="00A31619" w:rsidRDefault="00831B8E" w:rsidP="006D398C">
      <w:r w:rsidRPr="00A31619">
        <w:rPr>
          <w:b/>
        </w:rPr>
        <w:t>Interoperability</w:t>
      </w:r>
      <w:r w:rsidR="00A31619">
        <w:t xml:space="preserve">. Integration with Nagios. GM: There are no early adopters for ARC Nagios-probes. </w:t>
      </w:r>
    </w:p>
    <w:p w14:paraId="3978EDAE" w14:textId="434006D1" w:rsidR="00831B8E" w:rsidRPr="00A31619" w:rsidRDefault="00A31619" w:rsidP="006D398C">
      <w:pPr>
        <w:rPr>
          <w:b/>
        </w:rPr>
      </w:pPr>
      <w:r w:rsidRPr="00A31619">
        <w:rPr>
          <w:b/>
        </w:rPr>
        <w:t>Action (MD): to identify ARC partners interested in contributing to SR of ARC Nagios probes.</w:t>
      </w:r>
    </w:p>
    <w:p w14:paraId="36BB2530" w14:textId="45E2175A" w:rsidR="00831B8E" w:rsidRDefault="00366E44" w:rsidP="006D398C">
      <w:r>
        <w:t>Once staged rollout is in place, t</w:t>
      </w:r>
      <w:r w:rsidR="00831B8E">
        <w:t xml:space="preserve">he procedures for COD/ROD are not different for ARC sites, they just need to be applied correctly </w:t>
      </w:r>
      <w:r>
        <w:t>by</w:t>
      </w:r>
      <w:r w:rsidR="00831B8E">
        <w:t xml:space="preserve"> ARC sites.</w:t>
      </w:r>
    </w:p>
    <w:p w14:paraId="6ECF45BB" w14:textId="68D1CC39" w:rsidR="00DB78E0" w:rsidRDefault="00366E44" w:rsidP="006D398C">
      <w:r>
        <w:t xml:space="preserve">The integration of UNICORE in monitoring and accounting has several implications that need to be jointly addressed: VO management in UNICORE sites, url-based mechanism to refer to service instances that has an impact on GOCDB, names for unicore services in GOCDB, UNICORE Nagios probes and integration in accounting. </w:t>
      </w:r>
    </w:p>
    <w:p w14:paraId="775DE973" w14:textId="281105F9" w:rsidR="00366E44" w:rsidRPr="00366E44" w:rsidRDefault="00366E44" w:rsidP="006D398C">
      <w:pPr>
        <w:rPr>
          <w:b/>
        </w:rPr>
      </w:pPr>
      <w:r w:rsidRPr="00366E44">
        <w:rPr>
          <w:b/>
        </w:rPr>
        <w:t>DECISION. The OMB approves the creation of a UNICORE integration task force, coordinated by M. Lechner, with the contribution of TSA1.4, PL, DE and UK (for accounting and GOCDB).</w:t>
      </w:r>
    </w:p>
    <w:p w14:paraId="0FCDDF6F" w14:textId="43B828C9" w:rsidR="00DB78E0" w:rsidRPr="00366E44" w:rsidRDefault="00DB78E0" w:rsidP="00DB78E0">
      <w:r w:rsidRPr="00366E44">
        <w:rPr>
          <w:b/>
        </w:rPr>
        <w:t xml:space="preserve">SA1.4 </w:t>
      </w:r>
      <w:r w:rsidR="00366E44" w:rsidRPr="00366E44">
        <w:rPr>
          <w:b/>
        </w:rPr>
        <w:t>Deployment of tools</w:t>
      </w:r>
      <w:r w:rsidR="00366E44">
        <w:rPr>
          <w:b/>
        </w:rPr>
        <w:t xml:space="preserve">. </w:t>
      </w:r>
      <w:r w:rsidR="00366E44">
        <w:t>The SA1.4 program of work is exposed. About the development of failover solutions, it is pointed out that the Nagios deployment in failover mode has high priority. The failover configuration needs to take into account also the dependency of on auxiliary services such as myproxy, wms etc. whose high availability is consequently necessary too.</w:t>
      </w:r>
    </w:p>
    <w:p w14:paraId="3FEC3A61" w14:textId="042E93AD" w:rsidR="00366E44" w:rsidRDefault="00157A16" w:rsidP="00DB78E0">
      <w:r>
        <w:t xml:space="preserve">TF: </w:t>
      </w:r>
      <w:r w:rsidR="00366E44">
        <w:t xml:space="preserve">for auxiliary core services, SA1 will liaise with SA2 for the writing of best practices for deployment of core middleware services in failover or cluster mode. The plan is to have such best practices </w:t>
      </w:r>
    </w:p>
    <w:p w14:paraId="43BB62B9" w14:textId="257C811E" w:rsidR="00DB78E0" w:rsidRPr="00D4160B" w:rsidRDefault="00DB78E0" w:rsidP="00DB78E0">
      <w:pPr>
        <w:rPr>
          <w:b/>
        </w:rPr>
      </w:pPr>
      <w:r w:rsidRPr="00D4160B">
        <w:rPr>
          <w:b/>
        </w:rPr>
        <w:t xml:space="preserve">SA1.5 </w:t>
      </w:r>
      <w:r w:rsidR="00D4160B">
        <w:rPr>
          <w:b/>
        </w:rPr>
        <w:t>Accounting</w:t>
      </w:r>
    </w:p>
    <w:p w14:paraId="06C72D59" w14:textId="51792523" w:rsidR="00DB78E0" w:rsidRDefault="00711737" w:rsidP="00DB78E0">
      <w:r>
        <w:t xml:space="preserve">Presentation of plan for migration of publishing of summarized usage records from direct database insertions to active MQ. </w:t>
      </w:r>
    </w:p>
    <w:p w14:paraId="2F928ECD" w14:textId="241CBADB" w:rsidR="00711737" w:rsidRDefault="00711737" w:rsidP="00DB78E0">
      <w:r>
        <w:t xml:space="preserve">Before moving to regional deployment several aspects need to be addressed centrally (they are pre-requisites): 1. Changes to the messaging schema and 2. Summary records inserted through active MQ.   </w:t>
      </w:r>
    </w:p>
    <w:p w14:paraId="7D35E7B1" w14:textId="48490A1D" w:rsidR="00711737" w:rsidRDefault="00711737" w:rsidP="006D398C">
      <w:r>
        <w:t>JG: are the UNICORE sites that will be integrated also part of DEISA?</w:t>
      </w:r>
    </w:p>
    <w:p w14:paraId="18066478" w14:textId="3515CF0E" w:rsidR="00711737" w:rsidRPr="00711737" w:rsidRDefault="00711737" w:rsidP="006D398C">
      <w:pPr>
        <w:rPr>
          <w:b/>
        </w:rPr>
      </w:pPr>
      <w:r w:rsidRPr="00711737">
        <w:rPr>
          <w:b/>
        </w:rPr>
        <w:t>ACTION (NGI_PL, NGI_DE): to check the status of the UNICORE sites to be integrated.</w:t>
      </w:r>
    </w:p>
    <w:p w14:paraId="20B30B86" w14:textId="137A5755" w:rsidR="00DB78E0" w:rsidRDefault="00DB78E0" w:rsidP="006D398C">
      <w:r>
        <w:t>Accounting for UNICORE: i</w:t>
      </w:r>
      <w:r w:rsidR="00711737">
        <w:t>t is a EGI requirement for EMI.</w:t>
      </w:r>
    </w:p>
    <w:p w14:paraId="67973A5B" w14:textId="577505A9" w:rsidR="00DB78E0" w:rsidRPr="00711737" w:rsidRDefault="00DB78E0" w:rsidP="006D398C">
      <w:pPr>
        <w:rPr>
          <w:b/>
        </w:rPr>
      </w:pPr>
      <w:r w:rsidRPr="00711737">
        <w:rPr>
          <w:b/>
        </w:rPr>
        <w:t>SA1.6</w:t>
      </w:r>
      <w:r w:rsidR="00711737">
        <w:rPr>
          <w:b/>
        </w:rPr>
        <w:t xml:space="preserve"> Helpdesk</w:t>
      </w:r>
    </w:p>
    <w:p w14:paraId="2E284E5E" w14:textId="479440F2" w:rsidR="00DB78E0" w:rsidRDefault="00DB78E0" w:rsidP="006D398C">
      <w:r>
        <w:t>Comment about report generator TA: What was implemented was what users needed: no need for graphical description of the report.</w:t>
      </w:r>
      <w:r w:rsidR="00711737">
        <w:t xml:space="preserve"> TF: graphics are currently useful to generate quarterly reports and prepare material for the project review. We need to make sure that the report generator of GGUS includes the metrics needed in InSPIRE SA1 (such as response time to tickets).</w:t>
      </w:r>
    </w:p>
    <w:p w14:paraId="7917DDDF" w14:textId="1CE3DAB8" w:rsidR="00DB78E0" w:rsidRPr="00711737" w:rsidRDefault="00DB78E0" w:rsidP="006D398C">
      <w:pPr>
        <w:rPr>
          <w:b/>
        </w:rPr>
      </w:pPr>
      <w:r w:rsidRPr="00711737">
        <w:rPr>
          <w:b/>
        </w:rPr>
        <w:t>SA1.7</w:t>
      </w:r>
      <w:r w:rsidR="00711737">
        <w:rPr>
          <w:b/>
        </w:rPr>
        <w:t xml:space="preserve"> Support. </w:t>
      </w:r>
      <w:r>
        <w:t>No specific comments</w:t>
      </w:r>
    </w:p>
    <w:p w14:paraId="2FA69CB0" w14:textId="7FEB33FA" w:rsidR="00DB78E0" w:rsidRDefault="00DB78E0" w:rsidP="006D398C">
      <w:r w:rsidRPr="00711737">
        <w:rPr>
          <w:b/>
        </w:rPr>
        <w:t xml:space="preserve">SA1.8 </w:t>
      </w:r>
      <w:r w:rsidR="00711737">
        <w:rPr>
          <w:b/>
        </w:rPr>
        <w:t xml:space="preserve">Availability and core services. </w:t>
      </w:r>
      <w:r w:rsidR="00711737">
        <w:t>No specific comments</w:t>
      </w:r>
    </w:p>
    <w:p w14:paraId="38C5DF15" w14:textId="05D8FFB3" w:rsidR="00E143AB" w:rsidRPr="00E143AB" w:rsidRDefault="00E143AB" w:rsidP="006D398C">
      <w:pPr>
        <w:rPr>
          <w:b/>
        </w:rPr>
      </w:pPr>
      <w:r>
        <w:rPr>
          <w:b/>
        </w:rPr>
        <w:t>DECISION. The OMB approves the proposed activity roadmap for 2011. In case of additional issues, please comment via e-mail before the next OMB (15 Feb 2011).</w:t>
      </w:r>
    </w:p>
    <w:p w14:paraId="3E63E158" w14:textId="63D78E4B" w:rsidR="007055DF" w:rsidRDefault="00DB78E0" w:rsidP="00E143AB">
      <w:pPr>
        <w:pStyle w:val="Heading2"/>
      </w:pPr>
      <w:bookmarkStart w:id="15" w:name="_Toc285194616"/>
      <w:r>
        <w:t>Operations architecture</w:t>
      </w:r>
      <w:bookmarkEnd w:id="15"/>
    </w:p>
    <w:p w14:paraId="0CE3C697" w14:textId="77777777" w:rsidR="00EF7941" w:rsidRDefault="00DB78E0" w:rsidP="00DB78E0">
      <w:r>
        <w:t xml:space="preserve">This talk exposes </w:t>
      </w:r>
      <w:r w:rsidR="00434A33">
        <w:t xml:space="preserve">the </w:t>
      </w:r>
      <w:r w:rsidR="00E143AB">
        <w:t>proposed Operations Architecture that is described in</w:t>
      </w:r>
      <w:r w:rsidR="00434A33">
        <w:t xml:space="preserve"> Deliverab</w:t>
      </w:r>
      <w:r w:rsidR="00BD7D18">
        <w:t>le 4.1</w:t>
      </w:r>
      <w:r w:rsidR="00E143AB">
        <w:t>.</w:t>
      </w:r>
      <w:r w:rsidR="00BD7D18">
        <w:t xml:space="preserve"> Operations Architecture, focusing mainly on </w:t>
      </w:r>
      <w:r w:rsidR="00EF7941">
        <w:t>new</w:t>
      </w:r>
      <w:r w:rsidR="00BD7D18">
        <w:t xml:space="preserve"> common terminology.</w:t>
      </w:r>
      <w:r w:rsidR="00EF7941">
        <w:t xml:space="preserve"> The key proposed concepts are:</w:t>
      </w:r>
    </w:p>
    <w:p w14:paraId="562F2901" w14:textId="77777777" w:rsidR="00EF7941" w:rsidRDefault="00EF7941" w:rsidP="00EF7941">
      <w:pPr>
        <w:pStyle w:val="ListParagraph"/>
        <w:numPr>
          <w:ilvl w:val="0"/>
          <w:numId w:val="33"/>
        </w:numPr>
      </w:pPr>
      <w:r>
        <w:t>Resource Centre and Resource Centre Operations Manager</w:t>
      </w:r>
    </w:p>
    <w:p w14:paraId="1375C95B" w14:textId="77777777" w:rsidR="00EF7941" w:rsidRDefault="00EF7941" w:rsidP="00EF7941">
      <w:pPr>
        <w:pStyle w:val="ListParagraph"/>
        <w:numPr>
          <w:ilvl w:val="0"/>
          <w:numId w:val="33"/>
        </w:numPr>
      </w:pPr>
      <w:r>
        <w:t>Resource Infrastructure Provider</w:t>
      </w:r>
    </w:p>
    <w:p w14:paraId="2C626E47" w14:textId="10C96346" w:rsidR="00EF7941" w:rsidRDefault="00EF7941" w:rsidP="00EF7941">
      <w:pPr>
        <w:pStyle w:val="ListParagraph"/>
        <w:numPr>
          <w:ilvl w:val="0"/>
          <w:numId w:val="33"/>
        </w:numPr>
      </w:pPr>
      <w:r>
        <w:t>Resource Infrastructure Operations Manager and the Operations Centre</w:t>
      </w:r>
    </w:p>
    <w:p w14:paraId="05A2E090" w14:textId="299BFEED" w:rsidR="00EF7941" w:rsidRDefault="00EF7941" w:rsidP="00EF7941">
      <w:pPr>
        <w:pStyle w:val="ListParagraph"/>
        <w:numPr>
          <w:ilvl w:val="0"/>
          <w:numId w:val="33"/>
        </w:numPr>
      </w:pPr>
      <w:r>
        <w:t>Local Services and Global Services</w:t>
      </w:r>
    </w:p>
    <w:p w14:paraId="1BBD34A5" w14:textId="54A0BD87" w:rsidR="00F35ADC" w:rsidRDefault="00F35ADC" w:rsidP="00DB78E0">
      <w:r>
        <w:t xml:space="preserve">Discussion on the Resource Infrastructure Provider term. </w:t>
      </w:r>
    </w:p>
    <w:p w14:paraId="49622135" w14:textId="5DDC0906" w:rsidR="00F35ADC" w:rsidRDefault="00F35ADC" w:rsidP="00DB78E0">
      <w:r>
        <w:t>TF: it is equivalent to NGI in Europe. However, NGI is not a general term that is applicable to a European Intergovernmental institution such as CERN or to other partners outside Europe. On the other hand, procedures and policies need to rest on terminology that is applicable to all partners.</w:t>
      </w:r>
    </w:p>
    <w:p w14:paraId="45AABB6E" w14:textId="00EB0D23" w:rsidR="00BD7D18" w:rsidRDefault="00BD7D18" w:rsidP="00DB78E0">
      <w:r>
        <w:t xml:space="preserve">JG: Defining </w:t>
      </w:r>
      <w:r w:rsidR="00EF7941">
        <w:t xml:space="preserve">the Resource Infrastructure Provider </w:t>
      </w:r>
      <w:r>
        <w:t>a</w:t>
      </w:r>
      <w:r w:rsidR="00EF7941">
        <w:t>s a</w:t>
      </w:r>
      <w:r>
        <w:t xml:space="preserve"> legal entity responsible for the NGI, it would be hard to involve them in the EGI activities. </w:t>
      </w:r>
      <w:r w:rsidR="00991F07">
        <w:t xml:space="preserve">And the institution elected as legal entity for being part of EGI, can not be responsible for sites not belonging to that institution. </w:t>
      </w:r>
    </w:p>
    <w:p w14:paraId="70CE69D6" w14:textId="012404E2" w:rsidR="00EF7941" w:rsidRDefault="00F35ADC" w:rsidP="00DB78E0">
      <w:r>
        <w:t>TF</w:t>
      </w:r>
      <w:r w:rsidR="00EF7941">
        <w:t>: not all NGIs in Europe are currently legal entities, nevertheless these are already constituting as Joint Research Unit, with a common Institution (which is a legal entity) representing the others in the EGI council. The JRU MoU binds the related Institutes.</w:t>
      </w:r>
      <w:r>
        <w:t xml:space="preserve"> A legal entity is needed to approve an Operational Level Agreement.</w:t>
      </w:r>
    </w:p>
    <w:p w14:paraId="5525FDB5" w14:textId="3797E907" w:rsidR="00EF7941" w:rsidRDefault="00EF7941" w:rsidP="00DB78E0">
      <w:r>
        <w:t>The Architecture document only proposes that the Resource Infrastructure Operations Manager is appointed by the Resource Infrastructure Provider, the Resource Infrastructure Operations Manager does not necessarily need to be affiliated with that legal entity.</w:t>
      </w:r>
    </w:p>
    <w:p w14:paraId="105A93EC" w14:textId="20417D57" w:rsidR="00991F07" w:rsidRDefault="003E3CAE" w:rsidP="00DB78E0">
      <w:r>
        <w:t>L. Matyska</w:t>
      </w:r>
      <w:r w:rsidR="00991F07">
        <w:t>: Propose that at least insi</w:t>
      </w:r>
      <w:r>
        <w:t xml:space="preserve">de EU, resource infrastructure providers </w:t>
      </w:r>
      <w:r w:rsidR="00991F07">
        <w:t xml:space="preserve">are equivalent to NGI and so </w:t>
      </w:r>
      <w:r>
        <w:t>represented in the EGI council (a Resource Centre can only be represented by the national NGI). TF: accepted, it will be clarified in the document.</w:t>
      </w:r>
    </w:p>
    <w:p w14:paraId="0B722A48" w14:textId="3F413D72" w:rsidR="003E3CAE" w:rsidRDefault="003E3CAE" w:rsidP="00DB78E0">
      <w:r>
        <w:t>JG: pictures need to be rectified to correctly represent the case of an Operations Centre which is a different – as legal entity – from a Resource Infrastructure Provider. For example in UK STFC runs operational services for NGS. TF: agreed.</w:t>
      </w:r>
    </w:p>
    <w:p w14:paraId="43A40D85" w14:textId="6195CBAB" w:rsidR="003E3CAE" w:rsidRDefault="004F25DB" w:rsidP="004F25DB">
      <w:r>
        <w:t xml:space="preserve">HC: The </w:t>
      </w:r>
      <w:r w:rsidR="003E3CAE">
        <w:t>EGI OLA is a best practice. TF</w:t>
      </w:r>
      <w:r>
        <w:t xml:space="preserve">: OLA </w:t>
      </w:r>
      <w:r w:rsidR="003E3CAE">
        <w:t>covers three areas: a. the</w:t>
      </w:r>
      <w:r>
        <w:t xml:space="preserve"> services </w:t>
      </w:r>
      <w:r w:rsidR="003E3CAE">
        <w:t xml:space="preserve">which </w:t>
      </w:r>
      <w:r>
        <w:t>must be provided by the resource cent</w:t>
      </w:r>
      <w:r w:rsidR="00157A16">
        <w:t>er</w:t>
      </w:r>
      <w:r w:rsidR="003E3CAE">
        <w:t xml:space="preserve">, b. the services which must be provided by a Resource Infrastructure Provider, c. the services that EGI.eu provides, and for all three cases the OLA specifies the minimum service performance. For this reason, when accepted by the OMB, it will bind all the relevant partners. The OLA is a pre-requisite for a RC and Resource Infrastructure to be </w:t>
      </w:r>
      <w:r w:rsidR="00565F11">
        <w:t xml:space="preserve">certified and </w:t>
      </w:r>
      <w:r w:rsidR="003E3CAE">
        <w:t xml:space="preserve">integrated. As such it cannot be considered a best practice.  </w:t>
      </w:r>
    </w:p>
    <w:p w14:paraId="3D8BEA4D" w14:textId="660D56DC" w:rsidR="003E3CAE" w:rsidRDefault="003E3CAE" w:rsidP="004F25DB">
      <w:r>
        <w:t>Discussion on the proposed role of a Resource Centre Operations Manager. This role is felt to be needed in the process of agreeing to site policies and to the site OLA. The Resource Centre Operations Manager can work in a team of site administrators, but she/he’s the contact to the Resource Infrastructure Provider and takes responsibilities if the site does not comply to a mandatory requirement. The Access Port Manager is a similar role that is used by the networking community to represent the relationship between a NREN and a local area network.</w:t>
      </w:r>
    </w:p>
    <w:p w14:paraId="6B514E5B" w14:textId="0D715669" w:rsidR="004F25DB" w:rsidRDefault="004F25DB" w:rsidP="004F25DB">
      <w:r>
        <w:t>Question: There will be a procedure for the creat</w:t>
      </w:r>
      <w:r w:rsidR="00C96ADB">
        <w:t>ion of the operation center? TF: We already have one, it is the NGI validation procedure.</w:t>
      </w:r>
    </w:p>
    <w:p w14:paraId="531F3C0A" w14:textId="5904D165" w:rsidR="00EF7941" w:rsidRDefault="00C96ADB" w:rsidP="004F25DB">
      <w:r w:rsidRPr="00A510B7">
        <w:rPr>
          <w:b/>
        </w:rPr>
        <w:t xml:space="preserve">DECISION. TF will amend the document according to what discussed. A new version will be distributed to the OMB shortly after the meeting, which will be ready for extra comments for 1 week from the day of distribution. </w:t>
      </w:r>
      <w:r w:rsidR="00A510B7" w:rsidRPr="00A510B7">
        <w:rPr>
          <w:b/>
        </w:rPr>
        <w:t xml:space="preserve">All representatives are requested to check the definition of Resource Centre Operations Manager. </w:t>
      </w:r>
      <w:r w:rsidRPr="00A510B7">
        <w:rPr>
          <w:b/>
        </w:rPr>
        <w:t>If no additional comments will be received, t</w:t>
      </w:r>
      <w:r w:rsidR="00EF7941" w:rsidRPr="00A510B7">
        <w:rPr>
          <w:b/>
        </w:rPr>
        <w:t xml:space="preserve">he </w:t>
      </w:r>
      <w:r w:rsidRPr="00A510B7">
        <w:rPr>
          <w:b/>
        </w:rPr>
        <w:t>document will be considered approved</w:t>
      </w:r>
      <w:r w:rsidR="00EF7941" w:rsidRPr="00A510B7">
        <w:rPr>
          <w:b/>
        </w:rPr>
        <w:t xml:space="preserve">, </w:t>
      </w:r>
      <w:r w:rsidRPr="00A510B7">
        <w:rPr>
          <w:b/>
        </w:rPr>
        <w:t>it will be revised in 12 month time</w:t>
      </w:r>
      <w:r>
        <w:t>.</w:t>
      </w:r>
    </w:p>
    <w:p w14:paraId="2E73E9A6" w14:textId="6B02BDD3" w:rsidR="004F25DB" w:rsidRDefault="004F25DB" w:rsidP="00C96ADB">
      <w:pPr>
        <w:pStyle w:val="Heading2"/>
      </w:pPr>
      <w:bookmarkStart w:id="16" w:name="_Toc285194617"/>
      <w:r>
        <w:t>Infrastructure MOU</w:t>
      </w:r>
      <w:bookmarkEnd w:id="16"/>
    </w:p>
    <w:p w14:paraId="31EB5D88" w14:textId="25A01FD0" w:rsidR="00355CF3" w:rsidRDefault="00C96ADB" w:rsidP="004F25DB">
      <w:r>
        <w:t>The Resource Infrastructure Provider MoU has been finalized. It is under discussion with ROC_IGALC for finalization (under the auspices of the GISELA project). South Africa (SAGrid) will also sign the MoU in Spring 2011.</w:t>
      </w:r>
    </w:p>
    <w:p w14:paraId="2D700705" w14:textId="2F627BB9" w:rsidR="00355CF3" w:rsidRDefault="00F93B41" w:rsidP="00C96ADB">
      <w:pPr>
        <w:pStyle w:val="Heading1"/>
      </w:pPr>
      <w:bookmarkStart w:id="17" w:name="_Toc285194618"/>
      <w:r>
        <w:t>OMB part 2</w:t>
      </w:r>
      <w:bookmarkEnd w:id="17"/>
    </w:p>
    <w:p w14:paraId="6AD2ADCD" w14:textId="26560B1B" w:rsidR="00F93B41" w:rsidRDefault="00F93B41" w:rsidP="00565F11">
      <w:pPr>
        <w:pStyle w:val="Heading2"/>
      </w:pPr>
      <w:bookmarkStart w:id="18" w:name="_Toc285194619"/>
      <w:r>
        <w:t>Monitoring</w:t>
      </w:r>
      <w:bookmarkEnd w:id="18"/>
    </w:p>
    <w:p w14:paraId="70AF1756" w14:textId="797AEBD2" w:rsidR="00A65F9B" w:rsidRDefault="00A65F9B" w:rsidP="00565F11">
      <w:pPr>
        <w:pStyle w:val="Heading3"/>
      </w:pPr>
      <w:bookmarkStart w:id="19" w:name="_Toc285194620"/>
      <w:r>
        <w:t>Monitoring for un-certified sites and nodes</w:t>
      </w:r>
      <w:bookmarkEnd w:id="19"/>
    </w:p>
    <w:p w14:paraId="4422FCCD" w14:textId="27040D85" w:rsidR="003F5A07" w:rsidRPr="0021404C" w:rsidRDefault="00A65F9B" w:rsidP="0021404C">
      <w:pPr>
        <w:numPr>
          <w:ilvl w:val="0"/>
          <w:numId w:val="35"/>
        </w:numPr>
        <w:rPr>
          <w:lang w:val="en-GB"/>
        </w:rPr>
      </w:pPr>
      <w:r>
        <w:t xml:space="preserve">Monitoring of uncertified sites is still an open issue. </w:t>
      </w:r>
      <w:r w:rsidR="0021404C">
        <w:t xml:space="preserve">Objective: </w:t>
      </w:r>
      <w:r w:rsidR="00D300F0" w:rsidRPr="0021404C">
        <w:t xml:space="preserve">add uncertified sites to </w:t>
      </w:r>
      <w:r w:rsidR="0021404C">
        <w:t xml:space="preserve">the </w:t>
      </w:r>
      <w:r w:rsidR="00D300F0" w:rsidRPr="0021404C">
        <w:t>monit</w:t>
      </w:r>
      <w:r w:rsidR="0021404C">
        <w:t>oring framework, but</w:t>
      </w:r>
      <w:r w:rsidR="0021404C">
        <w:rPr>
          <w:lang w:val="en-GB"/>
        </w:rPr>
        <w:t xml:space="preserve"> n</w:t>
      </w:r>
      <w:r w:rsidR="00D300F0" w:rsidRPr="0021404C">
        <w:t>ot raise alarms in Operations Portal</w:t>
      </w:r>
      <w:r w:rsidR="0021404C">
        <w:rPr>
          <w:lang w:val="en-GB"/>
        </w:rPr>
        <w:t xml:space="preserve"> and n</w:t>
      </w:r>
      <w:r w:rsidR="00D300F0" w:rsidRPr="0021404C">
        <w:t>ot generate A/R reports for the site</w:t>
      </w:r>
      <w:r w:rsidR="0021404C">
        <w:t>.</w:t>
      </w:r>
    </w:p>
    <w:p w14:paraId="195DAD73" w14:textId="607AFD6F" w:rsidR="0021404C" w:rsidRPr="0021404C" w:rsidRDefault="00A65F9B" w:rsidP="0021404C">
      <w:pPr>
        <w:rPr>
          <w:lang w:val="en-GB"/>
        </w:rPr>
      </w:pPr>
      <w:r>
        <w:t xml:space="preserve">Possible solutions could be: </w:t>
      </w:r>
    </w:p>
    <w:p w14:paraId="32E72FC9" w14:textId="7FB30613" w:rsidR="003F5A07" w:rsidRPr="0021404C" w:rsidRDefault="00D300F0" w:rsidP="0021404C">
      <w:pPr>
        <w:numPr>
          <w:ilvl w:val="0"/>
          <w:numId w:val="34"/>
        </w:numPr>
        <w:rPr>
          <w:lang w:val="en-GB"/>
        </w:rPr>
      </w:pPr>
      <w:r w:rsidRPr="0021404C">
        <w:t>Add uncertified sites to production ROC/NGI SAM/Nagios instances</w:t>
      </w:r>
      <w:r w:rsidR="0021404C">
        <w:t>,</w:t>
      </w:r>
    </w:p>
    <w:p w14:paraId="6A210EBE" w14:textId="7A81E75D" w:rsidR="003F5A07" w:rsidRPr="0021404C" w:rsidRDefault="00D300F0" w:rsidP="0021404C">
      <w:pPr>
        <w:numPr>
          <w:ilvl w:val="0"/>
          <w:numId w:val="34"/>
        </w:numPr>
        <w:rPr>
          <w:lang w:val="en-GB"/>
        </w:rPr>
      </w:pPr>
      <w:r w:rsidRPr="0021404C">
        <w:t>Deploy central SAM/Nagios</w:t>
      </w:r>
      <w:r w:rsidR="0021404C">
        <w:t xml:space="preserve"> instance for uncertified sites,</w:t>
      </w:r>
    </w:p>
    <w:p w14:paraId="113F739E" w14:textId="6495D5E4" w:rsidR="003F5A07" w:rsidRPr="0021404C" w:rsidRDefault="00D300F0" w:rsidP="0021404C">
      <w:pPr>
        <w:numPr>
          <w:ilvl w:val="0"/>
          <w:numId w:val="34"/>
        </w:numPr>
        <w:rPr>
          <w:lang w:val="en-GB"/>
        </w:rPr>
      </w:pPr>
      <w:r w:rsidRPr="0021404C">
        <w:t>Integrate uncertified sites into production (requires changes in mw services)</w:t>
      </w:r>
      <w:r w:rsidR="0021404C">
        <w:t>.</w:t>
      </w:r>
    </w:p>
    <w:p w14:paraId="5A4B4A52" w14:textId="70CACE5E" w:rsidR="003F5A07" w:rsidRPr="006C6FA7" w:rsidRDefault="006C6FA7" w:rsidP="006C6FA7">
      <w:pPr>
        <w:rPr>
          <w:b/>
        </w:rPr>
      </w:pPr>
      <w:r w:rsidRPr="006C6FA7">
        <w:rPr>
          <w:b/>
        </w:rPr>
        <w:t xml:space="preserve">DECISION. The proposal to add </w:t>
      </w:r>
      <w:r w:rsidR="00D300F0" w:rsidRPr="006C6FA7">
        <w:rPr>
          <w:b/>
        </w:rPr>
        <w:t xml:space="preserve"> uncertified sites to production ROC/NGI SAM/Nagios instances</w:t>
      </w:r>
      <w:r w:rsidRPr="006C6FA7">
        <w:rPr>
          <w:b/>
          <w:lang w:val="en-GB"/>
        </w:rPr>
        <w:t xml:space="preserve">, </w:t>
      </w:r>
      <w:r w:rsidR="00D300F0" w:rsidRPr="006C6FA7">
        <w:rPr>
          <w:b/>
        </w:rPr>
        <w:t>list of WMS</w:t>
      </w:r>
      <w:r w:rsidRPr="006C6FA7">
        <w:rPr>
          <w:b/>
        </w:rPr>
        <w:t xml:space="preserve"> service</w:t>
      </w:r>
      <w:r w:rsidR="00D300F0" w:rsidRPr="006C6FA7">
        <w:rPr>
          <w:b/>
        </w:rPr>
        <w:t>s and BDII</w:t>
      </w:r>
      <w:r w:rsidRPr="006C6FA7">
        <w:rPr>
          <w:b/>
        </w:rPr>
        <w:t xml:space="preserve"> service</w:t>
      </w:r>
      <w:r w:rsidR="00D300F0" w:rsidRPr="006C6FA7">
        <w:rPr>
          <w:b/>
        </w:rPr>
        <w:t xml:space="preserve">s </w:t>
      </w:r>
      <w:r>
        <w:rPr>
          <w:b/>
        </w:rPr>
        <w:t>need to be deployed to</w:t>
      </w:r>
      <w:r w:rsidR="00D300F0" w:rsidRPr="006C6FA7">
        <w:rPr>
          <w:b/>
        </w:rPr>
        <w:t xml:space="preserve"> support uncertified sites</w:t>
      </w:r>
      <w:r w:rsidRPr="006C6FA7">
        <w:rPr>
          <w:b/>
        </w:rPr>
        <w:t>.</w:t>
      </w:r>
    </w:p>
    <w:p w14:paraId="75DB490A" w14:textId="77777777" w:rsidR="006C6FA7" w:rsidRPr="00EB7B14" w:rsidRDefault="006C6FA7" w:rsidP="006C6FA7">
      <w:pPr>
        <w:rPr>
          <w:b/>
        </w:rPr>
      </w:pPr>
      <w:r w:rsidRPr="00EB7B14">
        <w:rPr>
          <w:b/>
        </w:rPr>
        <w:t>Action (E. Imamagic): to discuss this with TSA1.8 (core services) leader.</w:t>
      </w:r>
    </w:p>
    <w:p w14:paraId="416004AB" w14:textId="4061F0B2" w:rsidR="00B006A3" w:rsidRDefault="006C6FA7" w:rsidP="00A65F9B">
      <w:r>
        <w:rPr>
          <w:lang w:val="en-GB"/>
        </w:rPr>
        <w:t xml:space="preserve">For </w:t>
      </w:r>
      <w:r>
        <w:t>m</w:t>
      </w:r>
      <w:r w:rsidR="00124E90">
        <w:t>onitoring</w:t>
      </w:r>
      <w:r>
        <w:t xml:space="preserve"> of</w:t>
      </w:r>
      <w:r w:rsidR="00124E90">
        <w:t xml:space="preserve"> uncertified </w:t>
      </w:r>
      <w:r>
        <w:t xml:space="preserve">(test) </w:t>
      </w:r>
      <w:r w:rsidR="00124E90">
        <w:t xml:space="preserve">nodes in certified sites, the “production” field in the gocdb </w:t>
      </w:r>
      <w:r>
        <w:t>can be used. The solution for this is to have</w:t>
      </w:r>
      <w:r w:rsidR="00124E90">
        <w:t xml:space="preserve"> test nodes marked ‘monitored’ but not ‘production’. The issue has been raised the last week, the needed modifies to the operations portal are not yet done.</w:t>
      </w:r>
      <w:r>
        <w:t xml:space="preserve"> The dashboard does not get alarms from uncertified sites and nodes (Gilles: a clear approach would be to not generate alarms at the node level).</w:t>
      </w:r>
    </w:p>
    <w:p w14:paraId="085BB7C8" w14:textId="41A62256" w:rsidR="006C6FA7" w:rsidRPr="006C6FA7" w:rsidRDefault="006C6FA7" w:rsidP="00A65F9B">
      <w:pPr>
        <w:rPr>
          <w:b/>
        </w:rPr>
      </w:pPr>
      <w:r w:rsidRPr="006C6FA7">
        <w:rPr>
          <w:b/>
        </w:rPr>
        <w:t>Action (E. Imamagic): to check if uncertified nodes are visible in the MyEGI portal.</w:t>
      </w:r>
    </w:p>
    <w:p w14:paraId="613BB16F" w14:textId="05109172" w:rsidR="00A65F9B" w:rsidRDefault="00B006A3" w:rsidP="00A65F9B">
      <w:r>
        <w:t>Question: how to gather the list of sites under certification.</w:t>
      </w:r>
    </w:p>
    <w:p w14:paraId="01145BC0" w14:textId="67A87AD6" w:rsidR="00B006A3" w:rsidRPr="00A65F9B" w:rsidRDefault="00B006A3" w:rsidP="00A65F9B">
      <w:r>
        <w:t>Answer: A site under certification should has been registered in the GOCDB and have a working site-bdii.</w:t>
      </w:r>
    </w:p>
    <w:p w14:paraId="2A85DDAE" w14:textId="60180090" w:rsidR="0075185E" w:rsidRDefault="006A1AF3" w:rsidP="00B217CC">
      <w:pPr>
        <w:pStyle w:val="Heading3"/>
      </w:pPr>
      <w:bookmarkStart w:id="20" w:name="_Toc285194621"/>
      <w:r>
        <w:t xml:space="preserve">OPS </w:t>
      </w:r>
      <w:r w:rsidR="00B217CC">
        <w:t>VO: global vs</w:t>
      </w:r>
      <w:r>
        <w:t xml:space="preserve"> regional</w:t>
      </w:r>
      <w:bookmarkEnd w:id="20"/>
    </w:p>
    <w:p w14:paraId="6E59E69F" w14:textId="5572885E" w:rsidR="006A1AF3" w:rsidRDefault="00B006A3" w:rsidP="006A1AF3">
      <w:r>
        <w:t xml:space="preserve">The OPS VO has been kept to make easier the transaction from centralized to EGI model. </w:t>
      </w:r>
      <w:r w:rsidR="00C50C48">
        <w:t xml:space="preserve">Groups can be used for limiting access to users not belonging to the NGI. If NGI want group management, they should provide VO group managers. </w:t>
      </w:r>
      <w:r w:rsidR="00306A60">
        <w:t xml:space="preserve">A regional VO can be always used to monitor local sites that are not part of EGI. </w:t>
      </w:r>
    </w:p>
    <w:p w14:paraId="576891E8" w14:textId="128502AB" w:rsidR="00C50C48" w:rsidRDefault="00B217CC" w:rsidP="006A1AF3">
      <w:r>
        <w:t>The</w:t>
      </w:r>
      <w:r w:rsidR="00C50C48">
        <w:t xml:space="preserve"> next </w:t>
      </w:r>
      <w:r>
        <w:t xml:space="preserve">Nagios </w:t>
      </w:r>
      <w:r w:rsidR="00C50C48">
        <w:t xml:space="preserve">release </w:t>
      </w:r>
      <w:r>
        <w:t>(31 Jan)</w:t>
      </w:r>
      <w:r w:rsidR="00C50C48">
        <w:t xml:space="preserve"> will </w:t>
      </w:r>
      <w:r>
        <w:t>provide</w:t>
      </w:r>
      <w:r w:rsidR="00C50C48">
        <w:t xml:space="preserve"> more documentation about Nagios VO instances, and multi-vo </w:t>
      </w:r>
      <w:r>
        <w:t>Nagios</w:t>
      </w:r>
      <w:r w:rsidR="00C50C48">
        <w:t>.</w:t>
      </w:r>
      <w:r>
        <w:t xml:space="preserve"> </w:t>
      </w:r>
      <w:r w:rsidR="00306A60">
        <w:t>It will also support robot certificates, which are already provided by CAs such as UK, IT, PL, NDGF, NL.</w:t>
      </w:r>
    </w:p>
    <w:p w14:paraId="087CC20D" w14:textId="09AF8DA2" w:rsidR="00B217CC" w:rsidRDefault="00B217CC" w:rsidP="006A1AF3">
      <w:r>
        <w:t>For the time being the OPS VOMS service will be provided by CERN, but membership will be managed by EGI. The OMB discusses the real necessity of handling group membership (link in DTEAM) considering that just two members will be accepted per NGI.</w:t>
      </w:r>
    </w:p>
    <w:p w14:paraId="730DAAA4" w14:textId="5EC1FAED" w:rsidR="00C50C48" w:rsidRPr="006A1AF3" w:rsidRDefault="00B217CC" w:rsidP="006A1AF3">
      <w:r w:rsidRPr="00306A60">
        <w:rPr>
          <w:b/>
        </w:rPr>
        <w:t xml:space="preserve">DECISION. The OMB approves the usage of a global </w:t>
      </w:r>
      <w:r w:rsidR="00C50C48" w:rsidRPr="00306A60">
        <w:rPr>
          <w:b/>
        </w:rPr>
        <w:t xml:space="preserve">OPS </w:t>
      </w:r>
      <w:r w:rsidRPr="00306A60">
        <w:rPr>
          <w:b/>
        </w:rPr>
        <w:t>VO for monitoring reasons for the time being</w:t>
      </w:r>
      <w:r w:rsidR="00306A60" w:rsidRPr="00306A60">
        <w:rPr>
          <w:b/>
        </w:rPr>
        <w:t xml:space="preserve">. </w:t>
      </w:r>
      <w:r w:rsidR="00C50C48" w:rsidRPr="00306A60">
        <w:rPr>
          <w:b/>
        </w:rPr>
        <w:t xml:space="preserve">VOMS will be run by CERN also in the future, </w:t>
      </w:r>
      <w:r w:rsidRPr="00306A60">
        <w:rPr>
          <w:b/>
        </w:rPr>
        <w:t xml:space="preserve">VO Managers will be SA1.4 task leader (E. Imamagic) and Peter Solagna (EGI.eu) as </w:t>
      </w:r>
      <w:r w:rsidR="00C50C48" w:rsidRPr="00306A60">
        <w:rPr>
          <w:b/>
        </w:rPr>
        <w:t>deputy</w:t>
      </w:r>
      <w:r w:rsidR="00C50C48">
        <w:t>.</w:t>
      </w:r>
    </w:p>
    <w:p w14:paraId="6C9619E0" w14:textId="3637A676" w:rsidR="0075185E" w:rsidRDefault="00171C11" w:rsidP="00306A60">
      <w:pPr>
        <w:pStyle w:val="Heading3"/>
      </w:pPr>
      <w:bookmarkStart w:id="21" w:name="_Toc285194622"/>
      <w:r>
        <w:t xml:space="preserve">Unscheduled downtimes for </w:t>
      </w:r>
      <w:r w:rsidR="00306A60">
        <w:t>operational</w:t>
      </w:r>
      <w:r>
        <w:t xml:space="preserve"> tools</w:t>
      </w:r>
      <w:bookmarkEnd w:id="21"/>
    </w:p>
    <w:p w14:paraId="53A4B71E" w14:textId="5812637D" w:rsidR="00171C11" w:rsidRDefault="00171C11" w:rsidP="00171C11">
      <w:r>
        <w:t>Unscheduled downtimes could occur in case of network failures, power failures or tool failures (like database problems). The failures could be intercepted by monitoring tools (like ops-monitor.cern.ch), by other tools like Nagios instances or detected by users.</w:t>
      </w:r>
    </w:p>
    <w:p w14:paraId="547FA905" w14:textId="20AD846D" w:rsidR="00171C11" w:rsidRDefault="00171C11" w:rsidP="00171C11">
      <w:r>
        <w:t xml:space="preserve">The proposed procedure is to use the broadcast tool </w:t>
      </w:r>
      <w:r w:rsidR="00A934B3">
        <w:t xml:space="preserve">(GOCDB also is not sufficient as it could be in downtime itself) </w:t>
      </w:r>
      <w:r>
        <w:t>to warn community about the downtime, specifying: cause of the problem, functionalities affected and estimated duration of downtime.</w:t>
      </w:r>
      <w:r w:rsidR="00A934B3">
        <w:t xml:space="preserve"> A post-mortem analysis can be always supplied in the end of downtime report.</w:t>
      </w:r>
    </w:p>
    <w:p w14:paraId="67AAE760" w14:textId="227B4D55" w:rsidR="008746B0" w:rsidRPr="008746B0" w:rsidRDefault="008746B0" w:rsidP="00171C11">
      <w:pPr>
        <w:rPr>
          <w:b/>
        </w:rPr>
      </w:pPr>
      <w:r w:rsidRPr="008746B0">
        <w:rPr>
          <w:b/>
        </w:rPr>
        <w:t>DECISION. The OMB accepts the proposal and a refined procedure will be presented for final approval.</w:t>
      </w:r>
    </w:p>
    <w:p w14:paraId="1DE24A83" w14:textId="7EF29323" w:rsidR="000969C3" w:rsidRDefault="000969C3" w:rsidP="00171C11">
      <w:r>
        <w:t xml:space="preserve">Milestones are: provide mail template for broadcasts, finish wiki page with procedure, procedure to be approved in the </w:t>
      </w:r>
      <w:r w:rsidR="00306A60">
        <w:t>March</w:t>
      </w:r>
      <w:r>
        <w:t xml:space="preserve"> OMB.</w:t>
      </w:r>
    </w:p>
    <w:p w14:paraId="35F7196E" w14:textId="63976AF3" w:rsidR="006012FA" w:rsidRDefault="006012FA" w:rsidP="00306A60">
      <w:pPr>
        <w:pStyle w:val="Heading3"/>
      </w:pPr>
      <w:bookmarkStart w:id="22" w:name="_Toc285194623"/>
      <w:r>
        <w:t>Procedure for adding new probes to SAM release</w:t>
      </w:r>
      <w:bookmarkEnd w:id="22"/>
    </w:p>
    <w:p w14:paraId="238740B9" w14:textId="191694E4" w:rsidR="008746B0" w:rsidRDefault="008746B0" w:rsidP="006012FA">
      <w:r>
        <w:t>Use case: i</w:t>
      </w:r>
      <w:r w:rsidR="006012FA">
        <w:t>f a site admin or an NGI implemented a Nagios probe, he</w:t>
      </w:r>
      <w:r>
        <w:t>/she</w:t>
      </w:r>
      <w:r w:rsidR="006012FA">
        <w:t xml:space="preserve"> could ask to include it in the SAM release.</w:t>
      </w:r>
      <w:r>
        <w:t xml:space="preserve"> Proposal: any partner can request such change, the request is filed on the EGI RT “requirements” queue, and the request is discussed in OTAG as urgent issue.</w:t>
      </w:r>
    </w:p>
    <w:p w14:paraId="0897EA72" w14:textId="278FA9D1" w:rsidR="006012FA" w:rsidRDefault="006012FA" w:rsidP="006012FA">
      <w:r>
        <w:t>If a probe is not useful for most of the community it could be rejected, given that at site level, or NGI level, any probes could be deployed.</w:t>
      </w:r>
      <w:r w:rsidR="008746B0">
        <w:t xml:space="preserve"> </w:t>
      </w:r>
      <w:r>
        <w:t>There are guidelines for probes development, and sample probes are provided in python or perl.</w:t>
      </w:r>
    </w:p>
    <w:p w14:paraId="3BD578CB" w14:textId="77777777" w:rsidR="006012FA" w:rsidRDefault="006012FA" w:rsidP="006012FA">
      <w:r>
        <w:t>Question: WN aren’t currently tested.</w:t>
      </w:r>
    </w:p>
    <w:p w14:paraId="3F873C66" w14:textId="77777777" w:rsidR="008746B0" w:rsidRDefault="006012FA" w:rsidP="006012FA">
      <w:r>
        <w:t xml:space="preserve">Answer: </w:t>
      </w:r>
      <w:r w:rsidR="008746B0">
        <w:t>Plans to</w:t>
      </w:r>
      <w:r>
        <w:t xml:space="preserve"> add </w:t>
      </w:r>
      <w:r w:rsidR="008746B0">
        <w:t>WN tests?</w:t>
      </w:r>
      <w:r>
        <w:t xml:space="preserve"> </w:t>
      </w:r>
      <w:r w:rsidR="008746B0">
        <w:t xml:space="preserve">Not at the moment, </w:t>
      </w:r>
      <w:r>
        <w:t xml:space="preserve">there </w:t>
      </w:r>
      <w:r w:rsidR="008746B0">
        <w:t xml:space="preserve">are </w:t>
      </w:r>
      <w:r>
        <w:t xml:space="preserve">scalability problems </w:t>
      </w:r>
      <w:r w:rsidR="008746B0">
        <w:t xml:space="preserve">to be considered </w:t>
      </w:r>
      <w:r>
        <w:t xml:space="preserve">for Nagios </w:t>
      </w:r>
      <w:r w:rsidR="008746B0">
        <w:t xml:space="preserve">if </w:t>
      </w:r>
      <w:r>
        <w:t>thousands of WN</w:t>
      </w:r>
      <w:r w:rsidR="008746B0">
        <w:t>s have to be tested</w:t>
      </w:r>
      <w:r>
        <w:t>.</w:t>
      </w:r>
    </w:p>
    <w:p w14:paraId="42EECBE3" w14:textId="2CC808EE" w:rsidR="006012FA" w:rsidRPr="008746B0" w:rsidRDefault="008746B0" w:rsidP="006012FA">
      <w:pPr>
        <w:rPr>
          <w:b/>
        </w:rPr>
      </w:pPr>
      <w:r w:rsidRPr="008746B0">
        <w:rPr>
          <w:b/>
        </w:rPr>
        <w:t xml:space="preserve">DECISION. The OMB accepts the </w:t>
      </w:r>
      <w:r>
        <w:rPr>
          <w:b/>
        </w:rPr>
        <w:t>draft procedure</w:t>
      </w:r>
      <w:r w:rsidRPr="008746B0">
        <w:rPr>
          <w:b/>
        </w:rPr>
        <w:t xml:space="preserve"> and a refined procedure will be presented for final approval.</w:t>
      </w:r>
    </w:p>
    <w:p w14:paraId="6C766DD0" w14:textId="33ACBDC2" w:rsidR="006012FA" w:rsidRDefault="006012FA" w:rsidP="00A934B3">
      <w:pPr>
        <w:pStyle w:val="Heading3"/>
      </w:pPr>
      <w:bookmarkStart w:id="23" w:name="_Toc285194624"/>
      <w:r>
        <w:t>Procedure for modification of the set of AVAILABILITY tests</w:t>
      </w:r>
      <w:bookmarkEnd w:id="23"/>
    </w:p>
    <w:p w14:paraId="19C84932" w14:textId="50BAC2F6" w:rsidR="006012FA" w:rsidRDefault="00F84FC3" w:rsidP="006012FA">
      <w:r>
        <w:t>The new system for availability monitoring will be ACE</w:t>
      </w:r>
      <w:r w:rsidR="00DD10CC">
        <w:t xml:space="preserve"> developed by WLCG</w:t>
      </w:r>
      <w:r>
        <w:t>, built on top of a new database</w:t>
      </w:r>
      <w:r w:rsidR="003F382E">
        <w:t>, the</w:t>
      </w:r>
      <w:r>
        <w:t xml:space="preserve"> MRS (metric result stor</w:t>
      </w:r>
      <w:r w:rsidR="003F382E">
        <w:t>e). ACE, from the March release, will</w:t>
      </w:r>
      <w:r w:rsidR="00411C81">
        <w:t xml:space="preserve"> </w:t>
      </w:r>
      <w:r w:rsidR="003F382E">
        <w:t>support</w:t>
      </w:r>
      <w:r w:rsidR="00411C81">
        <w:t xml:space="preserve"> multiple algori</w:t>
      </w:r>
      <w:r>
        <w:t xml:space="preserve">thms and profiles </w:t>
      </w:r>
      <w:r w:rsidR="00411C81">
        <w:t>.</w:t>
      </w:r>
      <w:r w:rsidR="00DD10CC">
        <w:t xml:space="preserve"> There will be a profile used by EGI for official A/R report (it may differ from the profile used by WLCG A/R</w:t>
      </w:r>
      <w:r w:rsidR="003F382E">
        <w:t xml:space="preserve"> if necessary</w:t>
      </w:r>
      <w:r w:rsidR="00DD10CC">
        <w:t>).</w:t>
      </w:r>
      <w:r w:rsidR="009E0FF5">
        <w:t xml:space="preserve"> ACE will replace gridview.</w:t>
      </w:r>
    </w:p>
    <w:p w14:paraId="4E23AED1" w14:textId="527D0463" w:rsidR="00DD10CC" w:rsidRDefault="00411C81" w:rsidP="006012FA">
      <w:r>
        <w:t xml:space="preserve">There will be a trial period with a comparison between the results of gridview and ACE. ACE will become the official </w:t>
      </w:r>
      <w:r w:rsidR="009E0FF5">
        <w:t xml:space="preserve">computation engine and will phase out gridview after an initial trial. </w:t>
      </w:r>
      <w:r>
        <w:t xml:space="preserve"> </w:t>
      </w:r>
      <w:r w:rsidR="009E0FF5">
        <w:t>A comparison will be also carried out to compare league tables (for the OPS VO to start with), with LCG-CE and with CREAM to assess the impact of the decommissioning of lcg-ce</w:t>
      </w:r>
      <w:r w:rsidR="00C112A1">
        <w:t>.</w:t>
      </w:r>
      <w:r w:rsidR="009E0FF5">
        <w:t xml:space="preserve"> For this latter comparison, only ACE will be used (the comparison requires two different profiles one for lcg-ce and the other for cream, and the multi-profile capability is only offered by ACE). This comparison will be done in the pre-production phase of ACE.</w:t>
      </w:r>
    </w:p>
    <w:p w14:paraId="5B9BF4E4" w14:textId="211E2D06" w:rsidR="003F382E" w:rsidRDefault="003F382E" w:rsidP="006012FA">
      <w:r>
        <w:t>QUESTION: how an own NGI profile can be added?</w:t>
      </w:r>
      <w:r w:rsidR="009E0FF5">
        <w:t xml:space="preserve"> ANSWER: initially profiles will be added manually by the CERN team. For getting a profile added, the procedure is to open a ticket for the SAM NAGIOS support unit in GGUS. In the future (after summer), a GUI will be available to allow other partner to perform editorial operations. The AUTHZ aspects of this have to be understood.</w:t>
      </w:r>
    </w:p>
    <w:p w14:paraId="797B20BC" w14:textId="163FD974" w:rsidR="00DD10CC" w:rsidRDefault="009E0FF5" w:rsidP="006012FA">
      <w:r>
        <w:t>Assumption 1: a</w:t>
      </w:r>
      <w:r w:rsidR="00DD10CC">
        <w:t xml:space="preserve">nyone </w:t>
      </w:r>
      <w:r>
        <w:t>can</w:t>
      </w:r>
      <w:r w:rsidR="00DD10CC">
        <w:t xml:space="preserve"> submit a request to modify the set of availability tests.</w:t>
      </w:r>
      <w:r w:rsidR="00C112A1">
        <w:t xml:space="preserve"> </w:t>
      </w:r>
      <w:r>
        <w:t xml:space="preserve">In all cases, a new </w:t>
      </w:r>
      <w:r w:rsidR="00C112A1">
        <w:t>profil</w:t>
      </w:r>
      <w:r>
        <w:t>e</w:t>
      </w:r>
      <w:r w:rsidR="00C112A1">
        <w:t xml:space="preserve"> must pass a one-month comparison with the older one</w:t>
      </w:r>
      <w:r>
        <w:t xml:space="preserve"> for final acceptance</w:t>
      </w:r>
      <w:r w:rsidR="00C112A1">
        <w:t>.</w:t>
      </w:r>
    </w:p>
    <w:p w14:paraId="2A85EA51" w14:textId="6E7B0196" w:rsidR="009E0FF5" w:rsidRPr="006012FA" w:rsidRDefault="009E0FF5" w:rsidP="006012FA">
      <w:r>
        <w:t>Assumption 2: an AVAILABILITY test needs also to be an OPERATIONS test to raise alarms in the dashboard.</w:t>
      </w:r>
    </w:p>
    <w:p w14:paraId="1BF1CD19" w14:textId="1EE8DA01" w:rsidR="00F93B41" w:rsidRDefault="00DD10CC" w:rsidP="00F93B41">
      <w:r>
        <w:t xml:space="preserve">Comment TF: </w:t>
      </w:r>
      <w:r w:rsidR="009E0FF5">
        <w:t>a better channel to submit this</w:t>
      </w:r>
      <w:r>
        <w:t xml:space="preserve"> kind of request should be the Noc-managers list. The probes are already available and known.</w:t>
      </w:r>
    </w:p>
    <w:p w14:paraId="082E2E95" w14:textId="0061D203" w:rsidR="00DD10CC" w:rsidRDefault="00DD10CC" w:rsidP="00F93B41">
      <w:r>
        <w:t>Answer: RT ticketing system keeps track of requests evolution.</w:t>
      </w:r>
    </w:p>
    <w:p w14:paraId="76D9F13C" w14:textId="75B66F69" w:rsidR="007178E4" w:rsidRDefault="007178E4" w:rsidP="00F93B41">
      <w:r>
        <w:t>Question: Who will perform the profile comparison?</w:t>
      </w:r>
      <w:r w:rsidR="009E0FF5">
        <w:t xml:space="preserve"> ANSWER: TSA1.8</w:t>
      </w:r>
    </w:p>
    <w:p w14:paraId="23032D7F" w14:textId="16C81E51" w:rsidR="009E0FF5" w:rsidRDefault="007178E4" w:rsidP="00F93B41">
      <w:r>
        <w:t xml:space="preserve">Answer: CERN will perform validation for CE, CA, ARC and wlcg related probes. EGI will </w:t>
      </w:r>
      <w:r w:rsidR="009E0FF5">
        <w:t>be responsible of validating changes to EGI-specific profiles. The need for different WLCG and EGI profiles (for the OPS VO), needs to be assessed. For the moment there is no need to split into two different profiles.</w:t>
      </w:r>
    </w:p>
    <w:p w14:paraId="539E810F" w14:textId="40D114CE" w:rsidR="009E0FF5" w:rsidRDefault="009E0FF5" w:rsidP="00F93B41">
      <w:r>
        <w:t>The procedure will be refined and re-discussed for final approval.</w:t>
      </w:r>
    </w:p>
    <w:p w14:paraId="535155A1" w14:textId="54F0A651" w:rsidR="007178E4" w:rsidRDefault="007178E4" w:rsidP="00DC2501">
      <w:pPr>
        <w:pStyle w:val="Heading2"/>
      </w:pPr>
      <w:bookmarkStart w:id="24" w:name="_Toc285194625"/>
      <w:r>
        <w:t>OLA Status update</w:t>
      </w:r>
      <w:bookmarkEnd w:id="24"/>
    </w:p>
    <w:p w14:paraId="506ECEBF" w14:textId="12D1BA12" w:rsidR="00DC2501" w:rsidRPr="00DC2501" w:rsidRDefault="00DC2501" w:rsidP="007178E4">
      <w:pPr>
        <w:rPr>
          <w:b/>
        </w:rPr>
      </w:pPr>
      <w:r w:rsidRPr="00DC2501">
        <w:rPr>
          <w:b/>
        </w:rPr>
        <w:t>DECISION. No comments received since Dec 2010 on the site OLA, it is consequently approved. T. Ferrari will update the document to adopt a terminology consistent with the Architecture document.</w:t>
      </w:r>
    </w:p>
    <w:p w14:paraId="724ED28F" w14:textId="104769E1" w:rsidR="007178E4" w:rsidRDefault="00716B4E" w:rsidP="007178E4">
      <w:r>
        <w:t xml:space="preserve">The mandate of the existing OLA task force is reviewed to start addressing the NGI and EGI.eu parts of the OLA. </w:t>
      </w:r>
      <w:r w:rsidR="007178E4" w:rsidRPr="007178E4">
        <w:t xml:space="preserve"> </w:t>
      </w:r>
    </w:p>
    <w:p w14:paraId="4656EFE2" w14:textId="2313BC38" w:rsidR="007178E4" w:rsidRPr="00716B4E" w:rsidRDefault="007178E4" w:rsidP="007178E4">
      <w:pPr>
        <w:rPr>
          <w:b/>
        </w:rPr>
      </w:pPr>
      <w:r w:rsidRPr="00716B4E">
        <w:rPr>
          <w:b/>
        </w:rPr>
        <w:t>Action TF: TF will send an email asking for new members to join the task force.</w:t>
      </w:r>
    </w:p>
    <w:p w14:paraId="47286864" w14:textId="40723E88" w:rsidR="007178E4" w:rsidRPr="007178E4" w:rsidRDefault="007178E4" w:rsidP="007178E4">
      <w:r>
        <w:t xml:space="preserve">Comments: UK, </w:t>
      </w:r>
      <w:r w:rsidR="00716B4E">
        <w:t>PL, FI</w:t>
      </w:r>
      <w:r>
        <w:t xml:space="preserve"> express interest in being involved in the OLA task force.</w:t>
      </w:r>
    </w:p>
    <w:p w14:paraId="701F4901" w14:textId="23F2F8D1" w:rsidR="00C112A1" w:rsidRDefault="007800B3" w:rsidP="00716B4E">
      <w:pPr>
        <w:pStyle w:val="Heading2"/>
      </w:pPr>
      <w:bookmarkStart w:id="25" w:name="_Toc285194626"/>
      <w:r>
        <w:t>DTEAM</w:t>
      </w:r>
      <w:r w:rsidR="00102EB4">
        <w:t xml:space="preserve"> best practices</w:t>
      </w:r>
      <w:bookmarkEnd w:id="25"/>
    </w:p>
    <w:p w14:paraId="7944AB0A" w14:textId="7A9800FD" w:rsidR="00102EB4" w:rsidRDefault="00102EB4" w:rsidP="00102EB4">
      <w:r>
        <w:t xml:space="preserve">Dteam is currently part of the NGIs procedures, the membership to this service VO can not be managed centrally. The slides briefly show the procedures for VO group creation </w:t>
      </w:r>
      <w:r w:rsidR="000976ED">
        <w:t xml:space="preserve">(in the NGI creation procedure) </w:t>
      </w:r>
      <w:r>
        <w:t>and decommissioning.</w:t>
      </w:r>
      <w:r w:rsidR="000976ED">
        <w:t xml:space="preserve"> COD should create a group for the NGI and ask for a group manager in NGI.</w:t>
      </w:r>
    </w:p>
    <w:p w14:paraId="532DDB65" w14:textId="4969C718" w:rsidR="00102EB4" w:rsidRDefault="0082345C" w:rsidP="0082345C">
      <w:pPr>
        <w:rPr>
          <w:b/>
        </w:rPr>
      </w:pPr>
      <w:r w:rsidRPr="0082345C">
        <w:rPr>
          <w:b/>
        </w:rPr>
        <w:t>Action (AUTH): to</w:t>
      </w:r>
      <w:r w:rsidR="00102EB4" w:rsidRPr="0082345C">
        <w:rPr>
          <w:b/>
        </w:rPr>
        <w:t xml:space="preserve"> send an email telling which NGIs are missing </w:t>
      </w:r>
      <w:r w:rsidRPr="0082345C">
        <w:rPr>
          <w:b/>
        </w:rPr>
        <w:t>a group in DTEAM</w:t>
      </w:r>
    </w:p>
    <w:p w14:paraId="34D97A0A" w14:textId="0653E641" w:rsidR="0082345C" w:rsidRDefault="0082345C" w:rsidP="0082345C">
      <w:r>
        <w:t xml:space="preserve">COD and decommissioning of a Operations Centre (that has already been cleared): </w:t>
      </w:r>
      <w:r w:rsidR="007800B3">
        <w:t>during decommissioning the respective group has to be removed. COD needs to be in contact with the DTEAM VO Managers for this.</w:t>
      </w:r>
    </w:p>
    <w:p w14:paraId="2A973834" w14:textId="79D726B1" w:rsidR="007800B3" w:rsidRPr="0082345C" w:rsidRDefault="007800B3" w:rsidP="0082345C">
      <w:r>
        <w:t>Action (COD): to refine the Operations Centre decommissioning procedure to remove the respective DTEAM group</w:t>
      </w:r>
      <w:r w:rsidR="003F28E4">
        <w:t xml:space="preserve"> as a step of the process</w:t>
      </w:r>
      <w:r>
        <w:t>.</w:t>
      </w:r>
    </w:p>
    <w:p w14:paraId="7BFD5BDE" w14:textId="65065C8D" w:rsidR="008378E7" w:rsidRDefault="008378E7" w:rsidP="008378E7">
      <w:pPr>
        <w:pStyle w:val="Heading2"/>
      </w:pPr>
      <w:bookmarkStart w:id="26" w:name="_Toc285194627"/>
      <w:r>
        <w:t>Middleware</w:t>
      </w:r>
      <w:bookmarkEnd w:id="26"/>
    </w:p>
    <w:p w14:paraId="3D90EF3D" w14:textId="06747ECF" w:rsidR="004F25DB" w:rsidRDefault="000976ED" w:rsidP="008378E7">
      <w:pPr>
        <w:pStyle w:val="Heading3"/>
      </w:pPr>
      <w:bookmarkStart w:id="27" w:name="_Toc285194628"/>
      <w:r>
        <w:t>EMI release process</w:t>
      </w:r>
      <w:bookmarkEnd w:id="27"/>
    </w:p>
    <w:p w14:paraId="61994DC2" w14:textId="5C8A05F1" w:rsidR="000976ED" w:rsidRDefault="008378E7" w:rsidP="000976ED">
      <w:r>
        <w:t>See details on slide</w:t>
      </w:r>
      <w:r w:rsidR="00160088">
        <w:t>.</w:t>
      </w:r>
    </w:p>
    <w:p w14:paraId="3612CA0A" w14:textId="367B3F5E" w:rsidR="008378E7" w:rsidRDefault="008378E7" w:rsidP="000976ED">
      <w:r>
        <w:t>EMI needs input on requested OS platforms: at the moment sl5 is mandatorily supported even if for some products more platforms are individually supported. Examples of these are fedora, Ubuntu, debian etc</w:t>
      </w:r>
      <w:r w:rsidR="001C23A9">
        <w:t>. Individual components will be available and supported for several platforms already in Emi 1.0, this will be clearly presented in the release notes. During 2011 selected components could be already ported to different platform on an individual basis before EMI 2.0.</w:t>
      </w:r>
    </w:p>
    <w:p w14:paraId="1F11B2BF" w14:textId="2206A60F" w:rsidR="00160088" w:rsidRDefault="00160088" w:rsidP="000976ED">
      <w:r>
        <w:t>Question: what will happen after EMI3.0</w:t>
      </w:r>
      <w:r w:rsidR="008378E7">
        <w:t xml:space="preserve"> (EMI project lasts for three years)</w:t>
      </w:r>
      <w:r>
        <w:t>?</w:t>
      </w:r>
    </w:p>
    <w:p w14:paraId="30227984" w14:textId="2CD08045" w:rsidR="00160088" w:rsidRDefault="00160088" w:rsidP="00160088">
      <w:r>
        <w:t xml:space="preserve">Answer: </w:t>
      </w:r>
      <w:r w:rsidR="001C23A9">
        <w:t>A sustainability strategy has to be defined</w:t>
      </w:r>
      <w:r>
        <w:t xml:space="preserve">. </w:t>
      </w:r>
      <w:r w:rsidR="008378E7">
        <w:t xml:space="preserve">The objective is to </w:t>
      </w:r>
      <w:r w:rsidR="001C23A9">
        <w:t>bring</w:t>
      </w:r>
      <w:r>
        <w:t xml:space="preserve"> as many component into mainstream </w:t>
      </w:r>
      <w:r w:rsidR="001C23A9">
        <w:t>OS distribution</w:t>
      </w:r>
      <w:r>
        <w:t xml:space="preserve">, </w:t>
      </w:r>
      <w:r w:rsidR="001C23A9">
        <w:t xml:space="preserve">by doing so </w:t>
      </w:r>
      <w:r>
        <w:t xml:space="preserve">they can be supported by </w:t>
      </w:r>
      <w:r w:rsidR="001C23A9">
        <w:t xml:space="preserve">a </w:t>
      </w:r>
      <w:r>
        <w:t xml:space="preserve">standard open source community.  Then the middleware could be supported buying support contract from companies or </w:t>
      </w:r>
      <w:r w:rsidR="001C23A9">
        <w:t xml:space="preserve">the </w:t>
      </w:r>
      <w:r>
        <w:t>product team</w:t>
      </w:r>
      <w:r w:rsidR="001C23A9">
        <w:t>s directly</w:t>
      </w:r>
      <w:r>
        <w:t xml:space="preserve">.  </w:t>
      </w:r>
    </w:p>
    <w:p w14:paraId="4D702971" w14:textId="0BD8607A" w:rsidR="00160088" w:rsidRDefault="001C23A9" w:rsidP="00160088">
      <w:r>
        <w:t>EMI will e</w:t>
      </w:r>
      <w:r w:rsidR="00160088">
        <w:t>nd of requirements collection</w:t>
      </w:r>
      <w:r>
        <w:t xml:space="preserve"> in M</w:t>
      </w:r>
      <w:r w:rsidR="00160088">
        <w:t>arch</w:t>
      </w:r>
      <w:r>
        <w:t xml:space="preserve"> for EMI 2.0</w:t>
      </w:r>
      <w:r w:rsidR="00160088">
        <w:t xml:space="preserve">. Technical plans </w:t>
      </w:r>
      <w:r>
        <w:t xml:space="preserve">will be then released by the end of April. </w:t>
      </w:r>
      <w:r w:rsidR="00160088">
        <w:t xml:space="preserve">Comment TF: That means that the first </w:t>
      </w:r>
      <w:r>
        <w:t xml:space="preserve">internal </w:t>
      </w:r>
      <w:r w:rsidR="00160088">
        <w:t xml:space="preserve">review by EGI </w:t>
      </w:r>
      <w:r>
        <w:t xml:space="preserve">requirements </w:t>
      </w:r>
      <w:r w:rsidR="00160088">
        <w:t xml:space="preserve">should start at the begin of February. </w:t>
      </w:r>
    </w:p>
    <w:p w14:paraId="68EE2CDC" w14:textId="42B7AB82" w:rsidR="00160088" w:rsidRDefault="00160088" w:rsidP="00160088">
      <w:r>
        <w:t>EMI release can be view</w:t>
      </w:r>
      <w:r w:rsidR="00157A16">
        <w:t>e</w:t>
      </w:r>
      <w:r>
        <w:t>d like a distribution: set of packages compatible within each other</w:t>
      </w:r>
      <w:r w:rsidR="001C23A9">
        <w:t>. After a major release, independent releases are expected for components (which can consequently have different release cycles). No backward incompatible changes will be introduced.</w:t>
      </w:r>
    </w:p>
    <w:p w14:paraId="29C3C9B2" w14:textId="06B700D4" w:rsidR="00160088" w:rsidRDefault="00160088" w:rsidP="00160088">
      <w:r>
        <w:t xml:space="preserve">EMI1 will be supported by SL564, a large set of client/libs are </w:t>
      </w:r>
      <w:r w:rsidR="001C23A9">
        <w:t>supporting SL532bit but not all.</w:t>
      </w:r>
    </w:p>
    <w:p w14:paraId="3A96B541" w14:textId="7DBD4E19" w:rsidR="00160088" w:rsidRDefault="00160088" w:rsidP="00160088">
      <w:r>
        <w:t>Comment TF: NGIs should focus on requirements for EMI2.0 and survey.</w:t>
      </w:r>
    </w:p>
    <w:p w14:paraId="65E9DD9E" w14:textId="70B456FD" w:rsidR="001C23A9" w:rsidRDefault="00142673" w:rsidP="00142673">
      <w:r>
        <w:t>EMI1 introduces a nu</w:t>
      </w:r>
      <w:r w:rsidR="001C23A9">
        <w:t>mber of backward incompatibilities</w:t>
      </w:r>
      <w:r>
        <w:t xml:space="preserve"> affecting the deployment. </w:t>
      </w:r>
      <w:r w:rsidR="001C23A9">
        <w:t>Manu services will have to be upgraded from scratch (in-place installation will be possible just for a minority of the components). This is due to a new repository structure, based on EPEL. EPEL is fully compatible with fedora and other fedora-like distributions. DAG will be abandoned. Having to upgrade packages from DAG to EPEL means that names will not be compatible and YOU configurations will be affected.</w:t>
      </w:r>
    </w:p>
    <w:p w14:paraId="3A65DBF7" w14:textId="7BF57E33" w:rsidR="001C23A9" w:rsidRDefault="001C23A9" w:rsidP="00142673">
      <w:r>
        <w:t>EPEL will include a supported version of globus from IGE, all new globus releases will be available as well.</w:t>
      </w:r>
    </w:p>
    <w:p w14:paraId="302D99FC" w14:textId="203F034D" w:rsidR="00F717AE" w:rsidRDefault="00F717AE" w:rsidP="00142673">
      <w:r>
        <w:t>Configuration tools: all services using yaim today will have to be supported in EMI 1.0, while components that today do not use yaim, will continue to be so in EMI 1.0.</w:t>
      </w:r>
    </w:p>
    <w:p w14:paraId="6079159D" w14:textId="5316A6F5" w:rsidR="00F717AE" w:rsidRDefault="00F717AE" w:rsidP="00142673">
      <w:r>
        <w:t>TF: for which components in-place installation is going to be impossible? The list is not known yet.</w:t>
      </w:r>
    </w:p>
    <w:p w14:paraId="0607C2A9" w14:textId="270FDC99" w:rsidR="00F717AE" w:rsidRDefault="00F717AE" w:rsidP="00142673">
      <w:r>
        <w:t>J. Gordon: VDT versions include fixes needed by glite. Will these be available from IGE? A. DI Meglio: IGE will collaborate with VDT.</w:t>
      </w:r>
    </w:p>
    <w:p w14:paraId="268E9A06" w14:textId="42B96BD8" w:rsidR="00F717AE" w:rsidRDefault="00F717AE" w:rsidP="00142673">
      <w:r>
        <w:t>According to fedora guidelines, b</w:t>
      </w:r>
      <w:r w:rsidR="00810D50">
        <w:t>inaries will not be relocatable, but source tar balls will be.</w:t>
      </w:r>
    </w:p>
    <w:p w14:paraId="3892C579" w14:textId="7AFD9484" w:rsidR="00142673" w:rsidRDefault="00885B38" w:rsidP="00142673">
      <w:r>
        <w:t>The major changes introduced by the release are:</w:t>
      </w:r>
    </w:p>
    <w:p w14:paraId="4CB8E9AF" w14:textId="3D1F8BCD" w:rsidR="00142673" w:rsidRDefault="00142673" w:rsidP="00142673">
      <w:r>
        <w:t>- Use of single repository instead of multip</w:t>
      </w:r>
      <w:r w:rsidR="00885B38">
        <w:t>le repositories, mainly gLite: o</w:t>
      </w:r>
      <w:r>
        <w:t>n single repo</w:t>
      </w:r>
      <w:r w:rsidR="00885B38">
        <w:t>sitory</w:t>
      </w:r>
      <w:r>
        <w:t xml:space="preserve"> contains all packages for a given EMI release</w:t>
      </w:r>
    </w:p>
    <w:p w14:paraId="2F33D053" w14:textId="6AE459E1" w:rsidR="00142673" w:rsidRDefault="00142673" w:rsidP="00142673">
      <w:r>
        <w:t>- each repository is structured as</w:t>
      </w:r>
      <w:r w:rsidR="00885B38">
        <w:t xml:space="preserve">: base, updates, </w:t>
      </w:r>
      <w:r>
        <w:t>security</w:t>
      </w:r>
    </w:p>
    <w:p w14:paraId="3442F946" w14:textId="1C13A443" w:rsidR="00142673" w:rsidRDefault="00142673" w:rsidP="00142673">
      <w:r>
        <w:t>After a major release (base), all the update to base will be put in the updates branch.</w:t>
      </w:r>
    </w:p>
    <w:p w14:paraId="1B557EFB" w14:textId="023B38B4" w:rsidR="00142673" w:rsidRDefault="00142673" w:rsidP="00142673">
      <w:r>
        <w:t>Using the EMI repository, you should have an entry for EMI, one entry for operating system in the yum repos, a</w:t>
      </w:r>
      <w:r w:rsidR="00810D50">
        <w:t xml:space="preserve">nd remove all DAG repositories. </w:t>
      </w:r>
      <w:r>
        <w:t xml:space="preserve">Installation root </w:t>
      </w:r>
      <w:r w:rsidR="00810D50">
        <w:t>will be under</w:t>
      </w:r>
      <w:r>
        <w:t xml:space="preserve"> /usr (/opt</w:t>
      </w:r>
      <w:r w:rsidR="00810D50">
        <w:t xml:space="preserve"> will be abandoned</w:t>
      </w:r>
      <w:r>
        <w:t>)</w:t>
      </w:r>
      <w:r w:rsidR="00810D50">
        <w:t>.</w:t>
      </w:r>
    </w:p>
    <w:p w14:paraId="0CBAA8D1" w14:textId="3ADADF5B" w:rsidR="00142673" w:rsidRDefault="00810D50" w:rsidP="00142673">
      <w:r>
        <w:t>C</w:t>
      </w:r>
      <w:r w:rsidR="00142673">
        <w:t>onfig</w:t>
      </w:r>
      <w:r>
        <w:t>uration</w:t>
      </w:r>
      <w:r w:rsidR="00142673">
        <w:t xml:space="preserve"> files</w:t>
      </w:r>
      <w:r>
        <w:t xml:space="preserve"> will be</w:t>
      </w:r>
      <w:r w:rsidR="00142673">
        <w:t xml:space="preserve"> in /etc</w:t>
      </w:r>
      <w:r>
        <w:t>.</w:t>
      </w:r>
    </w:p>
    <w:p w14:paraId="28794E10" w14:textId="3A492334" w:rsidR="00142673" w:rsidRDefault="00142673" w:rsidP="00142673">
      <w:r>
        <w:t xml:space="preserve">YAIM, services </w:t>
      </w:r>
      <w:r w:rsidR="00810D50">
        <w:t xml:space="preserve">currently </w:t>
      </w:r>
      <w:r>
        <w:t xml:space="preserve">using yaim </w:t>
      </w:r>
      <w:r w:rsidR="00810D50">
        <w:t xml:space="preserve">for configuration </w:t>
      </w:r>
      <w:r>
        <w:t xml:space="preserve">will </w:t>
      </w:r>
      <w:r w:rsidR="00810D50">
        <w:t xml:space="preserve">still </w:t>
      </w:r>
      <w:r>
        <w:t>use it in EMI1.</w:t>
      </w:r>
    </w:p>
    <w:p w14:paraId="50B495A7" w14:textId="096E64DC" w:rsidR="00142673" w:rsidRDefault="00142673" w:rsidP="00142673">
      <w:r>
        <w:t>Comment EI: Should we stop to migrate services, because from April we have to re-install from scratch. Will services have to be installed from scratch?</w:t>
      </w:r>
    </w:p>
    <w:p w14:paraId="70B357FE" w14:textId="5C8C0FD4" w:rsidR="00142673" w:rsidRPr="00810D50" w:rsidRDefault="00142673" w:rsidP="00810D50">
      <w:pPr>
        <w:rPr>
          <w:rFonts w:asciiTheme="minorHAnsi" w:hAnsiTheme="minorHAnsi" w:cstheme="minorHAnsi"/>
        </w:rPr>
      </w:pPr>
      <w:r w:rsidRPr="00810D50">
        <w:rPr>
          <w:rFonts w:asciiTheme="minorHAnsi" w:hAnsiTheme="minorHAnsi" w:cstheme="minorHAnsi"/>
        </w:rPr>
        <w:t xml:space="preserve">Action </w:t>
      </w:r>
      <w:r w:rsidR="00810D50" w:rsidRPr="00810D50">
        <w:rPr>
          <w:rFonts w:asciiTheme="minorHAnsi" w:hAnsiTheme="minorHAnsi" w:cstheme="minorHAnsi"/>
        </w:rPr>
        <w:t>M. Dreshner</w:t>
      </w:r>
      <w:r w:rsidRPr="00810D50">
        <w:rPr>
          <w:rFonts w:asciiTheme="minorHAnsi" w:hAnsiTheme="minorHAnsi" w:cstheme="minorHAnsi"/>
        </w:rPr>
        <w:t xml:space="preserve">: </w:t>
      </w:r>
      <w:r w:rsidR="00810D50" w:rsidRPr="00810D50">
        <w:rPr>
          <w:rFonts w:asciiTheme="minorHAnsi" w:hAnsiTheme="minorHAnsi" w:cstheme="minorHAnsi"/>
        </w:rPr>
        <w:t xml:space="preserve">To provide information on which components from EMI 1.0 need to be reinstalled, and which can be updated in place. </w:t>
      </w:r>
      <w:r w:rsidR="00810D50" w:rsidRPr="00810D50">
        <w:rPr>
          <w:rFonts w:asciiTheme="minorHAnsi" w:hAnsiTheme="minorHAnsi" w:cstheme="minorHAnsi"/>
        </w:rPr>
        <w:sym w:font="Wingdings" w:char="F0E0"/>
      </w:r>
      <w:r w:rsidR="00810D50" w:rsidRPr="00810D50">
        <w:rPr>
          <w:rFonts w:asciiTheme="minorHAnsi" w:hAnsiTheme="minorHAnsi" w:cstheme="minorHAnsi"/>
        </w:rPr>
        <w:t xml:space="preserve"> waiting input from EMI on this. This is still unknown to EMI. It will become clearer after code freeze.</w:t>
      </w:r>
    </w:p>
    <w:p w14:paraId="5567E678" w14:textId="77CD81F2" w:rsidR="00160088" w:rsidRDefault="00142673" w:rsidP="00142673">
      <w:r>
        <w:t>Q</w:t>
      </w:r>
      <w:r w:rsidRPr="00142673">
        <w:t>uestion: in case of reinstallation, how many yaim variables can be re-used in EMI1.0</w:t>
      </w:r>
      <w:r>
        <w:t>?</w:t>
      </w:r>
      <w:r w:rsidR="00CB0F5C">
        <w:t xml:space="preserve"> </w:t>
      </w:r>
      <w:r>
        <w:t>A</w:t>
      </w:r>
      <w:r w:rsidRPr="00142673">
        <w:t>nswer: in general the changes are not in the yaim variables</w:t>
      </w:r>
    </w:p>
    <w:p w14:paraId="0160B06A" w14:textId="12BEA901" w:rsidR="00142673" w:rsidRDefault="00142673" w:rsidP="00CB0F5C">
      <w:r w:rsidRPr="00CB0F5C">
        <w:rPr>
          <w:b/>
        </w:rPr>
        <w:t>A</w:t>
      </w:r>
      <w:r w:rsidR="00810D50" w:rsidRPr="00CB0F5C">
        <w:rPr>
          <w:b/>
        </w:rPr>
        <w:t>ction for all OMB members</w:t>
      </w:r>
      <w:r w:rsidRPr="00CB0F5C">
        <w:rPr>
          <w:b/>
        </w:rPr>
        <w:t xml:space="preserve">: to </w:t>
      </w:r>
      <w:r w:rsidR="00810D50" w:rsidRPr="00CB0F5C">
        <w:rPr>
          <w:b/>
        </w:rPr>
        <w:t>report</w:t>
      </w:r>
      <w:r w:rsidRPr="00CB0F5C">
        <w:rPr>
          <w:b/>
        </w:rPr>
        <w:t xml:space="preserve"> issues</w:t>
      </w:r>
      <w:r w:rsidR="00810D50" w:rsidRPr="00CB0F5C">
        <w:rPr>
          <w:b/>
        </w:rPr>
        <w:t xml:space="preserve"> with the EMI release plan and in particular with the changes introduced</w:t>
      </w:r>
      <w:r w:rsidR="00810D50">
        <w:t xml:space="preserve">. </w:t>
      </w:r>
    </w:p>
    <w:p w14:paraId="1501993F" w14:textId="11B0940F" w:rsidR="00142673" w:rsidRDefault="00142673" w:rsidP="00CB0F5C">
      <w:pPr>
        <w:pStyle w:val="Heading3"/>
      </w:pPr>
      <w:bookmarkStart w:id="28" w:name="_Toc285194629"/>
      <w:r>
        <w:t>EGI release process</w:t>
      </w:r>
      <w:bookmarkEnd w:id="28"/>
    </w:p>
    <w:p w14:paraId="37663CE4" w14:textId="566231F7" w:rsidR="00CB0F5C" w:rsidRPr="00CB0F5C" w:rsidRDefault="00CB0F5C" w:rsidP="002C56D3">
      <w:r w:rsidRPr="00CB0F5C">
        <w:t xml:space="preserve">Availability of </w:t>
      </w:r>
      <w:r>
        <w:t xml:space="preserve">new releases is always </w:t>
      </w:r>
      <w:r w:rsidR="00B8401F">
        <w:t>notified through GGUS to EGI, while the various internal steps (software in validation, in staged rollout, in production) are tracked with RT. An automation mechanism in development.</w:t>
      </w:r>
      <w:r w:rsidR="00242D49">
        <w:t xml:space="preserve"> Software ready for deployment will be notified by the SA2 team, not by the Technology Provider. A EGI dedicated repository (operated by GRNET) will be made available for download of pacakges.</w:t>
      </w:r>
    </w:p>
    <w:p w14:paraId="649B3098" w14:textId="6B1CCA65" w:rsidR="002C56D3" w:rsidRDefault="002C56D3" w:rsidP="002C56D3">
      <w:r>
        <w:t>Question:</w:t>
      </w:r>
      <w:r w:rsidR="00157A16">
        <w:t xml:space="preserve"> software in stage rollout are </w:t>
      </w:r>
      <w:r w:rsidR="00242D49">
        <w:t xml:space="preserve">the binaries or the sources? </w:t>
      </w:r>
      <w:r>
        <w:t>Answer: the binaries</w:t>
      </w:r>
    </w:p>
    <w:p w14:paraId="248217D8" w14:textId="49177FEA" w:rsidR="002C56D3" w:rsidRDefault="002C56D3" w:rsidP="002C56D3">
      <w:r>
        <w:t>Question: no releases are in produc</w:t>
      </w:r>
      <w:r w:rsidR="00157A16">
        <w:t>tion without SR, who is responsi</w:t>
      </w:r>
      <w:r>
        <w:t>ble? </w:t>
      </w:r>
    </w:p>
    <w:p w14:paraId="0A4F04EA" w14:textId="0DF0F5A1" w:rsidR="002C56D3" w:rsidRDefault="002C56D3" w:rsidP="002C56D3">
      <w:r>
        <w:t>Answer: step done by EA teams</w:t>
      </w:r>
    </w:p>
    <w:p w14:paraId="147C4A2B" w14:textId="249245FE" w:rsidR="002C56D3" w:rsidRDefault="002C56D3" w:rsidP="002C56D3">
      <w:r>
        <w:t>Question: what about Globus dependencies?</w:t>
      </w:r>
      <w:r w:rsidR="00242D49">
        <w:t xml:space="preserve"> How dependencies on independent EPEL packages are going to be handled?</w:t>
      </w:r>
    </w:p>
    <w:p w14:paraId="3CB2C103" w14:textId="1A93DB7F" w:rsidR="002C56D3" w:rsidRDefault="002C56D3" w:rsidP="002C56D3">
      <w:r>
        <w:t xml:space="preserve">Answer: </w:t>
      </w:r>
      <w:r w:rsidR="00242D49">
        <w:t>EMI</w:t>
      </w:r>
      <w:r>
        <w:t xml:space="preserve"> will pick up Globus for EPEL repositories</w:t>
      </w:r>
      <w:r w:rsidR="00242D49">
        <w:t xml:space="preserve"> in collaboration with IGE</w:t>
      </w:r>
      <w:r>
        <w:t xml:space="preserve">, </w:t>
      </w:r>
      <w:r w:rsidR="00157A16">
        <w:t>inst</w:t>
      </w:r>
      <w:r>
        <w:t>ead of getting it separately from other repositories.</w:t>
      </w:r>
      <w:r w:rsidR="00242D49">
        <w:t xml:space="preserve"> The management of dependencies on external EPEL packages is part of the integration work under EMI.</w:t>
      </w:r>
    </w:p>
    <w:p w14:paraId="30A354CD" w14:textId="6B02DEC7" w:rsidR="002C56D3" w:rsidRDefault="00242D49" w:rsidP="002C56D3">
      <w:r>
        <w:t>W</w:t>
      </w:r>
      <w:r w:rsidR="002C56D3">
        <w:t>hatever we release and is in the EGI repositories, is supported by EGI, other services not E</w:t>
      </w:r>
      <w:r w:rsidR="00157A16">
        <w:t>GI verified is your own responsi</w:t>
      </w:r>
      <w:r w:rsidR="002C56D3">
        <w:t>bility. </w:t>
      </w:r>
    </w:p>
    <w:p w14:paraId="6058C993" w14:textId="20BF5E2B" w:rsidR="002C56D3" w:rsidRDefault="002C56D3" w:rsidP="002C56D3">
      <w:r>
        <w:t xml:space="preserve">Question JG: EMI 1.0 must be valid for 2 years, so external dependencies will be on </w:t>
      </w:r>
      <w:r w:rsidR="00242D49">
        <w:t>EPEL</w:t>
      </w:r>
      <w:r>
        <w:t xml:space="preserve"> for 2 years?</w:t>
      </w:r>
    </w:p>
    <w:p w14:paraId="2AC3D39E" w14:textId="74544C2C" w:rsidR="002C56D3" w:rsidRDefault="002C56D3" w:rsidP="002C56D3">
      <w:r>
        <w:t>Answer: if not EMI should provide the dependencies for EMI 1.0, if they are not longer in EPEL</w:t>
      </w:r>
    </w:p>
    <w:p w14:paraId="250565BD" w14:textId="61A296C0" w:rsidR="002C56D3" w:rsidRDefault="002C56D3" w:rsidP="00590ABD">
      <w:r>
        <w:t>SR should just expose components to normal use by users, no specific tests should be performed by the sites.</w:t>
      </w:r>
    </w:p>
    <w:p w14:paraId="0D418D7F" w14:textId="26DDEDDF" w:rsidR="0069726A" w:rsidRPr="00343253" w:rsidRDefault="0069726A" w:rsidP="00590ABD">
      <w:pPr>
        <w:rPr>
          <w:b/>
        </w:rPr>
      </w:pPr>
      <w:r w:rsidRPr="00343253">
        <w:rPr>
          <w:b/>
        </w:rPr>
        <w:t>Action (TF): to present transition plans to EMI 1.0 as decided by the EGI Technology Collaboration Board, as soon as ready.</w:t>
      </w:r>
    </w:p>
    <w:p w14:paraId="357E3292" w14:textId="707DC74B" w:rsidR="00590ABD" w:rsidRDefault="00590ABD" w:rsidP="00242D49">
      <w:pPr>
        <w:pStyle w:val="Heading3"/>
      </w:pPr>
      <w:bookmarkStart w:id="29" w:name="_Toc285194630"/>
      <w:r>
        <w:t>Migration to APEL AMQ client</w:t>
      </w:r>
      <w:bookmarkEnd w:id="29"/>
    </w:p>
    <w:p w14:paraId="0E4D90F5" w14:textId="658FCEAF" w:rsidR="00343253" w:rsidRDefault="00343253" w:rsidP="00590ABD">
      <w:r>
        <w:t>Still a significant part of sites needs to migrate to the new Active MQ APEL Client</w:t>
      </w:r>
      <w:r w:rsidR="0065494D">
        <w:t xml:space="preserve"> (about 90 sites)</w:t>
      </w:r>
      <w:r>
        <w:t xml:space="preserve">. </w:t>
      </w:r>
      <w:r w:rsidR="0065494D">
        <w:t xml:space="preserve">This component was released in June 2010. </w:t>
      </w:r>
      <w:r>
        <w:t>For this reason the decommissioning of the central R-GMA accounting repositories will be postponed to end of February.</w:t>
      </w:r>
    </w:p>
    <w:p w14:paraId="1348ECEB" w14:textId="54EF3670" w:rsidR="00343253" w:rsidRPr="0065494D" w:rsidRDefault="00343253" w:rsidP="00590ABD">
      <w:pPr>
        <w:rPr>
          <w:b/>
        </w:rPr>
      </w:pPr>
      <w:r w:rsidRPr="0065494D">
        <w:rPr>
          <w:b/>
        </w:rPr>
        <w:t>DECISION. The decommissioning of R-GMA central repositories is postponed to end of February 2011.</w:t>
      </w:r>
      <w:r w:rsidR="0065494D" w:rsidRPr="0065494D">
        <w:rPr>
          <w:b/>
        </w:rPr>
        <w:t xml:space="preserve"> End of February is a firm deadline. After Feb 2011 all sites that haven’t migrated, won’t be able to publish centrally. Usage records will be accumulated locally and published centrally after they have migrated.</w:t>
      </w:r>
    </w:p>
    <w:p w14:paraId="5E66974E" w14:textId="1D89B520" w:rsidR="00590ABD" w:rsidRDefault="00590ABD" w:rsidP="0065494D">
      <w:pPr>
        <w:pStyle w:val="Heading2"/>
      </w:pPr>
      <w:bookmarkStart w:id="30" w:name="_Toc285194631"/>
      <w:r>
        <w:t>Procedures for review</w:t>
      </w:r>
      <w:bookmarkEnd w:id="30"/>
    </w:p>
    <w:p w14:paraId="20C76C12" w14:textId="70A13022" w:rsidR="00590ABD" w:rsidRDefault="00590ABD" w:rsidP="0065494D">
      <w:pPr>
        <w:pStyle w:val="Heading3"/>
      </w:pPr>
      <w:bookmarkStart w:id="31" w:name="_Toc285194632"/>
      <w:r>
        <w:t>Critical security handling procedure</w:t>
      </w:r>
      <w:bookmarkEnd w:id="31"/>
    </w:p>
    <w:p w14:paraId="5D6D6C5E" w14:textId="488C0A78" w:rsidR="00590ABD" w:rsidRDefault="0065494D" w:rsidP="0065494D">
      <w:r>
        <w:t>Details of the procedure on slides. Discussion on the role of suspension: is COD the only body responsible of suspension (executor of the suspension) or should EGI CSIRT hold the responsibility of suspending in case of vulnerability issues? COD: As EGI CSIRT hold the expertise needed to decide if a site is eligible for suspension or not, having COD to be the material executor of the suspension adds little value (just an extra delay in the suspension execution).</w:t>
      </w:r>
    </w:p>
    <w:p w14:paraId="55D2741B" w14:textId="12DE0034" w:rsidR="0065494D" w:rsidRPr="00B43E41" w:rsidRDefault="0065494D" w:rsidP="0065494D">
      <w:pPr>
        <w:rPr>
          <w:b/>
        </w:rPr>
      </w:pPr>
      <w:r w:rsidRPr="00B43E41">
        <w:rPr>
          <w:b/>
        </w:rPr>
        <w:t xml:space="preserve">DECISION. EGI CSIRT (Coordinator and deputy) will have the right to suspend sites in case of security issues. For all other operational issues, COD is responsible </w:t>
      </w:r>
      <w:r w:rsidR="0079586F" w:rsidRPr="00B43E41">
        <w:rPr>
          <w:b/>
        </w:rPr>
        <w:t xml:space="preserve">of suspending. This distribution of responsibilities will be reviewed in 12 months. All suspension cases will be tracked on wiki on a single suspension page: </w:t>
      </w:r>
      <w:r w:rsidR="00B43E41" w:rsidRPr="00B43E41">
        <w:rPr>
          <w:b/>
        </w:rPr>
        <w:t>https://wiki.egi.eu/wiki/Underperforming_sites_and_suspensions</w:t>
      </w:r>
    </w:p>
    <w:p w14:paraId="7719A58D" w14:textId="77777777" w:rsidR="00B43E41" w:rsidRDefault="00B43E41" w:rsidP="00B43E41">
      <w:r>
        <w:t>All NGIs are requested to provide more comments.</w:t>
      </w:r>
    </w:p>
    <w:p w14:paraId="64843807" w14:textId="746A55D6" w:rsidR="00056119" w:rsidRPr="00B43E41" w:rsidRDefault="00B43E41" w:rsidP="00B43E41">
      <w:pPr>
        <w:widowControl w:val="0"/>
        <w:autoSpaceDE w:val="0"/>
        <w:autoSpaceDN w:val="0"/>
        <w:adjustRightInd w:val="0"/>
        <w:spacing w:after="0" w:line="240" w:lineRule="auto"/>
        <w:jc w:val="left"/>
        <w:rPr>
          <w:rFonts w:ascii="Arial" w:hAnsi="Arial" w:cs="Arial"/>
          <w:b/>
          <w:sz w:val="26"/>
          <w:szCs w:val="26"/>
        </w:rPr>
      </w:pPr>
      <w:r w:rsidRPr="00B43E41">
        <w:rPr>
          <w:b/>
        </w:rPr>
        <w:t>Action (L. Cornwall): To review the procedure to reflect this change in role.</w:t>
      </w:r>
    </w:p>
    <w:p w14:paraId="573356E2" w14:textId="2E6BF5CB" w:rsidR="00B43E41" w:rsidRDefault="00B43E41" w:rsidP="00B43E41">
      <w:r>
        <w:t>M. Ma: a security critical issue can damage the reputation of the project (for example in case of defacement, or of a large Resource Centre that needs suspension and affecting users): this needs to be considered.</w:t>
      </w:r>
    </w:p>
    <w:p w14:paraId="7EC13ABE" w14:textId="76005CDB" w:rsidR="00B43E41" w:rsidRDefault="00B43E41" w:rsidP="00B43E41">
      <w:pPr>
        <w:pStyle w:val="Heading3"/>
      </w:pPr>
      <w:bookmarkStart w:id="32" w:name="_Toc285194633"/>
      <w:r>
        <w:t>Site certification</w:t>
      </w:r>
      <w:bookmarkEnd w:id="32"/>
    </w:p>
    <w:p w14:paraId="7BA14C7D" w14:textId="3D5BE40A" w:rsidR="00B43E41" w:rsidRDefault="00B43E41" w:rsidP="00B43E41">
      <w:r>
        <w:t>The current procedure is in draft status: all NGIs are requested to provide feedback (</w:t>
      </w:r>
      <w:hyperlink r:id="rId14" w:history="1">
        <w:r w:rsidRPr="004F6044">
          <w:rPr>
            <w:rStyle w:val="Hyperlink"/>
          </w:rPr>
          <w:t>https://wiki.egi.eu/wiki/SiteCertMan</w:t>
        </w:r>
      </w:hyperlink>
      <w:r>
        <w:t>).</w:t>
      </w:r>
    </w:p>
    <w:p w14:paraId="1B9DD061" w14:textId="766C8AE0" w:rsidR="00B43E41" w:rsidRPr="00B43E41" w:rsidRDefault="00B43E41" w:rsidP="00B43E41">
      <w:r>
        <w:t>The operations wiki space is under revision: navigation bars will be added to simplify browsing. Categories have been defined to classify pages.</w:t>
      </w:r>
    </w:p>
    <w:p w14:paraId="3F664773" w14:textId="076FCE2C" w:rsidR="00056119" w:rsidRDefault="003777FB" w:rsidP="00056119">
      <w:pPr>
        <w:pStyle w:val="Heading2"/>
      </w:pPr>
      <w:bookmarkStart w:id="33" w:name="_Toc285194634"/>
      <w:r>
        <w:t>OTAG meeting</w:t>
      </w:r>
      <w:r w:rsidR="000B0ACC">
        <w:t xml:space="preserve"> (dedicated to GOCDB)</w:t>
      </w:r>
      <w:bookmarkEnd w:id="33"/>
    </w:p>
    <w:p w14:paraId="3D18BB38" w14:textId="1752779A" w:rsidR="00B43E41" w:rsidRDefault="00B43E41" w:rsidP="00B43E41">
      <w:r>
        <w:t>Minutes of the OTAG meeting will be distributed on the OTAG mailing list by D. Cesini.</w:t>
      </w:r>
    </w:p>
    <w:p w14:paraId="7906DCD3" w14:textId="41DBF3EC" w:rsidR="00B43E41" w:rsidRDefault="00B43E41" w:rsidP="00B43E41">
      <w:r>
        <w:t>Highlights of the meeting:</w:t>
      </w:r>
    </w:p>
    <w:p w14:paraId="51C30677" w14:textId="3A8936E6" w:rsidR="00B43E41" w:rsidRDefault="00B43E41" w:rsidP="00B43E41">
      <w:pPr>
        <w:pStyle w:val="ListParagraph"/>
        <w:numPr>
          <w:ilvl w:val="0"/>
          <w:numId w:val="37"/>
        </w:numPr>
      </w:pPr>
      <w:r>
        <w:t>A task force will be created to define a set of common use cases for regionalization of the tools</w:t>
      </w:r>
    </w:p>
    <w:p w14:paraId="68D51691" w14:textId="7FFAB28D" w:rsidR="000B0ACC" w:rsidRDefault="000B0ACC" w:rsidP="00B43E41">
      <w:pPr>
        <w:pStyle w:val="ListParagraph"/>
        <w:numPr>
          <w:ilvl w:val="0"/>
          <w:numId w:val="37"/>
        </w:numPr>
      </w:pPr>
      <w:r>
        <w:t>A task force will be crated to discuss issues related to the registration of UNICORE resources in GOCDB, other integration issues such as usage of VOs in UNICORE, development of probes and accounting. The use cases will be then presented to the developers.</w:t>
      </w:r>
    </w:p>
    <w:p w14:paraId="4073F515" w14:textId="218C7D6A" w:rsidR="00C10CAC" w:rsidRDefault="000B0ACC" w:rsidP="00C10CAC">
      <w:pPr>
        <w:pStyle w:val="ListParagraph"/>
        <w:numPr>
          <w:ilvl w:val="0"/>
          <w:numId w:val="37"/>
        </w:numPr>
      </w:pPr>
      <w:r>
        <w:t xml:space="preserve">APEL PUB: discussion on the change of policy of the probe, to turn the result to CRITICAL after 7 days of no accounting data published centrally. NGIs against this change: GR, IE. </w:t>
      </w:r>
      <w:r w:rsidRPr="000B0ACC">
        <w:rPr>
          <w:b/>
        </w:rPr>
        <w:t xml:space="preserve">Action (T. Ferrari): </w:t>
      </w:r>
      <w:r w:rsidR="007A5F81">
        <w:rPr>
          <w:b/>
        </w:rPr>
        <w:t xml:space="preserve">To </w:t>
      </w:r>
      <w:r w:rsidRPr="000B0ACC">
        <w:rPr>
          <w:b/>
        </w:rPr>
        <w:t>send mail to the OMB mailing list to verify how many NGIs are in favor/against the change.</w:t>
      </w:r>
      <w:r>
        <w:t xml:space="preserve"> </w:t>
      </w:r>
    </w:p>
    <w:p w14:paraId="4BB1F3DD" w14:textId="77777777" w:rsidR="00813C84" w:rsidRDefault="00813C84" w:rsidP="00C10CAC">
      <w:pPr>
        <w:pStyle w:val="Heading1"/>
      </w:pPr>
      <w:bookmarkStart w:id="34" w:name="_Toc285194635"/>
      <w:r>
        <w:t>Date for Next Meeting</w:t>
      </w:r>
      <w:bookmarkEnd w:id="34"/>
    </w:p>
    <w:p w14:paraId="5C16491D" w14:textId="74014B8F" w:rsidR="00E93D53" w:rsidRDefault="00442F70" w:rsidP="00C10CAC">
      <w:r>
        <w:t>Next OMB : 15 Feb 2011</w:t>
      </w:r>
    </w:p>
    <w:p w14:paraId="16617B86" w14:textId="23D30CE7" w:rsidR="00DF7CF3" w:rsidRDefault="00442F70" w:rsidP="004C7163">
      <w:r>
        <w:t>Next F2F OMB: EGI User Forum</w:t>
      </w:r>
      <w:r w:rsidR="004C7163">
        <w:t>, 14 Apr 2011</w:t>
      </w:r>
    </w:p>
    <w:p w14:paraId="1B0BCECF" w14:textId="77777777" w:rsidR="00C10CAC" w:rsidRDefault="00C10CAC">
      <w:pPr>
        <w:spacing w:after="200"/>
        <w:jc w:val="left"/>
        <w:rPr>
          <w:rFonts w:ascii="Arial" w:hAnsi="Arial" w:cs="Arial"/>
        </w:rPr>
      </w:pPr>
      <w:r>
        <w:rPr>
          <w:rFonts w:ascii="Arial" w:hAnsi="Arial" w:cs="Arial"/>
        </w:rPr>
        <w:br w:type="page"/>
      </w:r>
    </w:p>
    <w:p w14:paraId="4A2A6B84" w14:textId="1D992F25" w:rsidR="00406E03" w:rsidRPr="00406E03" w:rsidRDefault="00410F8C" w:rsidP="00406E03">
      <w:pPr>
        <w:rPr>
          <w:rFonts w:ascii="Arial" w:hAnsi="Arial" w:cs="Arial"/>
        </w:rPr>
      </w:pPr>
      <w:r>
        <w:rPr>
          <w:rFonts w:ascii="Arial" w:hAnsi="Arial" w:cs="Arial"/>
        </w:rPr>
        <w:t>Minutes prepared</w:t>
      </w:r>
      <w:r w:rsidR="00280756">
        <w:rPr>
          <w:rFonts w:ascii="Arial" w:hAnsi="Arial" w:cs="Arial"/>
        </w:rPr>
        <w:t xml:space="preserve"> by</w:t>
      </w:r>
      <w:r w:rsidR="001A2E14">
        <w:rPr>
          <w:rFonts w:ascii="Arial" w:hAnsi="Arial" w:cs="Arial"/>
        </w:rPr>
        <w:t xml:space="preserve"> </w:t>
      </w:r>
      <w:r w:rsidR="00280756">
        <w:rPr>
          <w:rFonts w:ascii="Arial" w:hAnsi="Arial" w:cs="Arial"/>
        </w:rPr>
        <w:t xml:space="preserve">       </w:t>
      </w:r>
      <w:r w:rsidR="00C0293F" w:rsidRPr="00C0293F">
        <w:rPr>
          <w:rFonts w:ascii="Arial" w:hAnsi="Arial" w:cs="Arial"/>
        </w:rPr>
        <w:t>Peter Solagna</w:t>
      </w:r>
      <w:r w:rsidR="00280756" w:rsidRPr="00C0293F">
        <w:rPr>
          <w:rFonts w:ascii="Arial" w:hAnsi="Arial" w:cs="Arial"/>
        </w:rPr>
        <w:t xml:space="preserve">, </w:t>
      </w:r>
      <w:r w:rsidR="00C0293F">
        <w:rPr>
          <w:rFonts w:ascii="Arial" w:hAnsi="Arial" w:cs="Arial"/>
        </w:rPr>
        <w:t>28 Jan 2011</w:t>
      </w:r>
    </w:p>
    <w:p w14:paraId="586B8C41" w14:textId="77777777" w:rsidR="00406E03" w:rsidRPr="00406E03" w:rsidRDefault="00406E03" w:rsidP="00406E03">
      <w:pPr>
        <w:rPr>
          <w:rFonts w:ascii="Arial" w:hAnsi="Arial" w:cs="Arial"/>
        </w:rPr>
      </w:pPr>
    </w:p>
    <w:p w14:paraId="30F089A2" w14:textId="498377E5" w:rsidR="00406E03" w:rsidRDefault="00410F8C" w:rsidP="00406E03">
      <w:pPr>
        <w:rPr>
          <w:rFonts w:ascii="Arial" w:hAnsi="Arial" w:cs="Arial"/>
        </w:rPr>
      </w:pPr>
      <w:r>
        <w:rPr>
          <w:rFonts w:ascii="Arial" w:hAnsi="Arial" w:cs="Arial"/>
        </w:rPr>
        <w:t xml:space="preserve">Minutes Approved           </w:t>
      </w:r>
      <w:r w:rsidR="00E93D53">
        <w:rPr>
          <w:rFonts w:ascii="Arial" w:hAnsi="Arial" w:cs="Arial"/>
        </w:rPr>
        <w:t>Group</w:t>
      </w:r>
      <w:r w:rsidR="009D34A2">
        <w:rPr>
          <w:rFonts w:ascii="Arial" w:hAnsi="Arial" w:cs="Arial"/>
        </w:rPr>
        <w:t xml:space="preserve"> </w:t>
      </w:r>
      <w:r>
        <w:rPr>
          <w:rFonts w:ascii="Arial" w:hAnsi="Arial" w:cs="Arial"/>
        </w:rPr>
        <w:t xml:space="preserve">Chair </w:t>
      </w:r>
      <w:r w:rsidR="00E93D53" w:rsidRPr="00E93D53">
        <w:rPr>
          <w:rFonts w:ascii="Arial" w:hAnsi="Arial" w:cs="Arial"/>
          <w:highlight w:val="yellow"/>
        </w:rPr>
        <w:t>Name</w:t>
      </w:r>
    </w:p>
    <w:p w14:paraId="16DCD489" w14:textId="77777777" w:rsidR="00410F8C" w:rsidRDefault="00410F8C" w:rsidP="00406E03">
      <w:pPr>
        <w:rPr>
          <w:rFonts w:ascii="Arial" w:hAnsi="Arial" w:cs="Arial"/>
        </w:rPr>
      </w:pPr>
      <w:r>
        <w:rPr>
          <w:rFonts w:ascii="Arial" w:hAnsi="Arial" w:cs="Arial"/>
        </w:rPr>
        <w:t xml:space="preserve">                                        __________________</w:t>
      </w:r>
      <w:r w:rsidR="00CE471A">
        <w:rPr>
          <w:rFonts w:ascii="Arial" w:hAnsi="Arial" w:cs="Arial"/>
        </w:rPr>
        <w:t>_</w:t>
      </w:r>
      <w:r w:rsidR="009D34A2">
        <w:rPr>
          <w:rFonts w:ascii="Arial" w:hAnsi="Arial" w:cs="Arial"/>
        </w:rPr>
        <w:t>____</w:t>
      </w:r>
    </w:p>
    <w:p w14:paraId="30D24697" w14:textId="77777777" w:rsidR="00EB0FC7" w:rsidRDefault="00EB0FC7" w:rsidP="00406E03">
      <w:pPr>
        <w:rPr>
          <w:rFonts w:ascii="Arial" w:hAnsi="Arial" w:cs="Arial"/>
        </w:rPr>
      </w:pPr>
    </w:p>
    <w:p w14:paraId="0E0CF091" w14:textId="77777777" w:rsidR="001B7DC6" w:rsidRDefault="001B7DC6" w:rsidP="00406E03">
      <w:pPr>
        <w:rPr>
          <w:rFonts w:ascii="Arial" w:hAnsi="Arial" w:cs="Arial"/>
        </w:rPr>
      </w:pPr>
    </w:p>
    <w:p w14:paraId="2F099FC3" w14:textId="77777777" w:rsidR="00C10CAC" w:rsidRDefault="00C10CAC" w:rsidP="00406E03">
      <w:pPr>
        <w:rPr>
          <w:rFonts w:ascii="Arial" w:hAnsi="Arial" w:cs="Arial"/>
        </w:rPr>
      </w:pPr>
    </w:p>
    <w:p w14:paraId="1F42B709" w14:textId="77777777" w:rsidR="00C10CAC" w:rsidRDefault="00C10CAC" w:rsidP="00406E03">
      <w:pPr>
        <w:rPr>
          <w:rFonts w:ascii="Arial" w:hAnsi="Arial" w:cs="Arial"/>
        </w:rPr>
      </w:pPr>
    </w:p>
    <w:p w14:paraId="5D749AC7" w14:textId="77777777" w:rsidR="00C10CAC" w:rsidRDefault="00C10CAC" w:rsidP="00406E03">
      <w:pPr>
        <w:rPr>
          <w:rFonts w:ascii="Arial" w:hAnsi="Arial" w:cs="Arial"/>
        </w:rPr>
      </w:pPr>
    </w:p>
    <w:p w14:paraId="5D629B35" w14:textId="77777777" w:rsidR="00C10CAC" w:rsidRDefault="00C10CAC" w:rsidP="00406E03">
      <w:pPr>
        <w:rPr>
          <w:rFonts w:ascii="Arial" w:hAnsi="Arial" w:cs="Arial"/>
        </w:rPr>
      </w:pPr>
    </w:p>
    <w:p w14:paraId="2AE93512" w14:textId="77777777" w:rsidR="00C10CAC" w:rsidRDefault="00C10CAC" w:rsidP="00406E03">
      <w:pPr>
        <w:rPr>
          <w:rFonts w:ascii="Arial" w:hAnsi="Arial" w:cs="Arial"/>
        </w:rPr>
      </w:pPr>
    </w:p>
    <w:p w14:paraId="4FA5ADD5" w14:textId="77777777" w:rsidR="00C10CAC" w:rsidRDefault="00C10CAC" w:rsidP="00406E03">
      <w:pPr>
        <w:rPr>
          <w:rFonts w:ascii="Arial" w:hAnsi="Arial" w:cs="Arial"/>
        </w:rPr>
      </w:pPr>
    </w:p>
    <w:p w14:paraId="220AAA5C" w14:textId="77777777" w:rsidR="00C10CAC" w:rsidRDefault="00C10CAC" w:rsidP="00406E03">
      <w:pPr>
        <w:rPr>
          <w:rFonts w:ascii="Arial" w:hAnsi="Arial" w:cs="Arial"/>
        </w:rPr>
      </w:pPr>
    </w:p>
    <w:p w14:paraId="0E364711" w14:textId="77777777" w:rsidR="00C10CAC" w:rsidRDefault="00C10CAC" w:rsidP="00406E03">
      <w:pPr>
        <w:rPr>
          <w:rFonts w:ascii="Arial" w:hAnsi="Arial" w:cs="Arial"/>
        </w:rPr>
      </w:pPr>
    </w:p>
    <w:p w14:paraId="53512121" w14:textId="77777777" w:rsidR="00C10CAC" w:rsidRDefault="00C10CAC" w:rsidP="00406E03">
      <w:pPr>
        <w:rPr>
          <w:rFonts w:ascii="Arial" w:hAnsi="Arial" w:cs="Arial"/>
        </w:rPr>
      </w:pPr>
    </w:p>
    <w:p w14:paraId="6A70D38A" w14:textId="77777777" w:rsidR="00C10CAC" w:rsidRDefault="00C10CAC" w:rsidP="00406E03">
      <w:pPr>
        <w:rPr>
          <w:rFonts w:ascii="Arial" w:hAnsi="Arial" w:cs="Arial"/>
        </w:rPr>
      </w:pPr>
    </w:p>
    <w:p w14:paraId="05704C33" w14:textId="77777777" w:rsidR="00C10CAC" w:rsidRDefault="00C10CAC" w:rsidP="00406E03">
      <w:pPr>
        <w:rPr>
          <w:rFonts w:ascii="Arial" w:hAnsi="Arial" w:cs="Arial"/>
        </w:rPr>
      </w:pPr>
    </w:p>
    <w:p w14:paraId="4027E5B1" w14:textId="77777777" w:rsidR="00C10CAC" w:rsidRDefault="00C10CAC" w:rsidP="00406E03">
      <w:pPr>
        <w:rPr>
          <w:rFonts w:ascii="Arial" w:hAnsi="Arial" w:cs="Arial"/>
        </w:rPr>
      </w:pPr>
    </w:p>
    <w:p w14:paraId="55A394BC" w14:textId="77777777" w:rsidR="00C10CAC" w:rsidRDefault="00C10CAC" w:rsidP="00406E03">
      <w:pPr>
        <w:rPr>
          <w:rFonts w:ascii="Arial" w:hAnsi="Arial" w:cs="Arial"/>
        </w:rPr>
      </w:pPr>
    </w:p>
    <w:p w14:paraId="7F8DDD8A" w14:textId="77777777" w:rsidR="00C10CAC" w:rsidRDefault="00C10CAC" w:rsidP="00406E03">
      <w:pPr>
        <w:rPr>
          <w:rFonts w:ascii="Arial" w:hAnsi="Arial" w:cs="Arial"/>
        </w:rPr>
      </w:pPr>
    </w:p>
    <w:p w14:paraId="058F41A1" w14:textId="77777777" w:rsidR="00030325" w:rsidRDefault="00030325" w:rsidP="00406E03">
      <w:pPr>
        <w:rPr>
          <w:rFonts w:ascii="Arial" w:hAnsi="Arial" w:cs="Arial"/>
        </w:rPr>
      </w:pPr>
    </w:p>
    <w:p w14:paraId="63D563B3" w14:textId="77777777" w:rsidR="00030325" w:rsidRDefault="00030325" w:rsidP="00406E03">
      <w:pPr>
        <w:rPr>
          <w:rFonts w:ascii="Arial" w:hAnsi="Arial" w:cs="Arial"/>
        </w:rPr>
      </w:pPr>
    </w:p>
    <w:p w14:paraId="5A1C47A7" w14:textId="1DFFF901" w:rsidR="00EB0FC7" w:rsidRPr="00280756" w:rsidRDefault="00280756" w:rsidP="00280756">
      <w:pPr>
        <w:rPr>
          <w:rFonts w:ascii="Arial" w:hAnsi="Arial" w:cs="Arial"/>
        </w:rPr>
      </w:pPr>
      <w:r w:rsidRPr="00280756">
        <w:rPr>
          <w:rFonts w:ascii="Arial" w:hAnsi="Arial" w:cs="Arial"/>
        </w:rPr>
        <w:t>CO</w:t>
      </w:r>
      <w:r w:rsidR="00EB0FC7" w:rsidRPr="00280756">
        <w:rPr>
          <w:rFonts w:ascii="Arial" w:hAnsi="Arial" w:cs="Arial"/>
        </w:rPr>
        <w:t>PYRIGHT NOTICE</w:t>
      </w:r>
    </w:p>
    <w:p w14:paraId="09F5B148" w14:textId="77777777" w:rsidR="00EB0FC7" w:rsidRPr="00EB0FC7" w:rsidRDefault="00EB0FC7" w:rsidP="00EB0FC7">
      <w:pPr>
        <w:rPr>
          <w:rFonts w:ascii="Arial" w:hAnsi="Arial" w:cs="Arial"/>
        </w:rPr>
      </w:pPr>
      <w:r w:rsidRPr="00EB0FC7">
        <w:rPr>
          <w:rFonts w:ascii="Arial" w:hAnsi="Arial" w:cs="Arial"/>
        </w:rPr>
        <w:t>Copyright © EGI.eu. This work is licensed under the Creative Commons Attribution-NonCommercial-NoDerivs 3.0 Unported License. To view a copy of this license, visit http://creativecommons.org/licenses/by-nc/3.0/ or send a letter to Creative Commons, 171 Second Street, Suite 300, San Francisco, California, 94105, USA.</w:t>
      </w:r>
    </w:p>
    <w:p w14:paraId="319EC1F1" w14:textId="77777777" w:rsidR="00EB0FC7" w:rsidRPr="000C0338" w:rsidRDefault="00EB0FC7" w:rsidP="00030325">
      <w:pPr>
        <w:rPr>
          <w:rFonts w:ascii="Arial" w:hAnsi="Arial" w:cs="Arial"/>
        </w:rPr>
      </w:pPr>
      <w:r w:rsidRPr="00EB0FC7">
        <w:rPr>
          <w:rFonts w:ascii="Arial" w:hAnsi="Arial" w:cs="Arial"/>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sectPr w:rsidR="00EB0FC7" w:rsidRPr="000C0338">
      <w:headerReference w:type="default"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233E8" w14:textId="77777777" w:rsidR="00252AFF" w:rsidRDefault="00252AFF" w:rsidP="00D360F3">
      <w:pPr>
        <w:spacing w:after="0" w:line="240" w:lineRule="auto"/>
      </w:pPr>
      <w:r>
        <w:separator/>
      </w:r>
    </w:p>
  </w:endnote>
  <w:endnote w:type="continuationSeparator" w:id="0">
    <w:p w14:paraId="1AAAD9A8" w14:textId="77777777" w:rsidR="00252AFF" w:rsidRDefault="00252AFF"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252AFF" w:rsidRPr="00B84C1F" w:rsidRDefault="00252AFF">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844C0D" w:rsidRPr="00844C0D">
          <w:rPr>
            <w:rFonts w:cs="Arial"/>
            <w:noProof/>
            <w:sz w:val="20"/>
            <w:szCs w:val="20"/>
          </w:rPr>
          <w:t>2</w:t>
        </w:r>
        <w:r w:rsidRPr="00B84C1F">
          <w:rPr>
            <w:rFonts w:ascii="Arial" w:hAnsi="Arial" w:cs="Arial"/>
            <w:noProof/>
            <w:sz w:val="20"/>
            <w:szCs w:val="20"/>
          </w:rPr>
          <w:fldChar w:fldCharType="end"/>
        </w:r>
      </w:p>
    </w:sdtContent>
  </w:sdt>
  <w:p w14:paraId="2B96FC30" w14:textId="77777777" w:rsidR="00252AFF" w:rsidRDefault="0025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30987" w14:textId="77777777" w:rsidR="00252AFF" w:rsidRDefault="00252AFF" w:rsidP="00D360F3">
      <w:pPr>
        <w:spacing w:after="0" w:line="240" w:lineRule="auto"/>
      </w:pPr>
      <w:r>
        <w:separator/>
      </w:r>
    </w:p>
  </w:footnote>
  <w:footnote w:type="continuationSeparator" w:id="0">
    <w:p w14:paraId="7987693D" w14:textId="77777777" w:rsidR="00252AFF" w:rsidRDefault="00252AFF" w:rsidP="00D360F3">
      <w:pPr>
        <w:spacing w:after="0" w:line="240" w:lineRule="auto"/>
      </w:pPr>
      <w:r>
        <w:continuationSeparator/>
      </w:r>
    </w:p>
  </w:footnote>
  <w:footnote w:id="1">
    <w:p w14:paraId="7EBDEA45" w14:textId="06893A08" w:rsidR="00252AFF" w:rsidRDefault="00252AFF">
      <w:pPr>
        <w:pStyle w:val="FootnoteText"/>
      </w:pPr>
      <w:r>
        <w:rPr>
          <w:rStyle w:val="FootnoteReference"/>
        </w:rPr>
        <w:footnoteRef/>
      </w:r>
      <w:r>
        <w:t xml:space="preserve"> Member, Observer, in Attendance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252AFF" w14:paraId="1D8ED58A" w14:textId="77777777" w:rsidTr="009B3D32">
      <w:trPr>
        <w:trHeight w:val="1131"/>
      </w:trPr>
      <w:tc>
        <w:tcPr>
          <w:tcW w:w="2559" w:type="dxa"/>
        </w:tcPr>
        <w:p w14:paraId="150279C8" w14:textId="77777777" w:rsidR="00252AFF" w:rsidRDefault="00252AFF"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252AFF" w:rsidRDefault="00252AFF"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252AFF" w:rsidRDefault="00252AFF"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252AFF" w:rsidRDefault="00252AFF">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444947"/>
    <w:multiLevelType w:val="hybridMultilevel"/>
    <w:tmpl w:val="533A2AAC"/>
    <w:lvl w:ilvl="0" w:tplc="3904A072">
      <w:start w:val="1"/>
      <w:numFmt w:val="bullet"/>
      <w:lvlText w:val="•"/>
      <w:lvlJc w:val="left"/>
      <w:pPr>
        <w:tabs>
          <w:tab w:val="num" w:pos="720"/>
        </w:tabs>
        <w:ind w:left="720" w:hanging="360"/>
      </w:pPr>
      <w:rPr>
        <w:rFonts w:ascii="Arial" w:hAnsi="Arial" w:hint="default"/>
      </w:rPr>
    </w:lvl>
    <w:lvl w:ilvl="1" w:tplc="AB348006" w:tentative="1">
      <w:start w:val="1"/>
      <w:numFmt w:val="bullet"/>
      <w:lvlText w:val="•"/>
      <w:lvlJc w:val="left"/>
      <w:pPr>
        <w:tabs>
          <w:tab w:val="num" w:pos="1440"/>
        </w:tabs>
        <w:ind w:left="1440" w:hanging="360"/>
      </w:pPr>
      <w:rPr>
        <w:rFonts w:ascii="Arial" w:hAnsi="Arial" w:hint="default"/>
      </w:rPr>
    </w:lvl>
    <w:lvl w:ilvl="2" w:tplc="F3A22AA0" w:tentative="1">
      <w:start w:val="1"/>
      <w:numFmt w:val="bullet"/>
      <w:lvlText w:val="•"/>
      <w:lvlJc w:val="left"/>
      <w:pPr>
        <w:tabs>
          <w:tab w:val="num" w:pos="2160"/>
        </w:tabs>
        <w:ind w:left="2160" w:hanging="360"/>
      </w:pPr>
      <w:rPr>
        <w:rFonts w:ascii="Arial" w:hAnsi="Arial" w:hint="default"/>
      </w:rPr>
    </w:lvl>
    <w:lvl w:ilvl="3" w:tplc="A7E4457A" w:tentative="1">
      <w:start w:val="1"/>
      <w:numFmt w:val="bullet"/>
      <w:lvlText w:val="•"/>
      <w:lvlJc w:val="left"/>
      <w:pPr>
        <w:tabs>
          <w:tab w:val="num" w:pos="2880"/>
        </w:tabs>
        <w:ind w:left="2880" w:hanging="360"/>
      </w:pPr>
      <w:rPr>
        <w:rFonts w:ascii="Arial" w:hAnsi="Arial" w:hint="default"/>
      </w:rPr>
    </w:lvl>
    <w:lvl w:ilvl="4" w:tplc="D8CA5F56" w:tentative="1">
      <w:start w:val="1"/>
      <w:numFmt w:val="bullet"/>
      <w:lvlText w:val="•"/>
      <w:lvlJc w:val="left"/>
      <w:pPr>
        <w:tabs>
          <w:tab w:val="num" w:pos="3600"/>
        </w:tabs>
        <w:ind w:left="3600" w:hanging="360"/>
      </w:pPr>
      <w:rPr>
        <w:rFonts w:ascii="Arial" w:hAnsi="Arial" w:hint="default"/>
      </w:rPr>
    </w:lvl>
    <w:lvl w:ilvl="5" w:tplc="CB7E2856" w:tentative="1">
      <w:start w:val="1"/>
      <w:numFmt w:val="bullet"/>
      <w:lvlText w:val="•"/>
      <w:lvlJc w:val="left"/>
      <w:pPr>
        <w:tabs>
          <w:tab w:val="num" w:pos="4320"/>
        </w:tabs>
        <w:ind w:left="4320" w:hanging="360"/>
      </w:pPr>
      <w:rPr>
        <w:rFonts w:ascii="Arial" w:hAnsi="Arial" w:hint="default"/>
      </w:rPr>
    </w:lvl>
    <w:lvl w:ilvl="6" w:tplc="BFEA249E" w:tentative="1">
      <w:start w:val="1"/>
      <w:numFmt w:val="bullet"/>
      <w:lvlText w:val="•"/>
      <w:lvlJc w:val="left"/>
      <w:pPr>
        <w:tabs>
          <w:tab w:val="num" w:pos="5040"/>
        </w:tabs>
        <w:ind w:left="5040" w:hanging="360"/>
      </w:pPr>
      <w:rPr>
        <w:rFonts w:ascii="Arial" w:hAnsi="Arial" w:hint="default"/>
      </w:rPr>
    </w:lvl>
    <w:lvl w:ilvl="7" w:tplc="33E64B68" w:tentative="1">
      <w:start w:val="1"/>
      <w:numFmt w:val="bullet"/>
      <w:lvlText w:val="•"/>
      <w:lvlJc w:val="left"/>
      <w:pPr>
        <w:tabs>
          <w:tab w:val="num" w:pos="5760"/>
        </w:tabs>
        <w:ind w:left="5760" w:hanging="360"/>
      </w:pPr>
      <w:rPr>
        <w:rFonts w:ascii="Arial" w:hAnsi="Arial" w:hint="default"/>
      </w:rPr>
    </w:lvl>
    <w:lvl w:ilvl="8" w:tplc="52529916" w:tentative="1">
      <w:start w:val="1"/>
      <w:numFmt w:val="bullet"/>
      <w:lvlText w:val="•"/>
      <w:lvlJc w:val="left"/>
      <w:pPr>
        <w:tabs>
          <w:tab w:val="num" w:pos="6480"/>
        </w:tabs>
        <w:ind w:left="6480" w:hanging="360"/>
      </w:pPr>
      <w:rPr>
        <w:rFonts w:ascii="Arial" w:hAnsi="Arial" w:hint="default"/>
      </w:rPr>
    </w:lvl>
  </w:abstractNum>
  <w:abstractNum w:abstractNumId="2">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F320C"/>
    <w:multiLevelType w:val="hybridMultilevel"/>
    <w:tmpl w:val="83AAAB40"/>
    <w:lvl w:ilvl="0" w:tplc="45D8C6EC">
      <w:start w:val="1"/>
      <w:numFmt w:val="bullet"/>
      <w:lvlText w:val="•"/>
      <w:lvlJc w:val="left"/>
      <w:pPr>
        <w:tabs>
          <w:tab w:val="num" w:pos="720"/>
        </w:tabs>
        <w:ind w:left="720" w:hanging="360"/>
      </w:pPr>
      <w:rPr>
        <w:rFonts w:ascii="Arial" w:hAnsi="Arial" w:hint="default"/>
      </w:rPr>
    </w:lvl>
    <w:lvl w:ilvl="1" w:tplc="FB848B26" w:tentative="1">
      <w:start w:val="1"/>
      <w:numFmt w:val="bullet"/>
      <w:lvlText w:val="•"/>
      <w:lvlJc w:val="left"/>
      <w:pPr>
        <w:tabs>
          <w:tab w:val="num" w:pos="1440"/>
        </w:tabs>
        <w:ind w:left="1440" w:hanging="360"/>
      </w:pPr>
      <w:rPr>
        <w:rFonts w:ascii="Arial" w:hAnsi="Arial" w:hint="default"/>
      </w:rPr>
    </w:lvl>
    <w:lvl w:ilvl="2" w:tplc="A992F6EC" w:tentative="1">
      <w:start w:val="1"/>
      <w:numFmt w:val="bullet"/>
      <w:lvlText w:val="•"/>
      <w:lvlJc w:val="left"/>
      <w:pPr>
        <w:tabs>
          <w:tab w:val="num" w:pos="2160"/>
        </w:tabs>
        <w:ind w:left="2160" w:hanging="360"/>
      </w:pPr>
      <w:rPr>
        <w:rFonts w:ascii="Arial" w:hAnsi="Arial" w:hint="default"/>
      </w:rPr>
    </w:lvl>
    <w:lvl w:ilvl="3" w:tplc="5FC0A6F6" w:tentative="1">
      <w:start w:val="1"/>
      <w:numFmt w:val="bullet"/>
      <w:lvlText w:val="•"/>
      <w:lvlJc w:val="left"/>
      <w:pPr>
        <w:tabs>
          <w:tab w:val="num" w:pos="2880"/>
        </w:tabs>
        <w:ind w:left="2880" w:hanging="360"/>
      </w:pPr>
      <w:rPr>
        <w:rFonts w:ascii="Arial" w:hAnsi="Arial" w:hint="default"/>
      </w:rPr>
    </w:lvl>
    <w:lvl w:ilvl="4" w:tplc="A904A71E" w:tentative="1">
      <w:start w:val="1"/>
      <w:numFmt w:val="bullet"/>
      <w:lvlText w:val="•"/>
      <w:lvlJc w:val="left"/>
      <w:pPr>
        <w:tabs>
          <w:tab w:val="num" w:pos="3600"/>
        </w:tabs>
        <w:ind w:left="3600" w:hanging="360"/>
      </w:pPr>
      <w:rPr>
        <w:rFonts w:ascii="Arial" w:hAnsi="Arial" w:hint="default"/>
      </w:rPr>
    </w:lvl>
    <w:lvl w:ilvl="5" w:tplc="99328900" w:tentative="1">
      <w:start w:val="1"/>
      <w:numFmt w:val="bullet"/>
      <w:lvlText w:val="•"/>
      <w:lvlJc w:val="left"/>
      <w:pPr>
        <w:tabs>
          <w:tab w:val="num" w:pos="4320"/>
        </w:tabs>
        <w:ind w:left="4320" w:hanging="360"/>
      </w:pPr>
      <w:rPr>
        <w:rFonts w:ascii="Arial" w:hAnsi="Arial" w:hint="default"/>
      </w:rPr>
    </w:lvl>
    <w:lvl w:ilvl="6" w:tplc="5E3EF07C" w:tentative="1">
      <w:start w:val="1"/>
      <w:numFmt w:val="bullet"/>
      <w:lvlText w:val="•"/>
      <w:lvlJc w:val="left"/>
      <w:pPr>
        <w:tabs>
          <w:tab w:val="num" w:pos="5040"/>
        </w:tabs>
        <w:ind w:left="5040" w:hanging="360"/>
      </w:pPr>
      <w:rPr>
        <w:rFonts w:ascii="Arial" w:hAnsi="Arial" w:hint="default"/>
      </w:rPr>
    </w:lvl>
    <w:lvl w:ilvl="7" w:tplc="43B4A6C8" w:tentative="1">
      <w:start w:val="1"/>
      <w:numFmt w:val="bullet"/>
      <w:lvlText w:val="•"/>
      <w:lvlJc w:val="left"/>
      <w:pPr>
        <w:tabs>
          <w:tab w:val="num" w:pos="5760"/>
        </w:tabs>
        <w:ind w:left="5760" w:hanging="360"/>
      </w:pPr>
      <w:rPr>
        <w:rFonts w:ascii="Arial" w:hAnsi="Arial" w:hint="default"/>
      </w:rPr>
    </w:lvl>
    <w:lvl w:ilvl="8" w:tplc="D8446640" w:tentative="1">
      <w:start w:val="1"/>
      <w:numFmt w:val="bullet"/>
      <w:lvlText w:val="•"/>
      <w:lvlJc w:val="left"/>
      <w:pPr>
        <w:tabs>
          <w:tab w:val="num" w:pos="6480"/>
        </w:tabs>
        <w:ind w:left="6480" w:hanging="360"/>
      </w:pPr>
      <w:rPr>
        <w:rFonts w:ascii="Arial" w:hAnsi="Arial" w:hint="default"/>
      </w:rPr>
    </w:lvl>
  </w:abstractNum>
  <w:abstractNum w:abstractNumId="5">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003CDD"/>
    <w:multiLevelType w:val="hybridMultilevel"/>
    <w:tmpl w:val="1F1AA4E8"/>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36CE0"/>
    <w:multiLevelType w:val="hybridMultilevel"/>
    <w:tmpl w:val="BD0AC8F0"/>
    <w:lvl w:ilvl="0" w:tplc="06B2453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B364B7"/>
    <w:multiLevelType w:val="hybridMultilevel"/>
    <w:tmpl w:val="5FD008C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C11FA2"/>
    <w:multiLevelType w:val="hybridMultilevel"/>
    <w:tmpl w:val="86BC76B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11420"/>
    <w:multiLevelType w:val="hybridMultilevel"/>
    <w:tmpl w:val="9C782AF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EF1BA6"/>
    <w:multiLevelType w:val="hybridMultilevel"/>
    <w:tmpl w:val="D3BECF0A"/>
    <w:lvl w:ilvl="0" w:tplc="E5BAD78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53F06"/>
    <w:multiLevelType w:val="hybridMultilevel"/>
    <w:tmpl w:val="36A0E6F8"/>
    <w:lvl w:ilvl="0" w:tplc="480C6CC6">
      <w:start w:val="1"/>
      <w:numFmt w:val="bullet"/>
      <w:lvlText w:val="•"/>
      <w:lvlJc w:val="left"/>
      <w:pPr>
        <w:tabs>
          <w:tab w:val="num" w:pos="720"/>
        </w:tabs>
        <w:ind w:left="720" w:hanging="360"/>
      </w:pPr>
      <w:rPr>
        <w:rFonts w:ascii="Arial" w:hAnsi="Arial" w:hint="default"/>
      </w:rPr>
    </w:lvl>
    <w:lvl w:ilvl="1" w:tplc="4A10ADCA" w:tentative="1">
      <w:start w:val="1"/>
      <w:numFmt w:val="bullet"/>
      <w:lvlText w:val="•"/>
      <w:lvlJc w:val="left"/>
      <w:pPr>
        <w:tabs>
          <w:tab w:val="num" w:pos="1440"/>
        </w:tabs>
        <w:ind w:left="1440" w:hanging="360"/>
      </w:pPr>
      <w:rPr>
        <w:rFonts w:ascii="Arial" w:hAnsi="Arial" w:hint="default"/>
      </w:rPr>
    </w:lvl>
    <w:lvl w:ilvl="2" w:tplc="8A4648DE" w:tentative="1">
      <w:start w:val="1"/>
      <w:numFmt w:val="bullet"/>
      <w:lvlText w:val="•"/>
      <w:lvlJc w:val="left"/>
      <w:pPr>
        <w:tabs>
          <w:tab w:val="num" w:pos="2160"/>
        </w:tabs>
        <w:ind w:left="2160" w:hanging="360"/>
      </w:pPr>
      <w:rPr>
        <w:rFonts w:ascii="Arial" w:hAnsi="Arial" w:hint="default"/>
      </w:rPr>
    </w:lvl>
    <w:lvl w:ilvl="3" w:tplc="FC283260" w:tentative="1">
      <w:start w:val="1"/>
      <w:numFmt w:val="bullet"/>
      <w:lvlText w:val="•"/>
      <w:lvlJc w:val="left"/>
      <w:pPr>
        <w:tabs>
          <w:tab w:val="num" w:pos="2880"/>
        </w:tabs>
        <w:ind w:left="2880" w:hanging="360"/>
      </w:pPr>
      <w:rPr>
        <w:rFonts w:ascii="Arial" w:hAnsi="Arial" w:hint="default"/>
      </w:rPr>
    </w:lvl>
    <w:lvl w:ilvl="4" w:tplc="1A56A8A8" w:tentative="1">
      <w:start w:val="1"/>
      <w:numFmt w:val="bullet"/>
      <w:lvlText w:val="•"/>
      <w:lvlJc w:val="left"/>
      <w:pPr>
        <w:tabs>
          <w:tab w:val="num" w:pos="3600"/>
        </w:tabs>
        <w:ind w:left="3600" w:hanging="360"/>
      </w:pPr>
      <w:rPr>
        <w:rFonts w:ascii="Arial" w:hAnsi="Arial" w:hint="default"/>
      </w:rPr>
    </w:lvl>
    <w:lvl w:ilvl="5" w:tplc="AE2AF460" w:tentative="1">
      <w:start w:val="1"/>
      <w:numFmt w:val="bullet"/>
      <w:lvlText w:val="•"/>
      <w:lvlJc w:val="left"/>
      <w:pPr>
        <w:tabs>
          <w:tab w:val="num" w:pos="4320"/>
        </w:tabs>
        <w:ind w:left="4320" w:hanging="360"/>
      </w:pPr>
      <w:rPr>
        <w:rFonts w:ascii="Arial" w:hAnsi="Arial" w:hint="default"/>
      </w:rPr>
    </w:lvl>
    <w:lvl w:ilvl="6" w:tplc="D298C1F6" w:tentative="1">
      <w:start w:val="1"/>
      <w:numFmt w:val="bullet"/>
      <w:lvlText w:val="•"/>
      <w:lvlJc w:val="left"/>
      <w:pPr>
        <w:tabs>
          <w:tab w:val="num" w:pos="5040"/>
        </w:tabs>
        <w:ind w:left="5040" w:hanging="360"/>
      </w:pPr>
      <w:rPr>
        <w:rFonts w:ascii="Arial" w:hAnsi="Arial" w:hint="default"/>
      </w:rPr>
    </w:lvl>
    <w:lvl w:ilvl="7" w:tplc="6F3815DC" w:tentative="1">
      <w:start w:val="1"/>
      <w:numFmt w:val="bullet"/>
      <w:lvlText w:val="•"/>
      <w:lvlJc w:val="left"/>
      <w:pPr>
        <w:tabs>
          <w:tab w:val="num" w:pos="5760"/>
        </w:tabs>
        <w:ind w:left="5760" w:hanging="360"/>
      </w:pPr>
      <w:rPr>
        <w:rFonts w:ascii="Arial" w:hAnsi="Arial" w:hint="default"/>
      </w:rPr>
    </w:lvl>
    <w:lvl w:ilvl="8" w:tplc="D952CC5C" w:tentative="1">
      <w:start w:val="1"/>
      <w:numFmt w:val="bullet"/>
      <w:lvlText w:val="•"/>
      <w:lvlJc w:val="left"/>
      <w:pPr>
        <w:tabs>
          <w:tab w:val="num" w:pos="6480"/>
        </w:tabs>
        <w:ind w:left="6480" w:hanging="360"/>
      </w:pPr>
      <w:rPr>
        <w:rFonts w:ascii="Arial" w:hAnsi="Arial" w:hint="default"/>
      </w:rPr>
    </w:lvl>
  </w:abstractNum>
  <w:abstractNum w:abstractNumId="27">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1F4118"/>
    <w:multiLevelType w:val="hybridMultilevel"/>
    <w:tmpl w:val="E368BCF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5"/>
  </w:num>
  <w:num w:numId="4">
    <w:abstractNumId w:val="27"/>
  </w:num>
  <w:num w:numId="5">
    <w:abstractNumId w:val="34"/>
  </w:num>
  <w:num w:numId="6">
    <w:abstractNumId w:val="15"/>
  </w:num>
  <w:num w:numId="7">
    <w:abstractNumId w:val="3"/>
  </w:num>
  <w:num w:numId="8">
    <w:abstractNumId w:val="28"/>
  </w:num>
  <w:num w:numId="9">
    <w:abstractNumId w:val="24"/>
  </w:num>
  <w:num w:numId="10">
    <w:abstractNumId w:val="2"/>
  </w:num>
  <w:num w:numId="11">
    <w:abstractNumId w:val="20"/>
  </w:num>
  <w:num w:numId="12">
    <w:abstractNumId w:val="33"/>
  </w:num>
  <w:num w:numId="13">
    <w:abstractNumId w:val="25"/>
  </w:num>
  <w:num w:numId="14">
    <w:abstractNumId w:val="31"/>
  </w:num>
  <w:num w:numId="15">
    <w:abstractNumId w:val="21"/>
  </w:num>
  <w:num w:numId="16">
    <w:abstractNumId w:val="7"/>
  </w:num>
  <w:num w:numId="17">
    <w:abstractNumId w:val="11"/>
  </w:num>
  <w:num w:numId="18">
    <w:abstractNumId w:val="13"/>
  </w:num>
  <w:num w:numId="19">
    <w:abstractNumId w:val="19"/>
  </w:num>
  <w:num w:numId="20">
    <w:abstractNumId w:val="29"/>
  </w:num>
  <w:num w:numId="21">
    <w:abstractNumId w:val="18"/>
  </w:num>
  <w:num w:numId="22">
    <w:abstractNumId w:val="6"/>
  </w:num>
  <w:num w:numId="23">
    <w:abstractNumId w:val="0"/>
  </w:num>
  <w:num w:numId="24">
    <w:abstractNumId w:val="32"/>
  </w:num>
  <w:num w:numId="25">
    <w:abstractNumId w:val="23"/>
  </w:num>
  <w:num w:numId="26">
    <w:abstractNumId w:val="36"/>
  </w:num>
  <w:num w:numId="27">
    <w:abstractNumId w:val="9"/>
  </w:num>
  <w:num w:numId="28">
    <w:abstractNumId w:val="30"/>
  </w:num>
  <w:num w:numId="29">
    <w:abstractNumId w:val="17"/>
  </w:num>
  <w:num w:numId="30">
    <w:abstractNumId w:val="12"/>
  </w:num>
  <w:num w:numId="31">
    <w:abstractNumId w:val="8"/>
  </w:num>
  <w:num w:numId="32">
    <w:abstractNumId w:val="10"/>
  </w:num>
  <w:num w:numId="33">
    <w:abstractNumId w:val="14"/>
  </w:num>
  <w:num w:numId="34">
    <w:abstractNumId w:val="1"/>
  </w:num>
  <w:num w:numId="35">
    <w:abstractNumId w:val="26"/>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158E3"/>
    <w:rsid w:val="00023E97"/>
    <w:rsid w:val="00030325"/>
    <w:rsid w:val="00053EFD"/>
    <w:rsid w:val="00056119"/>
    <w:rsid w:val="00056618"/>
    <w:rsid w:val="00064086"/>
    <w:rsid w:val="000743AC"/>
    <w:rsid w:val="00076A9B"/>
    <w:rsid w:val="00076EB1"/>
    <w:rsid w:val="00077E62"/>
    <w:rsid w:val="000829D2"/>
    <w:rsid w:val="000874A2"/>
    <w:rsid w:val="000948E9"/>
    <w:rsid w:val="000969C3"/>
    <w:rsid w:val="00097518"/>
    <w:rsid w:val="000976ED"/>
    <w:rsid w:val="000A5EE4"/>
    <w:rsid w:val="000A60B9"/>
    <w:rsid w:val="000A6B91"/>
    <w:rsid w:val="000B0ACC"/>
    <w:rsid w:val="000B0D4F"/>
    <w:rsid w:val="000B2159"/>
    <w:rsid w:val="000C0338"/>
    <w:rsid w:val="000C0C79"/>
    <w:rsid w:val="000C1D3A"/>
    <w:rsid w:val="000C62D9"/>
    <w:rsid w:val="000D0583"/>
    <w:rsid w:val="000D41CC"/>
    <w:rsid w:val="000D5110"/>
    <w:rsid w:val="000F79DC"/>
    <w:rsid w:val="00101FBA"/>
    <w:rsid w:val="00102EB4"/>
    <w:rsid w:val="00106EA0"/>
    <w:rsid w:val="00124E90"/>
    <w:rsid w:val="00137E0B"/>
    <w:rsid w:val="00142673"/>
    <w:rsid w:val="0014498E"/>
    <w:rsid w:val="00147969"/>
    <w:rsid w:val="001511EF"/>
    <w:rsid w:val="0015227F"/>
    <w:rsid w:val="00154441"/>
    <w:rsid w:val="00157A16"/>
    <w:rsid w:val="00160088"/>
    <w:rsid w:val="00167F69"/>
    <w:rsid w:val="00171C11"/>
    <w:rsid w:val="00174CF8"/>
    <w:rsid w:val="00183D1A"/>
    <w:rsid w:val="00186055"/>
    <w:rsid w:val="00195369"/>
    <w:rsid w:val="001A2E14"/>
    <w:rsid w:val="001A419C"/>
    <w:rsid w:val="001A44DC"/>
    <w:rsid w:val="001B3B7B"/>
    <w:rsid w:val="001B7DC6"/>
    <w:rsid w:val="001C23A9"/>
    <w:rsid w:val="001D737E"/>
    <w:rsid w:val="001D7CD9"/>
    <w:rsid w:val="001E7184"/>
    <w:rsid w:val="00204DE8"/>
    <w:rsid w:val="0021404C"/>
    <w:rsid w:val="0021496A"/>
    <w:rsid w:val="00220E33"/>
    <w:rsid w:val="002302A5"/>
    <w:rsid w:val="00234E1C"/>
    <w:rsid w:val="002353CA"/>
    <w:rsid w:val="00237CE8"/>
    <w:rsid w:val="00241958"/>
    <w:rsid w:val="00241A31"/>
    <w:rsid w:val="00242D49"/>
    <w:rsid w:val="00250BCB"/>
    <w:rsid w:val="00251EF7"/>
    <w:rsid w:val="00252AFF"/>
    <w:rsid w:val="00260201"/>
    <w:rsid w:val="00260DEF"/>
    <w:rsid w:val="00273642"/>
    <w:rsid w:val="00275D67"/>
    <w:rsid w:val="00280756"/>
    <w:rsid w:val="00281228"/>
    <w:rsid w:val="00284268"/>
    <w:rsid w:val="0028576A"/>
    <w:rsid w:val="00293479"/>
    <w:rsid w:val="00296AA1"/>
    <w:rsid w:val="002A5C5D"/>
    <w:rsid w:val="002B370B"/>
    <w:rsid w:val="002B5E35"/>
    <w:rsid w:val="002C280F"/>
    <w:rsid w:val="002C2D1F"/>
    <w:rsid w:val="002C56D3"/>
    <w:rsid w:val="002D0C9D"/>
    <w:rsid w:val="002D2434"/>
    <w:rsid w:val="002D397E"/>
    <w:rsid w:val="002D5ADA"/>
    <w:rsid w:val="002E2532"/>
    <w:rsid w:val="002E3337"/>
    <w:rsid w:val="002E5084"/>
    <w:rsid w:val="002F3A39"/>
    <w:rsid w:val="002F489A"/>
    <w:rsid w:val="002F4B75"/>
    <w:rsid w:val="002F75EF"/>
    <w:rsid w:val="0030069E"/>
    <w:rsid w:val="00306A60"/>
    <w:rsid w:val="00313121"/>
    <w:rsid w:val="00324BFB"/>
    <w:rsid w:val="00326CBF"/>
    <w:rsid w:val="00337DC4"/>
    <w:rsid w:val="00343253"/>
    <w:rsid w:val="00351985"/>
    <w:rsid w:val="00355CF3"/>
    <w:rsid w:val="003569B4"/>
    <w:rsid w:val="0036412A"/>
    <w:rsid w:val="00364F7F"/>
    <w:rsid w:val="00366E44"/>
    <w:rsid w:val="00367B27"/>
    <w:rsid w:val="003777FB"/>
    <w:rsid w:val="003A0318"/>
    <w:rsid w:val="003A0AB6"/>
    <w:rsid w:val="003A0F8B"/>
    <w:rsid w:val="003A3098"/>
    <w:rsid w:val="003A64AF"/>
    <w:rsid w:val="003A7BB0"/>
    <w:rsid w:val="003B24EC"/>
    <w:rsid w:val="003C4393"/>
    <w:rsid w:val="003C7A22"/>
    <w:rsid w:val="003E2317"/>
    <w:rsid w:val="003E3CAE"/>
    <w:rsid w:val="003F26E0"/>
    <w:rsid w:val="003F28E4"/>
    <w:rsid w:val="003F355D"/>
    <w:rsid w:val="003F382E"/>
    <w:rsid w:val="003F5A07"/>
    <w:rsid w:val="003F5A7D"/>
    <w:rsid w:val="00401B69"/>
    <w:rsid w:val="00406E03"/>
    <w:rsid w:val="00407C20"/>
    <w:rsid w:val="00410F8C"/>
    <w:rsid w:val="00411C81"/>
    <w:rsid w:val="00412568"/>
    <w:rsid w:val="004128BB"/>
    <w:rsid w:val="004175AD"/>
    <w:rsid w:val="004274A0"/>
    <w:rsid w:val="00434A33"/>
    <w:rsid w:val="00435C93"/>
    <w:rsid w:val="00441840"/>
    <w:rsid w:val="00442F70"/>
    <w:rsid w:val="004464E9"/>
    <w:rsid w:val="00456974"/>
    <w:rsid w:val="00456B49"/>
    <w:rsid w:val="00466442"/>
    <w:rsid w:val="00466FE2"/>
    <w:rsid w:val="004709BB"/>
    <w:rsid w:val="00474B3D"/>
    <w:rsid w:val="004815F9"/>
    <w:rsid w:val="00484828"/>
    <w:rsid w:val="00495964"/>
    <w:rsid w:val="004968F1"/>
    <w:rsid w:val="004A0E65"/>
    <w:rsid w:val="004A47F0"/>
    <w:rsid w:val="004A6316"/>
    <w:rsid w:val="004B7EF7"/>
    <w:rsid w:val="004C7163"/>
    <w:rsid w:val="004D18AB"/>
    <w:rsid w:val="004D3E4B"/>
    <w:rsid w:val="004E4DDB"/>
    <w:rsid w:val="004F1985"/>
    <w:rsid w:val="004F25DB"/>
    <w:rsid w:val="004F26E2"/>
    <w:rsid w:val="0050047E"/>
    <w:rsid w:val="00503BC8"/>
    <w:rsid w:val="00516EB6"/>
    <w:rsid w:val="00517396"/>
    <w:rsid w:val="005205C4"/>
    <w:rsid w:val="00523834"/>
    <w:rsid w:val="00534BA7"/>
    <w:rsid w:val="00536958"/>
    <w:rsid w:val="005546E2"/>
    <w:rsid w:val="00555436"/>
    <w:rsid w:val="00565F11"/>
    <w:rsid w:val="005677C1"/>
    <w:rsid w:val="005754CC"/>
    <w:rsid w:val="00585C23"/>
    <w:rsid w:val="00590ABD"/>
    <w:rsid w:val="00597F2D"/>
    <w:rsid w:val="005A5CCE"/>
    <w:rsid w:val="005B271F"/>
    <w:rsid w:val="005B3ABA"/>
    <w:rsid w:val="005B689B"/>
    <w:rsid w:val="005C580D"/>
    <w:rsid w:val="005C6240"/>
    <w:rsid w:val="005C6EA2"/>
    <w:rsid w:val="005D2CF0"/>
    <w:rsid w:val="005D76CB"/>
    <w:rsid w:val="005D7E6D"/>
    <w:rsid w:val="005E2CE7"/>
    <w:rsid w:val="005E596B"/>
    <w:rsid w:val="005E6EFC"/>
    <w:rsid w:val="005E753F"/>
    <w:rsid w:val="005F1808"/>
    <w:rsid w:val="005F2573"/>
    <w:rsid w:val="005F475C"/>
    <w:rsid w:val="005F5E29"/>
    <w:rsid w:val="005F62B3"/>
    <w:rsid w:val="006012FA"/>
    <w:rsid w:val="006070FD"/>
    <w:rsid w:val="00615E55"/>
    <w:rsid w:val="00616018"/>
    <w:rsid w:val="00621BA4"/>
    <w:rsid w:val="006232CD"/>
    <w:rsid w:val="0062367D"/>
    <w:rsid w:val="00635049"/>
    <w:rsid w:val="0064387E"/>
    <w:rsid w:val="00650C52"/>
    <w:rsid w:val="00652F9E"/>
    <w:rsid w:val="0065494D"/>
    <w:rsid w:val="00656FF1"/>
    <w:rsid w:val="00660CF8"/>
    <w:rsid w:val="00662AB0"/>
    <w:rsid w:val="0066785A"/>
    <w:rsid w:val="00670951"/>
    <w:rsid w:val="006755EA"/>
    <w:rsid w:val="00677BF5"/>
    <w:rsid w:val="0069726A"/>
    <w:rsid w:val="006A00FB"/>
    <w:rsid w:val="006A1AF3"/>
    <w:rsid w:val="006B1D9B"/>
    <w:rsid w:val="006B280C"/>
    <w:rsid w:val="006C3C49"/>
    <w:rsid w:val="006C4F8C"/>
    <w:rsid w:val="006C6FA7"/>
    <w:rsid w:val="006C7008"/>
    <w:rsid w:val="006D398C"/>
    <w:rsid w:val="006F043B"/>
    <w:rsid w:val="006F0BF5"/>
    <w:rsid w:val="006F3B51"/>
    <w:rsid w:val="00704B62"/>
    <w:rsid w:val="007055DF"/>
    <w:rsid w:val="00705D73"/>
    <w:rsid w:val="0070640B"/>
    <w:rsid w:val="00711737"/>
    <w:rsid w:val="00716B4E"/>
    <w:rsid w:val="007178E4"/>
    <w:rsid w:val="00723AB0"/>
    <w:rsid w:val="00735EC4"/>
    <w:rsid w:val="00743218"/>
    <w:rsid w:val="007448BD"/>
    <w:rsid w:val="00744A4A"/>
    <w:rsid w:val="00745AF0"/>
    <w:rsid w:val="0075185E"/>
    <w:rsid w:val="00753BC7"/>
    <w:rsid w:val="00756F7E"/>
    <w:rsid w:val="007711C8"/>
    <w:rsid w:val="00772708"/>
    <w:rsid w:val="00773F30"/>
    <w:rsid w:val="00775423"/>
    <w:rsid w:val="00776E21"/>
    <w:rsid w:val="00777078"/>
    <w:rsid w:val="007776A6"/>
    <w:rsid w:val="007800B3"/>
    <w:rsid w:val="00781E57"/>
    <w:rsid w:val="00787E69"/>
    <w:rsid w:val="0079586F"/>
    <w:rsid w:val="00796BB3"/>
    <w:rsid w:val="007A26B8"/>
    <w:rsid w:val="007A309E"/>
    <w:rsid w:val="007A5327"/>
    <w:rsid w:val="007A5F81"/>
    <w:rsid w:val="007B0D2A"/>
    <w:rsid w:val="007C0AA7"/>
    <w:rsid w:val="007D27EE"/>
    <w:rsid w:val="007E39BA"/>
    <w:rsid w:val="007F268A"/>
    <w:rsid w:val="007F6566"/>
    <w:rsid w:val="0080614A"/>
    <w:rsid w:val="00807E55"/>
    <w:rsid w:val="00810D50"/>
    <w:rsid w:val="00813C84"/>
    <w:rsid w:val="00821772"/>
    <w:rsid w:val="0082345C"/>
    <w:rsid w:val="00825D05"/>
    <w:rsid w:val="00826F18"/>
    <w:rsid w:val="00831AA1"/>
    <w:rsid w:val="00831B8E"/>
    <w:rsid w:val="008378E7"/>
    <w:rsid w:val="00844C0D"/>
    <w:rsid w:val="00847D0F"/>
    <w:rsid w:val="00856587"/>
    <w:rsid w:val="008711EB"/>
    <w:rsid w:val="00873782"/>
    <w:rsid w:val="008746B0"/>
    <w:rsid w:val="00880C84"/>
    <w:rsid w:val="008838D5"/>
    <w:rsid w:val="008858C2"/>
    <w:rsid w:val="00885B38"/>
    <w:rsid w:val="00894AB6"/>
    <w:rsid w:val="008974E9"/>
    <w:rsid w:val="008A2098"/>
    <w:rsid w:val="008A35F7"/>
    <w:rsid w:val="008B0DF6"/>
    <w:rsid w:val="008B3E40"/>
    <w:rsid w:val="008C261B"/>
    <w:rsid w:val="008D18FA"/>
    <w:rsid w:val="008D30A5"/>
    <w:rsid w:val="008D3FF9"/>
    <w:rsid w:val="008D4591"/>
    <w:rsid w:val="008D4C4E"/>
    <w:rsid w:val="008D4C73"/>
    <w:rsid w:val="008D529A"/>
    <w:rsid w:val="0090199F"/>
    <w:rsid w:val="0090387E"/>
    <w:rsid w:val="009204DF"/>
    <w:rsid w:val="00921300"/>
    <w:rsid w:val="0092438C"/>
    <w:rsid w:val="0093116A"/>
    <w:rsid w:val="00935BF6"/>
    <w:rsid w:val="0093765F"/>
    <w:rsid w:val="00937FFD"/>
    <w:rsid w:val="00942854"/>
    <w:rsid w:val="00954EEA"/>
    <w:rsid w:val="00957D6E"/>
    <w:rsid w:val="009648BA"/>
    <w:rsid w:val="00966E9B"/>
    <w:rsid w:val="00972921"/>
    <w:rsid w:val="0097373A"/>
    <w:rsid w:val="0097542B"/>
    <w:rsid w:val="00983831"/>
    <w:rsid w:val="00985C30"/>
    <w:rsid w:val="009917AB"/>
    <w:rsid w:val="00991F07"/>
    <w:rsid w:val="00993240"/>
    <w:rsid w:val="00995A6E"/>
    <w:rsid w:val="009A1388"/>
    <w:rsid w:val="009A5DBB"/>
    <w:rsid w:val="009A6FAF"/>
    <w:rsid w:val="009A7FF3"/>
    <w:rsid w:val="009B3D32"/>
    <w:rsid w:val="009B3D6A"/>
    <w:rsid w:val="009C1430"/>
    <w:rsid w:val="009C2D69"/>
    <w:rsid w:val="009D34A2"/>
    <w:rsid w:val="009E0C7D"/>
    <w:rsid w:val="009E0FF5"/>
    <w:rsid w:val="009E5571"/>
    <w:rsid w:val="009F0F44"/>
    <w:rsid w:val="009F633C"/>
    <w:rsid w:val="00A0712C"/>
    <w:rsid w:val="00A07A36"/>
    <w:rsid w:val="00A1292A"/>
    <w:rsid w:val="00A1333B"/>
    <w:rsid w:val="00A22232"/>
    <w:rsid w:val="00A31619"/>
    <w:rsid w:val="00A32A12"/>
    <w:rsid w:val="00A336D4"/>
    <w:rsid w:val="00A34C5E"/>
    <w:rsid w:val="00A36A74"/>
    <w:rsid w:val="00A37C2E"/>
    <w:rsid w:val="00A4093C"/>
    <w:rsid w:val="00A4128D"/>
    <w:rsid w:val="00A478DA"/>
    <w:rsid w:val="00A510B7"/>
    <w:rsid w:val="00A56E30"/>
    <w:rsid w:val="00A600A1"/>
    <w:rsid w:val="00A65F9B"/>
    <w:rsid w:val="00A70140"/>
    <w:rsid w:val="00A73031"/>
    <w:rsid w:val="00A73169"/>
    <w:rsid w:val="00A80BA4"/>
    <w:rsid w:val="00A83DCD"/>
    <w:rsid w:val="00A854FC"/>
    <w:rsid w:val="00A9059A"/>
    <w:rsid w:val="00A934B3"/>
    <w:rsid w:val="00AB57F2"/>
    <w:rsid w:val="00AB7A00"/>
    <w:rsid w:val="00AC5587"/>
    <w:rsid w:val="00AC588D"/>
    <w:rsid w:val="00AD4456"/>
    <w:rsid w:val="00AD50AC"/>
    <w:rsid w:val="00AE0451"/>
    <w:rsid w:val="00AE5317"/>
    <w:rsid w:val="00AE7ABE"/>
    <w:rsid w:val="00AF0E4C"/>
    <w:rsid w:val="00AF63C0"/>
    <w:rsid w:val="00B002C9"/>
    <w:rsid w:val="00B006A3"/>
    <w:rsid w:val="00B11804"/>
    <w:rsid w:val="00B120F6"/>
    <w:rsid w:val="00B217CC"/>
    <w:rsid w:val="00B225BD"/>
    <w:rsid w:val="00B2317E"/>
    <w:rsid w:val="00B3789E"/>
    <w:rsid w:val="00B40D66"/>
    <w:rsid w:val="00B424DD"/>
    <w:rsid w:val="00B43E41"/>
    <w:rsid w:val="00B473C4"/>
    <w:rsid w:val="00B5302F"/>
    <w:rsid w:val="00B54C87"/>
    <w:rsid w:val="00B56E60"/>
    <w:rsid w:val="00B6567A"/>
    <w:rsid w:val="00B7486B"/>
    <w:rsid w:val="00B81DA8"/>
    <w:rsid w:val="00B8401F"/>
    <w:rsid w:val="00B84C1F"/>
    <w:rsid w:val="00B86165"/>
    <w:rsid w:val="00B9047B"/>
    <w:rsid w:val="00B928F3"/>
    <w:rsid w:val="00B94592"/>
    <w:rsid w:val="00BA52C4"/>
    <w:rsid w:val="00BA66D7"/>
    <w:rsid w:val="00BB3E23"/>
    <w:rsid w:val="00BB607E"/>
    <w:rsid w:val="00BB7355"/>
    <w:rsid w:val="00BC2557"/>
    <w:rsid w:val="00BD3417"/>
    <w:rsid w:val="00BD4894"/>
    <w:rsid w:val="00BD5897"/>
    <w:rsid w:val="00BD6CB3"/>
    <w:rsid w:val="00BD7D18"/>
    <w:rsid w:val="00BE1AC5"/>
    <w:rsid w:val="00BE3546"/>
    <w:rsid w:val="00BF0581"/>
    <w:rsid w:val="00BF53BC"/>
    <w:rsid w:val="00BF5D4B"/>
    <w:rsid w:val="00BF5E37"/>
    <w:rsid w:val="00BF7ED7"/>
    <w:rsid w:val="00C00B3B"/>
    <w:rsid w:val="00C0293F"/>
    <w:rsid w:val="00C076A2"/>
    <w:rsid w:val="00C10CAC"/>
    <w:rsid w:val="00C112A1"/>
    <w:rsid w:val="00C11E46"/>
    <w:rsid w:val="00C14790"/>
    <w:rsid w:val="00C23CB2"/>
    <w:rsid w:val="00C24F3D"/>
    <w:rsid w:val="00C26151"/>
    <w:rsid w:val="00C32899"/>
    <w:rsid w:val="00C349E0"/>
    <w:rsid w:val="00C427DD"/>
    <w:rsid w:val="00C50C48"/>
    <w:rsid w:val="00C56C0A"/>
    <w:rsid w:val="00C610D9"/>
    <w:rsid w:val="00C64374"/>
    <w:rsid w:val="00C76210"/>
    <w:rsid w:val="00C928C3"/>
    <w:rsid w:val="00C96ADB"/>
    <w:rsid w:val="00C97503"/>
    <w:rsid w:val="00CA39C5"/>
    <w:rsid w:val="00CB0F5C"/>
    <w:rsid w:val="00CB139F"/>
    <w:rsid w:val="00CC1F8E"/>
    <w:rsid w:val="00CC61D2"/>
    <w:rsid w:val="00CC75C4"/>
    <w:rsid w:val="00CD451C"/>
    <w:rsid w:val="00CE175E"/>
    <w:rsid w:val="00CE1943"/>
    <w:rsid w:val="00CE471A"/>
    <w:rsid w:val="00CE5C3D"/>
    <w:rsid w:val="00CF0AD0"/>
    <w:rsid w:val="00CF20E6"/>
    <w:rsid w:val="00CF64E4"/>
    <w:rsid w:val="00D07EEA"/>
    <w:rsid w:val="00D122C7"/>
    <w:rsid w:val="00D2033B"/>
    <w:rsid w:val="00D300F0"/>
    <w:rsid w:val="00D33730"/>
    <w:rsid w:val="00D360F3"/>
    <w:rsid w:val="00D4160B"/>
    <w:rsid w:val="00D6574D"/>
    <w:rsid w:val="00D76CB4"/>
    <w:rsid w:val="00D777EB"/>
    <w:rsid w:val="00D77EFB"/>
    <w:rsid w:val="00D87F65"/>
    <w:rsid w:val="00D90899"/>
    <w:rsid w:val="00D93212"/>
    <w:rsid w:val="00D942E0"/>
    <w:rsid w:val="00DA2F52"/>
    <w:rsid w:val="00DA5EBD"/>
    <w:rsid w:val="00DB2815"/>
    <w:rsid w:val="00DB65FB"/>
    <w:rsid w:val="00DB78E0"/>
    <w:rsid w:val="00DB7E1F"/>
    <w:rsid w:val="00DC2501"/>
    <w:rsid w:val="00DD10CC"/>
    <w:rsid w:val="00DD3FFE"/>
    <w:rsid w:val="00DD51E7"/>
    <w:rsid w:val="00DE0E5D"/>
    <w:rsid w:val="00DE3B15"/>
    <w:rsid w:val="00DE5AB0"/>
    <w:rsid w:val="00DF02FA"/>
    <w:rsid w:val="00DF1CC4"/>
    <w:rsid w:val="00DF7CF3"/>
    <w:rsid w:val="00E05E94"/>
    <w:rsid w:val="00E078CC"/>
    <w:rsid w:val="00E13728"/>
    <w:rsid w:val="00E143AB"/>
    <w:rsid w:val="00E4198E"/>
    <w:rsid w:val="00E42792"/>
    <w:rsid w:val="00E538A1"/>
    <w:rsid w:val="00E603BC"/>
    <w:rsid w:val="00E60697"/>
    <w:rsid w:val="00E637DF"/>
    <w:rsid w:val="00E70B19"/>
    <w:rsid w:val="00E75949"/>
    <w:rsid w:val="00E873E6"/>
    <w:rsid w:val="00E93D53"/>
    <w:rsid w:val="00E94801"/>
    <w:rsid w:val="00E974AA"/>
    <w:rsid w:val="00EA1998"/>
    <w:rsid w:val="00EB0FC7"/>
    <w:rsid w:val="00EB6CDB"/>
    <w:rsid w:val="00EB71F8"/>
    <w:rsid w:val="00EB7B14"/>
    <w:rsid w:val="00EC11C9"/>
    <w:rsid w:val="00EC5AF9"/>
    <w:rsid w:val="00ED17B9"/>
    <w:rsid w:val="00ED531C"/>
    <w:rsid w:val="00EE4B02"/>
    <w:rsid w:val="00EE7F88"/>
    <w:rsid w:val="00EF7941"/>
    <w:rsid w:val="00F024BD"/>
    <w:rsid w:val="00F06B74"/>
    <w:rsid w:val="00F07ADB"/>
    <w:rsid w:val="00F07AF9"/>
    <w:rsid w:val="00F168BB"/>
    <w:rsid w:val="00F26375"/>
    <w:rsid w:val="00F35ADC"/>
    <w:rsid w:val="00F40767"/>
    <w:rsid w:val="00F41A7D"/>
    <w:rsid w:val="00F43417"/>
    <w:rsid w:val="00F44DC3"/>
    <w:rsid w:val="00F55807"/>
    <w:rsid w:val="00F62013"/>
    <w:rsid w:val="00F63579"/>
    <w:rsid w:val="00F66E91"/>
    <w:rsid w:val="00F717AE"/>
    <w:rsid w:val="00F84FC3"/>
    <w:rsid w:val="00F93B41"/>
    <w:rsid w:val="00F96F17"/>
    <w:rsid w:val="00FB02B8"/>
    <w:rsid w:val="00FB1BCC"/>
    <w:rsid w:val="00FB3C6B"/>
    <w:rsid w:val="00FC0AF7"/>
    <w:rsid w:val="00FC333F"/>
    <w:rsid w:val="00FC775C"/>
    <w:rsid w:val="00FD7AFD"/>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032267203">
          <w:marLeft w:val="547"/>
          <w:marRight w:val="0"/>
          <w:marTop w:val="154"/>
          <w:marBottom w:val="0"/>
          <w:divBdr>
            <w:top w:val="none" w:sz="0" w:space="0" w:color="auto"/>
            <w:left w:val="none" w:sz="0" w:space="0" w:color="auto"/>
            <w:bottom w:val="none" w:sz="0" w:space="0" w:color="auto"/>
            <w:right w:val="none" w:sz="0" w:space="0" w:color="auto"/>
          </w:divBdr>
        </w:div>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983780730">
          <w:marLeft w:val="547"/>
          <w:marRight w:val="0"/>
          <w:marTop w:val="154"/>
          <w:marBottom w:val="0"/>
          <w:divBdr>
            <w:top w:val="none" w:sz="0" w:space="0" w:color="auto"/>
            <w:left w:val="none" w:sz="0" w:space="0" w:color="auto"/>
            <w:bottom w:val="none" w:sz="0" w:space="0" w:color="auto"/>
            <w:right w:val="none" w:sz="0" w:space="0" w:color="auto"/>
          </w:divBdr>
        </w:div>
        <w:div w:id="183247392">
          <w:marLeft w:val="547"/>
          <w:marRight w:val="0"/>
          <w:marTop w:val="154"/>
          <w:marBottom w:val="0"/>
          <w:divBdr>
            <w:top w:val="none" w:sz="0" w:space="0" w:color="auto"/>
            <w:left w:val="none" w:sz="0" w:space="0" w:color="auto"/>
            <w:bottom w:val="none" w:sz="0" w:space="0" w:color="auto"/>
            <w:right w:val="none" w:sz="0" w:space="0" w:color="auto"/>
          </w:divBdr>
        </w:div>
      </w:divsChild>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2143571390">
          <w:marLeft w:val="547"/>
          <w:marRight w:val="0"/>
          <w:marTop w:val="154"/>
          <w:marBottom w:val="0"/>
          <w:divBdr>
            <w:top w:val="none" w:sz="0" w:space="0" w:color="auto"/>
            <w:left w:val="none" w:sz="0" w:space="0" w:color="auto"/>
            <w:bottom w:val="none" w:sz="0" w:space="0" w:color="auto"/>
            <w:right w:val="none" w:sz="0" w:space="0" w:color="auto"/>
          </w:divBdr>
        </w:div>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sChild>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Ticket/Display.html?id=3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ms.cern.ch/document/9853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t.egi.eu/rt/Ticket/Display.html?id=345" TargetMode="External"/><Relationship Id="rId4" Type="http://schemas.microsoft.com/office/2007/relationships/stylesWithEffects" Target="stylesWithEffects.xml"/><Relationship Id="rId9" Type="http://schemas.openxmlformats.org/officeDocument/2006/relationships/hyperlink" Target="https://wiki.egi.eu/wiki/Components" TargetMode="External"/><Relationship Id="rId14" Type="http://schemas.openxmlformats.org/officeDocument/2006/relationships/hyperlink" Target="https://wiki.egi.eu/wiki/SiteCertMa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C513-68BA-4D5F-BD5B-27857EE6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6395</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42762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4</cp:revision>
  <cp:lastPrinted>2011-02-11T12:35:00Z</cp:lastPrinted>
  <dcterms:created xsi:type="dcterms:W3CDTF">2011-02-11T12:30:00Z</dcterms:created>
  <dcterms:modified xsi:type="dcterms:W3CDTF">2011-02-11T12:35:00Z</dcterms:modified>
</cp:coreProperties>
</file>