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4E09" w14:textId="77777777" w:rsidR="00207D16" w:rsidRPr="002B1814" w:rsidRDefault="00207D16" w:rsidP="00207D16">
      <w:pPr>
        <w:rPr>
          <w:rFonts w:ascii="Calibri" w:hAnsi="Calibri" w:cs="Calibri"/>
        </w:rPr>
      </w:pPr>
    </w:p>
    <w:p w14:paraId="39CE73FB" w14:textId="77777777" w:rsidR="00207D16" w:rsidRPr="002B1814" w:rsidRDefault="000C5BF8" w:rsidP="00207D16">
      <w:pPr>
        <w:pStyle w:val="DocTitle"/>
        <w:tabs>
          <w:tab w:val="center" w:pos="4536"/>
          <w:tab w:val="left" w:pos="7845"/>
        </w:tabs>
        <w:rPr>
          <w:rFonts w:ascii="Calibri" w:hAnsi="Calibri" w:cs="Calibri"/>
          <w:color w:val="000000"/>
        </w:rPr>
      </w:pPr>
      <w:r>
        <w:rPr>
          <w:rFonts w:ascii="Calibri" w:hAnsi="Calibri" w:cs="Calibri"/>
          <w:color w:val="000000"/>
        </w:rPr>
        <w:t>NGI H2020 Profile</w:t>
      </w:r>
      <w:r w:rsidR="003E05A9">
        <w:rPr>
          <w:rFonts w:ascii="Calibri" w:hAnsi="Calibri" w:cs="Calibri"/>
          <w:color w:val="000000"/>
        </w:rPr>
        <w:t xml:space="preserve"> </w:t>
      </w:r>
    </w:p>
    <w:p w14:paraId="40442D50" w14:textId="77777777" w:rsidR="00207D16" w:rsidRPr="002B1814" w:rsidRDefault="00207D16" w:rsidP="00207D16">
      <w:pPr>
        <w:rPr>
          <w:rFonts w:ascii="Calibri" w:hAnsi="Calibri" w:cs="Calibri"/>
        </w:rPr>
      </w:pPr>
    </w:p>
    <w:p w14:paraId="128B3AB2" w14:textId="77777777" w:rsidR="005B1900" w:rsidRPr="007D690F" w:rsidRDefault="00257206" w:rsidP="007D690F">
      <w:pPr>
        <w:tabs>
          <w:tab w:val="left" w:pos="431"/>
          <w:tab w:val="left" w:pos="573"/>
        </w:tabs>
        <w:spacing w:line="240" w:lineRule="atLeast"/>
        <w:jc w:val="center"/>
        <w:rPr>
          <w:rFonts w:ascii="Calibri" w:hAnsi="Calibri" w:cs="Calibri"/>
          <w:b/>
          <w:bCs/>
          <w:sz w:val="32"/>
        </w:rPr>
      </w:pPr>
      <w:r>
        <w:rPr>
          <w:rFonts w:ascii="Calibri" w:hAnsi="Calibri" w:cs="Calibri"/>
          <w:b/>
          <w:bCs/>
          <w:sz w:val="32"/>
        </w:rPr>
        <w:t xml:space="preserve">NGI </w:t>
      </w:r>
      <w:r w:rsidR="00D10472">
        <w:rPr>
          <w:rFonts w:ascii="Calibri" w:hAnsi="Calibri" w:cs="Calibri"/>
          <w:b/>
          <w:bCs/>
          <w:sz w:val="32"/>
        </w:rPr>
        <w:t>CZ</w:t>
      </w:r>
    </w:p>
    <w:p w14:paraId="02576FF9" w14:textId="77777777" w:rsidR="005B1900" w:rsidRPr="0065265E" w:rsidRDefault="007D690F" w:rsidP="007D690F">
      <w:pPr>
        <w:tabs>
          <w:tab w:val="left" w:pos="431"/>
          <w:tab w:val="left" w:pos="573"/>
        </w:tabs>
        <w:spacing w:line="240" w:lineRule="atLeast"/>
        <w:ind w:left="2160"/>
        <w:rPr>
          <w:rFonts w:ascii="Calibri" w:hAnsi="Calibri" w:cs="Calibri"/>
          <w:bCs/>
          <w:sz w:val="24"/>
          <w:szCs w:val="24"/>
        </w:rPr>
      </w:pPr>
      <w:r>
        <w:rPr>
          <w:rFonts w:ascii="Calibri" w:hAnsi="Calibri" w:cs="Calibri"/>
          <w:bCs/>
          <w:color w:val="4F81BD"/>
          <w:sz w:val="24"/>
          <w:szCs w:val="24"/>
        </w:rPr>
        <w:t xml:space="preserve">                              </w:t>
      </w:r>
      <w:r w:rsidR="004132CF">
        <w:rPr>
          <w:rFonts w:ascii="Calibri" w:hAnsi="Calibri" w:cs="Calibri"/>
          <w:bCs/>
          <w:sz w:val="24"/>
          <w:szCs w:val="24"/>
        </w:rPr>
        <w:t>11</w:t>
      </w:r>
      <w:r w:rsidR="000C5BF8">
        <w:rPr>
          <w:rFonts w:ascii="Calibri" w:hAnsi="Calibri" w:cs="Calibri"/>
          <w:bCs/>
          <w:sz w:val="24"/>
          <w:szCs w:val="24"/>
        </w:rPr>
        <w:t>-</w:t>
      </w:r>
      <w:r w:rsidR="004132CF">
        <w:rPr>
          <w:rFonts w:ascii="Calibri" w:hAnsi="Calibri" w:cs="Calibri"/>
          <w:bCs/>
          <w:sz w:val="24"/>
          <w:szCs w:val="24"/>
        </w:rPr>
        <w:t>05</w:t>
      </w:r>
      <w:r w:rsidR="000C5BF8">
        <w:rPr>
          <w:rFonts w:ascii="Calibri" w:hAnsi="Calibri" w:cs="Calibri"/>
          <w:bCs/>
          <w:sz w:val="24"/>
          <w:szCs w:val="24"/>
        </w:rPr>
        <w:t>-</w:t>
      </w:r>
      <w:r w:rsidR="004132CF">
        <w:rPr>
          <w:rFonts w:ascii="Calibri" w:hAnsi="Calibri" w:cs="Calibri"/>
          <w:bCs/>
          <w:sz w:val="24"/>
          <w:szCs w:val="24"/>
        </w:rPr>
        <w:t>2014</w:t>
      </w:r>
    </w:p>
    <w:p w14:paraId="6F6F447F" w14:textId="77777777" w:rsidR="00207D16" w:rsidRPr="002B1814" w:rsidRDefault="00207D16" w:rsidP="00207D16">
      <w:pPr>
        <w:rPr>
          <w:rFonts w:ascii="Calibri" w:hAnsi="Calibri" w:cs="Calibri"/>
        </w:rPr>
      </w:pPr>
    </w:p>
    <w:p w14:paraId="1AA3C051" w14:textId="77777777" w:rsidR="00CF3278" w:rsidRPr="00CF3278" w:rsidRDefault="00CF3278" w:rsidP="00CF3278">
      <w:pPr>
        <w:pStyle w:val="Nadpis1"/>
      </w:pPr>
      <w:r>
        <w:t>Target user communities</w:t>
      </w:r>
    </w:p>
    <w:p w14:paraId="17159781" w14:textId="77777777" w:rsidR="00CF3278" w:rsidRDefault="00CF3278" w:rsidP="000C5BF8">
      <w:pPr>
        <w:pStyle w:val="Odstavecseseznamem"/>
        <w:numPr>
          <w:ilvl w:val="0"/>
          <w:numId w:val="3"/>
        </w:numPr>
        <w:rPr>
          <w:rFonts w:ascii="Calibri" w:hAnsi="Calibri"/>
          <w:i/>
          <w:color w:val="FF0000"/>
        </w:rPr>
      </w:pPr>
      <w:r>
        <w:rPr>
          <w:rFonts w:ascii="Calibri" w:hAnsi="Calibri"/>
          <w:i/>
          <w:color w:val="FF0000"/>
        </w:rPr>
        <w:t xml:space="preserve">Provide information here about the </w:t>
      </w:r>
      <w:r w:rsidRPr="00CF3278">
        <w:rPr>
          <w:rFonts w:ascii="Calibri" w:hAnsi="Calibri"/>
          <w:b/>
          <w:i/>
          <w:color w:val="FF0000"/>
        </w:rPr>
        <w:t>top three</w:t>
      </w:r>
      <w:r>
        <w:rPr>
          <w:rFonts w:ascii="Calibri" w:hAnsi="Calibri"/>
          <w:i/>
          <w:color w:val="FF0000"/>
        </w:rPr>
        <w:t xml:space="preserve"> target international user communities (Research Infrastructures of the ESFRI roadmap, other international research collaborations and projects)  that are part of your NGI strategic user engagement roadmap</w:t>
      </w:r>
    </w:p>
    <w:p w14:paraId="3261EC8E" w14:textId="77777777" w:rsidR="00136C3D" w:rsidRDefault="00CF3278" w:rsidP="000C5BF8">
      <w:pPr>
        <w:pStyle w:val="Odstavecseseznamem"/>
        <w:numPr>
          <w:ilvl w:val="0"/>
          <w:numId w:val="3"/>
        </w:numPr>
        <w:rPr>
          <w:rFonts w:ascii="Calibri" w:hAnsi="Calibri"/>
          <w:i/>
          <w:color w:val="FF0000"/>
        </w:rPr>
      </w:pPr>
      <w:r>
        <w:rPr>
          <w:rFonts w:ascii="Calibri" w:hAnsi="Calibri"/>
          <w:i/>
          <w:color w:val="FF0000"/>
        </w:rPr>
        <w:t>Provide information about how resources (data, storage,…) will be made available in your NGI to the community and according to which policy</w:t>
      </w:r>
    </w:p>
    <w:p w14:paraId="71BCE25E" w14:textId="77777777" w:rsidR="000C5BF8" w:rsidRPr="00F47281" w:rsidRDefault="000C5BF8" w:rsidP="00F47281">
      <w:pPr>
        <w:ind w:left="360"/>
      </w:pPr>
    </w:p>
    <w:tbl>
      <w:tblPr>
        <w:tblStyle w:val="Stednmka1zvraznn1"/>
        <w:tblW w:w="9322" w:type="dxa"/>
        <w:tblLook w:val="04A0" w:firstRow="1" w:lastRow="0" w:firstColumn="1" w:lastColumn="0" w:noHBand="0" w:noVBand="1"/>
      </w:tblPr>
      <w:tblGrid>
        <w:gridCol w:w="1972"/>
        <w:gridCol w:w="7350"/>
      </w:tblGrid>
      <w:tr w:rsidR="00CF3278" w14:paraId="125E6431" w14:textId="77777777" w:rsidTr="00CF327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72" w:type="dxa"/>
          </w:tcPr>
          <w:p w14:paraId="764527BB" w14:textId="77777777" w:rsidR="00CF3278" w:rsidRDefault="00CF3278" w:rsidP="005F5793">
            <w:pPr>
              <w:rPr>
                <w:rFonts w:ascii="Calibri" w:hAnsi="Calibri"/>
              </w:rPr>
            </w:pPr>
          </w:p>
        </w:tc>
        <w:tc>
          <w:tcPr>
            <w:tcW w:w="7350" w:type="dxa"/>
          </w:tcPr>
          <w:p w14:paraId="56122D3D" w14:textId="77777777" w:rsidR="00CF3278" w:rsidRDefault="00CF3278" w:rsidP="005F5793">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Research Community/Project description (list in order of descending priority)</w:t>
            </w:r>
          </w:p>
        </w:tc>
      </w:tr>
      <w:tr w:rsidR="00CF3278" w14:paraId="0C673FA8" w14:textId="77777777" w:rsidTr="00CF327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14:paraId="4A3655E9" w14:textId="77777777" w:rsidR="00781E75" w:rsidRPr="00FD02D1" w:rsidRDefault="00CF3278" w:rsidP="00781E75">
            <w:pPr>
              <w:jc w:val="left"/>
              <w:rPr>
                <w:rFonts w:ascii="Calibri" w:hAnsi="Calibri"/>
                <w:color w:val="17365D" w:themeColor="text2" w:themeShade="BF"/>
              </w:rPr>
            </w:pPr>
            <w:r>
              <w:rPr>
                <w:rFonts w:ascii="Calibri" w:hAnsi="Calibri"/>
              </w:rPr>
              <w:t>Community 1</w:t>
            </w:r>
            <w:r w:rsidR="00781E75" w:rsidRPr="00904B29">
              <w:rPr>
                <w:rFonts w:ascii="Calibri" w:hAnsi="Calibri"/>
                <w:b w:val="0"/>
              </w:rPr>
              <w:t xml:space="preserve"> </w:t>
            </w:r>
            <w:r w:rsidR="00781E75" w:rsidRPr="00FD02D1">
              <w:rPr>
                <w:rFonts w:ascii="Calibri" w:hAnsi="Calibri"/>
                <w:color w:val="17365D" w:themeColor="text2" w:themeShade="BF"/>
              </w:rPr>
              <w:t xml:space="preserve">Biological and medical sciences  </w:t>
            </w:r>
          </w:p>
          <w:p w14:paraId="218AA8A2" w14:textId="77777777" w:rsidR="00CF3278" w:rsidRPr="00781E75" w:rsidRDefault="00781E75" w:rsidP="005F5793">
            <w:pPr>
              <w:jc w:val="center"/>
              <w:rPr>
                <w:rFonts w:ascii="Calibri" w:hAnsi="Calibri"/>
                <w:b w:val="0"/>
              </w:rPr>
            </w:pPr>
            <w:r>
              <w:rPr>
                <w:rFonts w:ascii="Calibri" w:hAnsi="Calibri"/>
              </w:rPr>
              <w:t xml:space="preserve"> </w:t>
            </w:r>
          </w:p>
        </w:tc>
        <w:tc>
          <w:tcPr>
            <w:tcW w:w="7350" w:type="dxa"/>
            <w:vAlign w:val="center"/>
          </w:tcPr>
          <w:p w14:paraId="5F741249" w14:textId="0696D2A9" w:rsidR="00D73223" w:rsidRPr="00D2776A" w:rsidRDefault="00D73223" w:rsidP="00D2776A">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D2776A">
              <w:rPr>
                <w:rFonts w:ascii="Calibri" w:hAnsi="Calibri"/>
              </w:rPr>
              <w:t xml:space="preserve">NGI_CZ is an official member of ELIXIR CZ Node, which is a joint project of </w:t>
            </w:r>
            <w:r w:rsidR="002867FC">
              <w:rPr>
                <w:rFonts w:ascii="Calibri" w:hAnsi="Calibri"/>
              </w:rPr>
              <w:t>thirteen</w:t>
            </w:r>
            <w:r w:rsidR="002867FC" w:rsidRPr="00D2776A">
              <w:rPr>
                <w:rFonts w:ascii="Calibri" w:hAnsi="Calibri"/>
              </w:rPr>
              <w:t xml:space="preserve"> </w:t>
            </w:r>
            <w:r w:rsidRPr="00D2776A">
              <w:rPr>
                <w:rFonts w:ascii="Calibri" w:hAnsi="Calibri"/>
              </w:rPr>
              <w:t xml:space="preserve">institutions in the Czech </w:t>
            </w:r>
            <w:r w:rsidR="002867FC">
              <w:rPr>
                <w:rFonts w:ascii="Calibri" w:hAnsi="Calibri"/>
              </w:rPr>
              <w:t>R</w:t>
            </w:r>
            <w:r w:rsidR="002867FC" w:rsidRPr="00D2776A">
              <w:rPr>
                <w:rFonts w:ascii="Calibri" w:hAnsi="Calibri"/>
              </w:rPr>
              <w:t>epublic</w:t>
            </w:r>
            <w:r w:rsidRPr="00D2776A">
              <w:rPr>
                <w:rFonts w:ascii="Calibri" w:hAnsi="Calibri"/>
              </w:rPr>
              <w:t xml:space="preserve">. </w:t>
            </w:r>
          </w:p>
          <w:p w14:paraId="02EE66A5" w14:textId="73F7752B" w:rsidR="000E0C80" w:rsidRDefault="002867FC" w:rsidP="000E0C80">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Within the ELIXIR CZ, </w:t>
            </w:r>
            <w:r w:rsidR="00D73223" w:rsidRPr="000E0C80">
              <w:rPr>
                <w:rFonts w:ascii="Calibri" w:hAnsi="Calibri"/>
              </w:rPr>
              <w:t xml:space="preserve">we </w:t>
            </w:r>
            <w:r>
              <w:rPr>
                <w:rFonts w:ascii="Calibri" w:hAnsi="Calibri"/>
              </w:rPr>
              <w:t xml:space="preserve">have a long history of close </w:t>
            </w:r>
            <w:r w:rsidR="00D73223" w:rsidRPr="000E0C80">
              <w:rPr>
                <w:rFonts w:ascii="Calibri" w:hAnsi="Calibri"/>
              </w:rPr>
              <w:t>cooperat</w:t>
            </w:r>
            <w:r>
              <w:rPr>
                <w:rFonts w:ascii="Calibri" w:hAnsi="Calibri"/>
              </w:rPr>
              <w:t>ion</w:t>
            </w:r>
            <w:r w:rsidR="00D73223" w:rsidRPr="000E0C80">
              <w:rPr>
                <w:rFonts w:ascii="Calibri" w:hAnsi="Calibri"/>
              </w:rPr>
              <w:t xml:space="preserve"> with </w:t>
            </w:r>
            <w:r>
              <w:rPr>
                <w:rFonts w:ascii="Calibri" w:hAnsi="Calibri"/>
              </w:rPr>
              <w:t>CEITEC (</w:t>
            </w:r>
            <w:r w:rsidR="00BE123C" w:rsidRPr="000E0C80">
              <w:rPr>
                <w:rFonts w:ascii="Calibri" w:hAnsi="Calibri"/>
              </w:rPr>
              <w:t>Central European Institute of Technology</w:t>
            </w:r>
            <w:r>
              <w:rPr>
                <w:rFonts w:ascii="Calibri" w:hAnsi="Calibri"/>
              </w:rPr>
              <w:t xml:space="preserve">, a large national facility; </w:t>
            </w:r>
            <w:r w:rsidR="00BE123C" w:rsidRPr="000E0C80">
              <w:rPr>
                <w:rFonts w:ascii="Calibri" w:hAnsi="Calibri"/>
              </w:rPr>
              <w:t>www.ceitec.cz)</w:t>
            </w:r>
            <w:r w:rsidR="00047432">
              <w:rPr>
                <w:rFonts w:ascii="Calibri" w:hAnsi="Calibri"/>
              </w:rPr>
              <w:t>.</w:t>
            </w:r>
            <w:r w:rsidR="00BE123C" w:rsidRPr="000E0C80">
              <w:rPr>
                <w:rFonts w:ascii="Calibri" w:hAnsi="Calibri"/>
              </w:rPr>
              <w:t xml:space="preserve"> We</w:t>
            </w:r>
            <w:r w:rsidR="00F35F28">
              <w:rPr>
                <w:rFonts w:ascii="Calibri" w:hAnsi="Calibri"/>
              </w:rPr>
              <w:t xml:space="preserve"> </w:t>
            </w:r>
            <w:r w:rsidR="00BA24ED">
              <w:rPr>
                <w:rFonts w:ascii="Calibri" w:hAnsi="Calibri"/>
              </w:rPr>
              <w:t>focus</w:t>
            </w:r>
            <w:r w:rsidR="00F35F28">
              <w:rPr>
                <w:rFonts w:ascii="Calibri" w:hAnsi="Calibri"/>
              </w:rPr>
              <w:t xml:space="preserve"> on</w:t>
            </w:r>
            <w:r w:rsidR="005A0EA8">
              <w:rPr>
                <w:rFonts w:ascii="Calibri" w:hAnsi="Calibri"/>
              </w:rPr>
              <w:t xml:space="preserve"> its</w:t>
            </w:r>
            <w:r w:rsidR="00BE123C" w:rsidRPr="000E0C80">
              <w:rPr>
                <w:rFonts w:ascii="Calibri" w:hAnsi="Calibri"/>
              </w:rPr>
              <w:t xml:space="preserve"> 3 research projects</w:t>
            </w:r>
            <w:r w:rsidR="000E0C80">
              <w:rPr>
                <w:rFonts w:ascii="Calibri" w:hAnsi="Calibri"/>
              </w:rPr>
              <w:t>:</w:t>
            </w:r>
          </w:p>
          <w:p w14:paraId="0EE47F8B" w14:textId="3127D669" w:rsidR="000E0C80" w:rsidRDefault="00517CD2" w:rsidP="000E0C80">
            <w:pPr>
              <w:pStyle w:val="Odstavecseseznamem"/>
              <w:numPr>
                <w:ilvl w:val="0"/>
                <w:numId w:val="10"/>
              </w:num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F21356">
              <w:rPr>
                <w:rFonts w:ascii="Calibri" w:hAnsi="Calibri"/>
                <w:i/>
              </w:rPr>
              <w:t>structural biology</w:t>
            </w:r>
            <w:r w:rsidR="000E0C80">
              <w:rPr>
                <w:rFonts w:ascii="Calibri" w:hAnsi="Calibri"/>
              </w:rPr>
              <w:t xml:space="preserve"> – </w:t>
            </w:r>
            <w:r w:rsidR="002867FC">
              <w:rPr>
                <w:rFonts w:ascii="Calibri" w:hAnsi="Calibri"/>
              </w:rPr>
              <w:t xml:space="preserve">extends beyond </w:t>
            </w:r>
            <w:r w:rsidR="000F28BF">
              <w:rPr>
                <w:rFonts w:ascii="Calibri" w:hAnsi="Calibri"/>
              </w:rPr>
              <w:t xml:space="preserve">ELIXIR, </w:t>
            </w:r>
            <w:r w:rsidR="002867FC">
              <w:rPr>
                <w:rFonts w:ascii="Calibri" w:hAnsi="Calibri"/>
              </w:rPr>
              <w:t xml:space="preserve">encompasses </w:t>
            </w:r>
            <w:r w:rsidR="00D2776A">
              <w:rPr>
                <w:rFonts w:ascii="Calibri" w:hAnsi="Calibri"/>
              </w:rPr>
              <w:t xml:space="preserve">Czech part of </w:t>
            </w:r>
            <w:r w:rsidR="000E0C80">
              <w:rPr>
                <w:rFonts w:ascii="Calibri" w:hAnsi="Calibri"/>
              </w:rPr>
              <w:t>INSTRUCT</w:t>
            </w:r>
            <w:r w:rsidR="002867FC">
              <w:rPr>
                <w:rFonts w:ascii="Calibri" w:hAnsi="Calibri"/>
              </w:rPr>
              <w:t xml:space="preserve"> and</w:t>
            </w:r>
            <w:r w:rsidRPr="000E0C80">
              <w:rPr>
                <w:rFonts w:ascii="Calibri" w:hAnsi="Calibri"/>
              </w:rPr>
              <w:t xml:space="preserve"> </w:t>
            </w:r>
            <w:proofErr w:type="spellStart"/>
            <w:r w:rsidR="000F28BF">
              <w:rPr>
                <w:rFonts w:ascii="Calibri" w:hAnsi="Calibri"/>
              </w:rPr>
              <w:t>EuroBioImaging</w:t>
            </w:r>
            <w:proofErr w:type="spellEnd"/>
          </w:p>
          <w:p w14:paraId="6EFDA26E" w14:textId="1B0616D6" w:rsidR="000E0C80" w:rsidRDefault="00517CD2" w:rsidP="000E0C80">
            <w:pPr>
              <w:pStyle w:val="Odstavecseseznamem"/>
              <w:numPr>
                <w:ilvl w:val="0"/>
                <w:numId w:val="10"/>
              </w:num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F21356">
              <w:rPr>
                <w:rFonts w:ascii="Calibri" w:hAnsi="Calibri"/>
                <w:i/>
              </w:rPr>
              <w:t xml:space="preserve">genomics and </w:t>
            </w:r>
            <w:r w:rsidR="00BA24ED" w:rsidRPr="00F21356">
              <w:rPr>
                <w:rFonts w:ascii="Calibri" w:hAnsi="Calibri"/>
                <w:i/>
              </w:rPr>
              <w:t>proteomics</w:t>
            </w:r>
          </w:p>
          <w:p w14:paraId="134D49E1" w14:textId="77777777" w:rsidR="001342D6" w:rsidRDefault="00517CD2" w:rsidP="001342D6">
            <w:pPr>
              <w:pStyle w:val="Odstavecseseznamem"/>
              <w:numPr>
                <w:ilvl w:val="0"/>
                <w:numId w:val="10"/>
              </w:num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F21356">
              <w:rPr>
                <w:rFonts w:ascii="Calibri" w:hAnsi="Calibri"/>
                <w:i/>
              </w:rPr>
              <w:t xml:space="preserve">brain and </w:t>
            </w:r>
            <w:r w:rsidR="00BA24ED" w:rsidRPr="00F21356">
              <w:rPr>
                <w:rFonts w:ascii="Calibri" w:hAnsi="Calibri"/>
                <w:i/>
              </w:rPr>
              <w:t>mind</w:t>
            </w:r>
            <w:r w:rsidRPr="00F21356">
              <w:rPr>
                <w:rFonts w:ascii="Calibri" w:hAnsi="Calibri"/>
                <w:i/>
              </w:rPr>
              <w:t xml:space="preserve"> research</w:t>
            </w:r>
            <w:r w:rsidR="00D2776A">
              <w:rPr>
                <w:rFonts w:ascii="Calibri" w:hAnsi="Calibri"/>
              </w:rPr>
              <w:t xml:space="preserve"> – </w:t>
            </w:r>
            <w:r w:rsidR="000E0C80" w:rsidRPr="000E0C80">
              <w:rPr>
                <w:rFonts w:ascii="Calibri" w:hAnsi="Calibri"/>
              </w:rPr>
              <w:t xml:space="preserve"> </w:t>
            </w:r>
            <w:r w:rsidR="00301B93">
              <w:rPr>
                <w:rFonts w:ascii="Calibri" w:hAnsi="Calibri"/>
              </w:rPr>
              <w:t>connected to</w:t>
            </w:r>
            <w:r w:rsidR="000E0C80" w:rsidRPr="000E0C80">
              <w:rPr>
                <w:rFonts w:ascii="Calibri" w:hAnsi="Calibri"/>
              </w:rPr>
              <w:t xml:space="preserve"> The Virtual Brain project (</w:t>
            </w:r>
            <w:hyperlink r:id="rId9" w:history="1">
              <w:r w:rsidR="001342D6" w:rsidRPr="00444DBB">
                <w:rPr>
                  <w:rStyle w:val="Hypertextovodkaz"/>
                  <w:rFonts w:ascii="Calibri" w:hAnsi="Calibri"/>
                </w:rPr>
                <w:t>www.thevirtualbrain.org</w:t>
              </w:r>
            </w:hyperlink>
            <w:r w:rsidR="000E0C80" w:rsidRPr="000E0C80">
              <w:rPr>
                <w:rFonts w:ascii="Calibri" w:hAnsi="Calibri"/>
              </w:rPr>
              <w:t>)</w:t>
            </w:r>
          </w:p>
          <w:p w14:paraId="1717F038" w14:textId="63B3C44E" w:rsidR="005D39D6" w:rsidRPr="001342D6" w:rsidRDefault="00F35F28" w:rsidP="00F35F28">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Recently, w</w:t>
            </w:r>
            <w:r w:rsidR="001342D6" w:rsidRPr="001342D6">
              <w:rPr>
                <w:rFonts w:ascii="Calibri" w:hAnsi="Calibri"/>
              </w:rPr>
              <w:t>e</w:t>
            </w:r>
            <w:r w:rsidR="00090507" w:rsidRPr="001342D6">
              <w:rPr>
                <w:rFonts w:ascii="Calibri" w:hAnsi="Calibri"/>
              </w:rPr>
              <w:t xml:space="preserve"> </w:t>
            </w:r>
            <w:r>
              <w:rPr>
                <w:rFonts w:ascii="Calibri" w:hAnsi="Calibri"/>
              </w:rPr>
              <w:t>s</w:t>
            </w:r>
            <w:r w:rsidR="00090507" w:rsidRPr="001342D6">
              <w:rPr>
                <w:rFonts w:ascii="Calibri" w:hAnsi="Calibri"/>
              </w:rPr>
              <w:t xml:space="preserve">igned Memorandum of Understanding with </w:t>
            </w:r>
            <w:r w:rsidR="002867FC">
              <w:rPr>
                <w:rFonts w:ascii="Calibri" w:hAnsi="Calibri"/>
              </w:rPr>
              <w:t xml:space="preserve">a </w:t>
            </w:r>
            <w:r w:rsidR="00090507" w:rsidRPr="001342D6">
              <w:rPr>
                <w:rFonts w:ascii="Calibri" w:hAnsi="Calibri"/>
              </w:rPr>
              <w:t xml:space="preserve">national </w:t>
            </w:r>
            <w:r w:rsidR="002867FC">
              <w:rPr>
                <w:rFonts w:ascii="Calibri" w:hAnsi="Calibri"/>
              </w:rPr>
              <w:t xml:space="preserve">node (BBMRI_CZ) of the large </w:t>
            </w:r>
            <w:r w:rsidR="00090507" w:rsidRPr="001342D6">
              <w:rPr>
                <w:rFonts w:ascii="Calibri" w:hAnsi="Calibri"/>
              </w:rPr>
              <w:t xml:space="preserve">research </w:t>
            </w:r>
            <w:proofErr w:type="spellStart"/>
            <w:r w:rsidR="00090507" w:rsidRPr="001342D6">
              <w:rPr>
                <w:rFonts w:ascii="Calibri" w:hAnsi="Calibri"/>
              </w:rPr>
              <w:t>biobanking</w:t>
            </w:r>
            <w:proofErr w:type="spellEnd"/>
            <w:r w:rsidR="00090507" w:rsidRPr="001342D6">
              <w:rPr>
                <w:rFonts w:ascii="Calibri" w:hAnsi="Calibri"/>
              </w:rPr>
              <w:t xml:space="preserve"> infrastructure– national node of </w:t>
            </w:r>
            <w:r w:rsidR="005D39D6" w:rsidRPr="001342D6">
              <w:rPr>
                <w:rFonts w:ascii="Calibri" w:hAnsi="Calibri"/>
              </w:rPr>
              <w:t>BBMRI</w:t>
            </w:r>
            <w:r w:rsidR="002713E7" w:rsidRPr="001342D6">
              <w:rPr>
                <w:rFonts w:ascii="Calibri" w:hAnsi="Calibri"/>
              </w:rPr>
              <w:t xml:space="preserve"> ESFRI project.</w:t>
            </w:r>
            <w:r w:rsidR="005D39D6" w:rsidRPr="001342D6">
              <w:rPr>
                <w:rFonts w:ascii="Calibri" w:hAnsi="Calibri"/>
              </w:rPr>
              <w:t xml:space="preserve">  </w:t>
            </w:r>
          </w:p>
        </w:tc>
      </w:tr>
      <w:tr w:rsidR="00CF3278" w14:paraId="2D363E95" w14:textId="77777777" w:rsidTr="00CF3278">
        <w:trPr>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14:paraId="7001C30E" w14:textId="77777777" w:rsidR="00F00993" w:rsidRDefault="00CF3278" w:rsidP="00781E75">
            <w:pPr>
              <w:jc w:val="left"/>
              <w:rPr>
                <w:rFonts w:ascii="Calibri" w:hAnsi="Calibri"/>
              </w:rPr>
            </w:pPr>
            <w:r>
              <w:rPr>
                <w:rFonts w:ascii="Calibri" w:hAnsi="Calibri"/>
              </w:rPr>
              <w:t>Community 2</w:t>
            </w:r>
            <w:r w:rsidR="00781E75">
              <w:rPr>
                <w:rFonts w:ascii="Calibri" w:hAnsi="Calibri"/>
              </w:rPr>
              <w:t xml:space="preserve"> </w:t>
            </w:r>
          </w:p>
          <w:p w14:paraId="0EA4E4AD" w14:textId="77777777" w:rsidR="00F00993" w:rsidRPr="00FD02D1" w:rsidRDefault="00F00993" w:rsidP="00F00993">
            <w:pPr>
              <w:jc w:val="left"/>
              <w:rPr>
                <w:rFonts w:ascii="Calibri" w:hAnsi="Calibri"/>
                <w:b w:val="0"/>
                <w:color w:val="17365D" w:themeColor="text2" w:themeShade="BF"/>
              </w:rPr>
            </w:pPr>
            <w:r w:rsidRPr="00FD02D1">
              <w:rPr>
                <w:rFonts w:ascii="Calibri" w:hAnsi="Calibri"/>
                <w:color w:val="17365D" w:themeColor="text2" w:themeShade="BF"/>
              </w:rPr>
              <w:t xml:space="preserve">Physical sciences and engineering </w:t>
            </w:r>
          </w:p>
          <w:p w14:paraId="66E58C99" w14:textId="77777777" w:rsidR="00CF3278" w:rsidRDefault="00CF3278" w:rsidP="00F00993">
            <w:pPr>
              <w:jc w:val="left"/>
              <w:rPr>
                <w:rFonts w:ascii="Calibri" w:hAnsi="Calibri"/>
              </w:rPr>
            </w:pPr>
          </w:p>
        </w:tc>
        <w:tc>
          <w:tcPr>
            <w:tcW w:w="7350" w:type="dxa"/>
            <w:vAlign w:val="center"/>
          </w:tcPr>
          <w:p w14:paraId="34EEF1C8" w14:textId="41FA7D2A" w:rsidR="00F21356" w:rsidRPr="00F21356" w:rsidRDefault="00F21356" w:rsidP="00F21356">
            <w:pPr>
              <w:jc w:val="left"/>
              <w:cnfStyle w:val="000000000000" w:firstRow="0" w:lastRow="0" w:firstColumn="0" w:lastColumn="0" w:oddVBand="0" w:evenVBand="0" w:oddHBand="0" w:evenHBand="0" w:firstRowFirstColumn="0" w:firstRowLastColumn="0" w:lastRowFirstColumn="0" w:lastRowLastColumn="0"/>
            </w:pPr>
            <w:r w:rsidRPr="00F21356">
              <w:rPr>
                <w:rFonts w:ascii="Calibri" w:hAnsi="Calibri"/>
              </w:rPr>
              <w:t>We closely cooperate with Institute of Physics of the AS CR:</w:t>
            </w:r>
            <w:r w:rsidRPr="00F21356">
              <w:t xml:space="preserve"> </w:t>
            </w:r>
          </w:p>
          <w:p w14:paraId="00954938" w14:textId="10B11F5E" w:rsidR="00F21356" w:rsidRPr="00F21356" w:rsidRDefault="00F21356" w:rsidP="00F21356">
            <w:pPr>
              <w:pStyle w:val="Odstavecseseznamem"/>
              <w:numPr>
                <w:ilvl w:val="0"/>
                <w:numId w:val="21"/>
              </w:numPr>
              <w:jc w:val="left"/>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F21356">
              <w:rPr>
                <w:rFonts w:ascii="Calibri" w:hAnsi="Calibri"/>
                <w:i/>
              </w:rPr>
              <w:t>laser</w:t>
            </w:r>
            <w:proofErr w:type="gramEnd"/>
            <w:r w:rsidRPr="00F21356">
              <w:rPr>
                <w:rFonts w:ascii="Calibri" w:hAnsi="Calibri"/>
                <w:i/>
              </w:rPr>
              <w:t xml:space="preserve"> physics</w:t>
            </w:r>
            <w:r w:rsidRPr="00F21356">
              <w:rPr>
                <w:rFonts w:ascii="Calibri" w:hAnsi="Calibri"/>
              </w:rPr>
              <w:t xml:space="preserve"> - Extreme Light Infrastructure (ELI)  http://www.eli-beams.eu/), the unique ESFRI laser centre located in the Czech Republic.</w:t>
            </w:r>
          </w:p>
          <w:p w14:paraId="7A2688BC" w14:textId="3B31566A" w:rsidR="00F21356" w:rsidRPr="00F21356" w:rsidRDefault="00F21356" w:rsidP="00F21356">
            <w:pPr>
              <w:pStyle w:val="Odstavecseseznamem"/>
              <w:numPr>
                <w:ilvl w:val="0"/>
                <w:numId w:val="21"/>
              </w:num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F21356">
              <w:rPr>
                <w:rFonts w:ascii="Calibri" w:hAnsi="Calibri"/>
                <w:i/>
              </w:rPr>
              <w:t>elementary particle physics</w:t>
            </w:r>
            <w:r w:rsidRPr="00F21356">
              <w:rPr>
                <w:rFonts w:ascii="Calibri" w:hAnsi="Calibri"/>
              </w:rPr>
              <w:t xml:space="preserve"> - big international collider experiments – ATLAS and ALICE at the LHC collider at CERN and NOVA at </w:t>
            </w:r>
            <w:proofErr w:type="spellStart"/>
            <w:r w:rsidRPr="00F21356">
              <w:rPr>
                <w:rFonts w:ascii="Calibri" w:hAnsi="Calibri"/>
              </w:rPr>
              <w:t>Fermilab</w:t>
            </w:r>
            <w:proofErr w:type="spellEnd"/>
            <w:r w:rsidRPr="00F21356">
              <w:rPr>
                <w:rFonts w:ascii="Calibri" w:hAnsi="Calibri"/>
              </w:rPr>
              <w:t xml:space="preserve">, </w:t>
            </w:r>
          </w:p>
          <w:p w14:paraId="5199DE49" w14:textId="1F49A066" w:rsidR="00F21356" w:rsidRPr="00F21356" w:rsidRDefault="00F21356" w:rsidP="00F21356">
            <w:pPr>
              <w:pStyle w:val="Odstavecseseznamem"/>
              <w:numPr>
                <w:ilvl w:val="0"/>
                <w:numId w:val="21"/>
              </w:numPr>
              <w:jc w:val="left"/>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proofErr w:type="gramStart"/>
            <w:r w:rsidRPr="00F21356">
              <w:rPr>
                <w:rFonts w:ascii="Calibri" w:hAnsi="Calibri"/>
                <w:i/>
              </w:rPr>
              <w:t>astroparticl</w:t>
            </w:r>
            <w:r>
              <w:rPr>
                <w:rFonts w:ascii="Calibri" w:hAnsi="Calibri"/>
                <w:i/>
              </w:rPr>
              <w:t>e</w:t>
            </w:r>
            <w:proofErr w:type="spellEnd"/>
            <w:proofErr w:type="gramEnd"/>
            <w:r>
              <w:rPr>
                <w:rFonts w:ascii="Calibri" w:hAnsi="Calibri"/>
                <w:i/>
              </w:rPr>
              <w:t xml:space="preserve"> p</w:t>
            </w:r>
            <w:r w:rsidRPr="00F21356">
              <w:rPr>
                <w:rFonts w:ascii="Calibri" w:hAnsi="Calibri"/>
                <w:i/>
              </w:rPr>
              <w:t>hysics</w:t>
            </w:r>
            <w:r w:rsidRPr="00F21356">
              <w:rPr>
                <w:rFonts w:ascii="Calibri" w:hAnsi="Calibri"/>
              </w:rPr>
              <w:t xml:space="preserve"> – the Pierre Auger Observatory experiment in Argentine  and Cherenkov Telescope Array (CTA, https://www.cta-observatory.org). While PAO in Argentina already collects data for several years and plans upgrade until 2022, the CTA projects is under construction.</w:t>
            </w:r>
          </w:p>
          <w:p w14:paraId="01DA4283" w14:textId="3E793408" w:rsidR="00CF3278" w:rsidRPr="00F21356" w:rsidRDefault="00F21356" w:rsidP="00F21356">
            <w:pPr>
              <w:jc w:val="left"/>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F21356">
              <w:rPr>
                <w:rFonts w:ascii="Calibri" w:hAnsi="Calibri"/>
              </w:rPr>
              <w:t xml:space="preserve">Recently we started cooperation with astrophysicists in the Department of Theoretical Physics and Astrophysics on Masaryk University. We host mirror of the large NASA Exoplanet Archive (WASP </w:t>
            </w:r>
            <w:proofErr w:type="spellStart"/>
            <w:r w:rsidRPr="00F21356">
              <w:rPr>
                <w:rFonts w:ascii="Calibri" w:hAnsi="Calibri"/>
              </w:rPr>
              <w:t>achive</w:t>
            </w:r>
            <w:proofErr w:type="spellEnd"/>
            <w:r w:rsidRPr="00F21356">
              <w:rPr>
                <w:rFonts w:ascii="Calibri" w:hAnsi="Calibri"/>
              </w:rPr>
              <w:t xml:space="preserve">) for </w:t>
            </w:r>
            <w:proofErr w:type="spellStart"/>
            <w:r w:rsidRPr="00F21356">
              <w:rPr>
                <w:rFonts w:ascii="Calibri" w:hAnsi="Calibri"/>
              </w:rPr>
              <w:t>SuperWASP</w:t>
            </w:r>
            <w:proofErr w:type="spellEnd"/>
            <w:r w:rsidRPr="00F21356">
              <w:rPr>
                <w:rFonts w:ascii="Calibri" w:hAnsi="Calibri"/>
              </w:rPr>
              <w:t xml:space="preserve"> </w:t>
            </w:r>
            <w:r w:rsidRPr="00F21356">
              <w:rPr>
                <w:rFonts w:ascii="Calibri" w:hAnsi="Calibri"/>
              </w:rPr>
              <w:lastRenderedPageBreak/>
              <w:t>consortium http://exoplanetarchive.ipac.caltech.edu/docs/SuperWASPMission.html and help them to build web interface for searching the database.</w:t>
            </w:r>
          </w:p>
        </w:tc>
      </w:tr>
      <w:tr w:rsidR="00CF3278" w:rsidRPr="00F35F28" w14:paraId="725299E7" w14:textId="77777777" w:rsidTr="00CF327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72" w:type="dxa"/>
            <w:vAlign w:val="center"/>
          </w:tcPr>
          <w:p w14:paraId="150BAD4E" w14:textId="77777777" w:rsidR="00CF3278" w:rsidRDefault="00CF3278" w:rsidP="00781E75">
            <w:pPr>
              <w:rPr>
                <w:rFonts w:ascii="Calibri" w:hAnsi="Calibri"/>
              </w:rPr>
            </w:pPr>
            <w:r>
              <w:rPr>
                <w:rFonts w:ascii="Calibri" w:hAnsi="Calibri"/>
              </w:rPr>
              <w:lastRenderedPageBreak/>
              <w:t>Community 3</w:t>
            </w:r>
          </w:p>
          <w:p w14:paraId="7C044546" w14:textId="428C5892" w:rsidR="00781E75" w:rsidRDefault="00F00993" w:rsidP="00F00993">
            <w:pPr>
              <w:jc w:val="left"/>
              <w:rPr>
                <w:rFonts w:ascii="Calibri" w:hAnsi="Calibri"/>
              </w:rPr>
            </w:pPr>
            <w:r w:rsidRPr="00FD02D1">
              <w:rPr>
                <w:rFonts w:ascii="Calibri" w:hAnsi="Calibri"/>
                <w:color w:val="17365D" w:themeColor="text2" w:themeShade="BF"/>
              </w:rPr>
              <w:t xml:space="preserve">Environmental sciences </w:t>
            </w:r>
          </w:p>
        </w:tc>
        <w:tc>
          <w:tcPr>
            <w:tcW w:w="7350" w:type="dxa"/>
            <w:vAlign w:val="center"/>
          </w:tcPr>
          <w:p w14:paraId="4AE29A9F" w14:textId="08885D56" w:rsidR="00F35F28" w:rsidRPr="00571536" w:rsidRDefault="00F00993" w:rsidP="00D167B4">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We cooperate with </w:t>
            </w:r>
            <w:proofErr w:type="spellStart"/>
            <w:r>
              <w:rPr>
                <w:rFonts w:ascii="Calibri" w:hAnsi="Calibri"/>
              </w:rPr>
              <w:t>CzechCOS</w:t>
            </w:r>
            <w:proofErr w:type="spellEnd"/>
            <w:r>
              <w:rPr>
                <w:rFonts w:ascii="Calibri" w:hAnsi="Calibri"/>
              </w:rPr>
              <w:t>/ICOS – the national centre for studying the impact of global climate changes. It became the Czech node for ICOS, EUFAR, and LIFEWATCH ESFRI project.</w:t>
            </w:r>
            <w:r w:rsidR="002867FC">
              <w:rPr>
                <w:rFonts w:ascii="Calibri" w:hAnsi="Calibri"/>
              </w:rPr>
              <w:t xml:space="preserve"> Our collaboration covers both resource (compute and data) provisioning and support for efficient use of the infrastructure. Together with the national Centre CERIT</w:t>
            </w:r>
            <w:r w:rsidR="00D167B4">
              <w:rPr>
                <w:rFonts w:ascii="Calibri" w:hAnsi="Calibri"/>
              </w:rPr>
              <w:t>-</w:t>
            </w:r>
            <w:r w:rsidR="002867FC">
              <w:rPr>
                <w:rFonts w:ascii="Calibri" w:hAnsi="Calibri"/>
              </w:rPr>
              <w:t>SC we are also involved in joint research activities (e.g. analysis o</w:t>
            </w:r>
            <w:r w:rsidR="00D167B4">
              <w:rPr>
                <w:rFonts w:ascii="Calibri" w:hAnsi="Calibri"/>
              </w:rPr>
              <w:t>f</w:t>
            </w:r>
            <w:r w:rsidR="002867FC">
              <w:rPr>
                <w:rFonts w:ascii="Calibri" w:hAnsi="Calibri"/>
              </w:rPr>
              <w:t xml:space="preserve"> </w:t>
            </w:r>
            <w:proofErr w:type="spellStart"/>
            <w:r w:rsidR="002867FC">
              <w:rPr>
                <w:rFonts w:ascii="Calibri" w:hAnsi="Calibri"/>
              </w:rPr>
              <w:t>LiDaR</w:t>
            </w:r>
            <w:proofErr w:type="spellEnd"/>
            <w:r w:rsidR="002867FC">
              <w:rPr>
                <w:rFonts w:ascii="Calibri" w:hAnsi="Calibri"/>
              </w:rPr>
              <w:t xml:space="preserve"> data). </w:t>
            </w:r>
          </w:p>
        </w:tc>
      </w:tr>
    </w:tbl>
    <w:p w14:paraId="65E73272" w14:textId="77777777" w:rsidR="00A54518" w:rsidRDefault="00A54518">
      <w:pPr>
        <w:suppressAutoHyphens w:val="0"/>
        <w:spacing w:before="0" w:after="0"/>
        <w:jc w:val="left"/>
        <w:rPr>
          <w:rFonts w:ascii="Calibri" w:hAnsi="Calibri"/>
        </w:rPr>
      </w:pPr>
    </w:p>
    <w:p w14:paraId="71871F3F" w14:textId="77777777" w:rsidR="000C5BF8" w:rsidRDefault="000C5BF8" w:rsidP="000C5BF8">
      <w:pPr>
        <w:rPr>
          <w:rFonts w:ascii="Calibri" w:hAnsi="Calibri"/>
        </w:rPr>
      </w:pPr>
    </w:p>
    <w:p w14:paraId="67C699F0" w14:textId="77777777" w:rsidR="00CF3278" w:rsidRDefault="00CF3278" w:rsidP="00CF3278">
      <w:pPr>
        <w:pStyle w:val="Nadpis1"/>
      </w:pPr>
      <w:r>
        <w:t>Resource provisioning for target communities</w:t>
      </w:r>
    </w:p>
    <w:p w14:paraId="490C7550" w14:textId="77777777" w:rsidR="00CF3278" w:rsidRDefault="00CF3278" w:rsidP="00CF3278">
      <w:pPr>
        <w:pStyle w:val="Odstavecseseznamem"/>
        <w:numPr>
          <w:ilvl w:val="0"/>
          <w:numId w:val="3"/>
        </w:numPr>
        <w:rPr>
          <w:rFonts w:ascii="Calibri" w:hAnsi="Calibri"/>
          <w:i/>
          <w:color w:val="FF0000"/>
        </w:rPr>
      </w:pPr>
      <w:r>
        <w:rPr>
          <w:rFonts w:ascii="Calibri" w:hAnsi="Calibri"/>
          <w:i/>
          <w:color w:val="FF0000"/>
        </w:rPr>
        <w:t xml:space="preserve">For each of the </w:t>
      </w:r>
      <w:r w:rsidRPr="00CF3278">
        <w:rPr>
          <w:rFonts w:ascii="Calibri" w:hAnsi="Calibri"/>
          <w:b/>
          <w:i/>
          <w:color w:val="FF0000"/>
        </w:rPr>
        <w:t>top three</w:t>
      </w:r>
      <w:r>
        <w:rPr>
          <w:rFonts w:ascii="Calibri" w:hAnsi="Calibri"/>
          <w:i/>
          <w:color w:val="FF0000"/>
        </w:rPr>
        <w:t xml:space="preserve"> communities provide information on the resources that nationally will be available and the related policies and cost model</w:t>
      </w:r>
      <w:r w:rsidR="00A54518">
        <w:rPr>
          <w:rFonts w:ascii="Calibri" w:hAnsi="Calibri"/>
          <w:i/>
          <w:color w:val="FF0000"/>
        </w:rPr>
        <w:t>, as applicable</w:t>
      </w:r>
    </w:p>
    <w:p w14:paraId="7DFD51D4" w14:textId="77777777" w:rsidR="00A54518" w:rsidRDefault="00A54518" w:rsidP="00A54518">
      <w:pPr>
        <w:pStyle w:val="Odstavecseseznamem"/>
        <w:rPr>
          <w:rFonts w:ascii="Calibri" w:hAnsi="Calibri"/>
          <w:i/>
          <w:color w:val="FF0000"/>
        </w:rPr>
      </w:pPr>
    </w:p>
    <w:tbl>
      <w:tblPr>
        <w:tblStyle w:val="Mkatabulky"/>
        <w:tblW w:w="0" w:type="auto"/>
        <w:tblLook w:val="04A0" w:firstRow="1" w:lastRow="0" w:firstColumn="1" w:lastColumn="0" w:noHBand="0" w:noVBand="1"/>
      </w:tblPr>
      <w:tblGrid>
        <w:gridCol w:w="1610"/>
        <w:gridCol w:w="2093"/>
        <w:gridCol w:w="1765"/>
        <w:gridCol w:w="1812"/>
        <w:gridCol w:w="2000"/>
      </w:tblGrid>
      <w:tr w:rsidR="0080017B" w:rsidRPr="00A54518" w14:paraId="16A4F2A1" w14:textId="77777777" w:rsidTr="0009732B">
        <w:tc>
          <w:tcPr>
            <w:tcW w:w="1610" w:type="dxa"/>
          </w:tcPr>
          <w:p w14:paraId="7A393510" w14:textId="77777777" w:rsidR="00A54518" w:rsidRPr="00A54518" w:rsidRDefault="00A54518" w:rsidP="00CF3278">
            <w:pPr>
              <w:rPr>
                <w:rFonts w:asciiTheme="minorHAnsi" w:hAnsiTheme="minorHAnsi"/>
                <w:b/>
              </w:rPr>
            </w:pPr>
          </w:p>
        </w:tc>
        <w:tc>
          <w:tcPr>
            <w:tcW w:w="2093" w:type="dxa"/>
          </w:tcPr>
          <w:p w14:paraId="7FB59B2C" w14:textId="77777777" w:rsidR="00A54518" w:rsidRPr="00A54518" w:rsidRDefault="00A54518" w:rsidP="00A54518">
            <w:pPr>
              <w:jc w:val="left"/>
              <w:rPr>
                <w:rFonts w:asciiTheme="minorHAnsi" w:hAnsiTheme="minorHAnsi"/>
                <w:b/>
              </w:rPr>
            </w:pPr>
            <w:r w:rsidRPr="00A54518">
              <w:rPr>
                <w:rFonts w:asciiTheme="minorHAnsi" w:hAnsiTheme="minorHAnsi"/>
                <w:b/>
              </w:rPr>
              <w:t>Compute and storage capacity currently available (or available in the future)  to deal with the data growth</w:t>
            </w:r>
          </w:p>
        </w:tc>
        <w:tc>
          <w:tcPr>
            <w:tcW w:w="1765" w:type="dxa"/>
          </w:tcPr>
          <w:p w14:paraId="750EEAA1" w14:textId="77777777" w:rsidR="00A54518" w:rsidRPr="00A54518" w:rsidRDefault="00A54518" w:rsidP="00A54518">
            <w:pPr>
              <w:jc w:val="left"/>
              <w:rPr>
                <w:rFonts w:asciiTheme="minorHAnsi" w:hAnsiTheme="minorHAnsi"/>
                <w:b/>
              </w:rPr>
            </w:pPr>
            <w:r>
              <w:rPr>
                <w:rFonts w:asciiTheme="minorHAnsi" w:hAnsiTheme="minorHAnsi"/>
                <w:b/>
              </w:rPr>
              <w:t>Access policy</w:t>
            </w:r>
          </w:p>
        </w:tc>
        <w:tc>
          <w:tcPr>
            <w:tcW w:w="1812" w:type="dxa"/>
          </w:tcPr>
          <w:p w14:paraId="584C283C" w14:textId="77777777" w:rsidR="00A54518" w:rsidRPr="00A54518" w:rsidRDefault="00A54518" w:rsidP="00A54518">
            <w:pPr>
              <w:jc w:val="left"/>
              <w:rPr>
                <w:rFonts w:asciiTheme="minorHAnsi" w:hAnsiTheme="minorHAnsi"/>
                <w:b/>
              </w:rPr>
            </w:pPr>
            <w:r w:rsidRPr="00A54518">
              <w:rPr>
                <w:rFonts w:asciiTheme="minorHAnsi" w:hAnsiTheme="minorHAnsi"/>
                <w:b/>
              </w:rPr>
              <w:t>Available funding or funding models</w:t>
            </w:r>
            <w:r>
              <w:rPr>
                <w:rFonts w:asciiTheme="minorHAnsi" w:hAnsiTheme="minorHAnsi"/>
                <w:b/>
              </w:rPr>
              <w:t xml:space="preserve"> (present and future)</w:t>
            </w:r>
          </w:p>
        </w:tc>
        <w:tc>
          <w:tcPr>
            <w:tcW w:w="2000" w:type="dxa"/>
          </w:tcPr>
          <w:p w14:paraId="7CB06879" w14:textId="77777777" w:rsidR="00A54518" w:rsidRPr="00A54518" w:rsidRDefault="00A54518" w:rsidP="00A54518">
            <w:pPr>
              <w:jc w:val="left"/>
              <w:rPr>
                <w:rFonts w:asciiTheme="minorHAnsi" w:hAnsiTheme="minorHAnsi"/>
                <w:b/>
              </w:rPr>
            </w:pPr>
            <w:r w:rsidRPr="00A54518">
              <w:rPr>
                <w:rFonts w:asciiTheme="minorHAnsi" w:hAnsiTheme="minorHAnsi"/>
                <w:b/>
              </w:rPr>
              <w:t>What existing resources the e-infrastructures can offer, their current usage, the limitations and plans to deal with the data deluge</w:t>
            </w:r>
          </w:p>
        </w:tc>
      </w:tr>
      <w:tr w:rsidR="007A5088" w:rsidRPr="00A54518" w14:paraId="3375F545" w14:textId="77777777" w:rsidTr="0009732B">
        <w:tc>
          <w:tcPr>
            <w:tcW w:w="1610" w:type="dxa"/>
          </w:tcPr>
          <w:p w14:paraId="50FCC9F4" w14:textId="77777777" w:rsidR="007A5088" w:rsidRDefault="007A5088" w:rsidP="00CF3278">
            <w:pPr>
              <w:rPr>
                <w:rFonts w:asciiTheme="minorHAnsi" w:hAnsiTheme="minorHAnsi"/>
                <w:b/>
              </w:rPr>
            </w:pPr>
            <w:r w:rsidRPr="00A54518">
              <w:rPr>
                <w:rFonts w:asciiTheme="minorHAnsi" w:hAnsiTheme="minorHAnsi"/>
                <w:b/>
              </w:rPr>
              <w:t>Community 1</w:t>
            </w:r>
          </w:p>
          <w:p w14:paraId="0CDC69B7" w14:textId="77777777" w:rsidR="007A5088" w:rsidRDefault="007A5088" w:rsidP="00167F4A">
            <w:pPr>
              <w:jc w:val="left"/>
              <w:rPr>
                <w:rFonts w:ascii="Calibri" w:hAnsi="Calibri"/>
              </w:rPr>
            </w:pPr>
            <w:r w:rsidRPr="00FD02D1">
              <w:rPr>
                <w:rFonts w:ascii="Calibri" w:hAnsi="Calibri"/>
                <w:b/>
                <w:color w:val="17365D" w:themeColor="text2" w:themeShade="BF"/>
              </w:rPr>
              <w:t>Biological and medical sciences</w:t>
            </w:r>
            <w:r w:rsidRPr="00FD02D1">
              <w:rPr>
                <w:rFonts w:ascii="Calibri" w:hAnsi="Calibri"/>
                <w:color w:val="17365D" w:themeColor="text2" w:themeShade="BF"/>
              </w:rPr>
              <w:t xml:space="preserve">  </w:t>
            </w:r>
          </w:p>
          <w:p w14:paraId="7ED03D4F" w14:textId="77777777" w:rsidR="007A5088" w:rsidRPr="00A54518" w:rsidRDefault="007A5088" w:rsidP="00CF3278">
            <w:pPr>
              <w:rPr>
                <w:rFonts w:asciiTheme="minorHAnsi" w:hAnsiTheme="minorHAnsi"/>
                <w:b/>
              </w:rPr>
            </w:pPr>
          </w:p>
        </w:tc>
        <w:tc>
          <w:tcPr>
            <w:tcW w:w="2093" w:type="dxa"/>
          </w:tcPr>
          <w:p w14:paraId="15CD09DF" w14:textId="455CB27A" w:rsidR="007A5088" w:rsidRDefault="007A5088" w:rsidP="001F0083">
            <w:pPr>
              <w:jc w:val="left"/>
              <w:rPr>
                <w:rFonts w:asciiTheme="minorHAnsi" w:hAnsiTheme="minorHAnsi"/>
              </w:rPr>
            </w:pPr>
            <w:r w:rsidRPr="00EA524A">
              <w:rPr>
                <w:rFonts w:asciiTheme="minorHAnsi" w:hAnsiTheme="minorHAnsi"/>
                <w:b/>
              </w:rPr>
              <w:t>Computing capacity</w:t>
            </w:r>
            <w:r>
              <w:rPr>
                <w:rFonts w:asciiTheme="minorHAnsi" w:hAnsiTheme="minorHAnsi"/>
              </w:rPr>
              <w:t xml:space="preserve"> – the community actually consume</w:t>
            </w:r>
            <w:r w:rsidR="009114E4">
              <w:rPr>
                <w:rFonts w:asciiTheme="minorHAnsi" w:hAnsiTheme="minorHAnsi"/>
              </w:rPr>
              <w:t>s</w:t>
            </w:r>
            <w:r>
              <w:rPr>
                <w:rFonts w:asciiTheme="minorHAnsi" w:hAnsiTheme="minorHAnsi"/>
              </w:rPr>
              <w:t xml:space="preserve"> </w:t>
            </w:r>
            <w:proofErr w:type="spellStart"/>
            <w:r>
              <w:rPr>
                <w:rFonts w:asciiTheme="minorHAnsi" w:hAnsiTheme="minorHAnsi"/>
              </w:rPr>
              <w:t>approx</w:t>
            </w:r>
            <w:proofErr w:type="spellEnd"/>
            <w:r>
              <w:rPr>
                <w:rFonts w:asciiTheme="minorHAnsi" w:hAnsiTheme="minorHAnsi"/>
              </w:rPr>
              <w:t xml:space="preserve"> 50% of NGI_CZ total computing capacity (grid </w:t>
            </w:r>
            <w:r w:rsidR="002867FC">
              <w:rPr>
                <w:rFonts w:asciiTheme="minorHAnsi" w:hAnsiTheme="minorHAnsi"/>
              </w:rPr>
              <w:t xml:space="preserve">and </w:t>
            </w:r>
            <w:r>
              <w:rPr>
                <w:rFonts w:asciiTheme="minorHAnsi" w:hAnsiTheme="minorHAnsi"/>
              </w:rPr>
              <w:t xml:space="preserve">cloud). The part of the capacity is owned by the community (approx. 900 </w:t>
            </w:r>
            <w:proofErr w:type="spellStart"/>
            <w:r>
              <w:rPr>
                <w:rFonts w:asciiTheme="minorHAnsi" w:hAnsiTheme="minorHAnsi"/>
              </w:rPr>
              <w:t>cpu</w:t>
            </w:r>
            <w:proofErr w:type="spellEnd"/>
            <w:r>
              <w:rPr>
                <w:rFonts w:asciiTheme="minorHAnsi" w:hAnsiTheme="minorHAnsi"/>
              </w:rPr>
              <w:t xml:space="preserve"> cores) and partly is supported from the Czech national e-infrastructure resources</w:t>
            </w:r>
            <w:r w:rsidR="00265ADA">
              <w:rPr>
                <w:rFonts w:asciiTheme="minorHAnsi" w:hAnsiTheme="minorHAnsi"/>
              </w:rPr>
              <w:t xml:space="preserve"> purchased from European s</w:t>
            </w:r>
            <w:r>
              <w:rPr>
                <w:rFonts w:asciiTheme="minorHAnsi" w:hAnsiTheme="minorHAnsi"/>
              </w:rPr>
              <w:t>tructur</w:t>
            </w:r>
            <w:r w:rsidR="002867FC">
              <w:rPr>
                <w:rFonts w:asciiTheme="minorHAnsi" w:hAnsiTheme="minorHAnsi"/>
              </w:rPr>
              <w:t>al</w:t>
            </w:r>
            <w:r>
              <w:rPr>
                <w:rFonts w:asciiTheme="minorHAnsi" w:hAnsiTheme="minorHAnsi"/>
              </w:rPr>
              <w:t xml:space="preserve"> </w:t>
            </w:r>
            <w:r w:rsidR="00265ADA">
              <w:rPr>
                <w:rFonts w:asciiTheme="minorHAnsi" w:hAnsiTheme="minorHAnsi"/>
              </w:rPr>
              <w:t>f</w:t>
            </w:r>
            <w:r>
              <w:rPr>
                <w:rFonts w:asciiTheme="minorHAnsi" w:hAnsiTheme="minorHAnsi"/>
              </w:rPr>
              <w:t xml:space="preserve">unds (approx. 2500 </w:t>
            </w:r>
            <w:proofErr w:type="spellStart"/>
            <w:r>
              <w:rPr>
                <w:rFonts w:asciiTheme="minorHAnsi" w:hAnsiTheme="minorHAnsi"/>
              </w:rPr>
              <w:t>cpu</w:t>
            </w:r>
            <w:proofErr w:type="spellEnd"/>
            <w:r>
              <w:rPr>
                <w:rFonts w:asciiTheme="minorHAnsi" w:hAnsiTheme="minorHAnsi"/>
              </w:rPr>
              <w:t xml:space="preserve"> cores).</w:t>
            </w:r>
          </w:p>
          <w:p w14:paraId="76006163" w14:textId="77777777" w:rsidR="007A5088" w:rsidRPr="00D93D81" w:rsidRDefault="007A5088" w:rsidP="001F0083">
            <w:pPr>
              <w:jc w:val="left"/>
              <w:rPr>
                <w:rFonts w:asciiTheme="minorHAnsi" w:hAnsiTheme="minorHAnsi"/>
                <w:lang w:val="cs-CZ"/>
              </w:rPr>
            </w:pPr>
            <w:r>
              <w:rPr>
                <w:rFonts w:asciiTheme="minorHAnsi" w:hAnsiTheme="minorHAnsi"/>
              </w:rPr>
              <w:t xml:space="preserve">The community </w:t>
            </w:r>
            <w:r>
              <w:rPr>
                <w:rFonts w:asciiTheme="minorHAnsi" w:hAnsiTheme="minorHAnsi"/>
              </w:rPr>
              <w:lastRenderedPageBreak/>
              <w:t xml:space="preserve">plans to </w:t>
            </w:r>
            <w:r w:rsidR="00265ADA">
              <w:rPr>
                <w:rFonts w:asciiTheme="minorHAnsi" w:hAnsiTheme="minorHAnsi"/>
              </w:rPr>
              <w:t>purchase over</w:t>
            </w:r>
            <w:r>
              <w:rPr>
                <w:rFonts w:asciiTheme="minorHAnsi" w:hAnsiTheme="minorHAnsi"/>
              </w:rPr>
              <w:t xml:space="preserve"> </w:t>
            </w:r>
            <w:r>
              <w:rPr>
                <w:rFonts w:asciiTheme="minorHAnsi" w:hAnsiTheme="minorHAnsi"/>
                <w:lang w:val="cs-CZ"/>
              </w:rPr>
              <w:t xml:space="preserve">1000 </w:t>
            </w:r>
            <w:proofErr w:type="spellStart"/>
            <w:r>
              <w:rPr>
                <w:rFonts w:asciiTheme="minorHAnsi" w:hAnsiTheme="minorHAnsi"/>
                <w:lang w:val="cs-CZ"/>
              </w:rPr>
              <w:t>own</w:t>
            </w:r>
            <w:proofErr w:type="spellEnd"/>
            <w:r>
              <w:rPr>
                <w:rFonts w:asciiTheme="minorHAnsi" w:hAnsiTheme="minorHAnsi"/>
                <w:lang w:val="cs-CZ"/>
              </w:rPr>
              <w:t xml:space="preserve"> cpu </w:t>
            </w:r>
            <w:proofErr w:type="spellStart"/>
            <w:r>
              <w:rPr>
                <w:rFonts w:asciiTheme="minorHAnsi" w:hAnsiTheme="minorHAnsi"/>
                <w:lang w:val="cs-CZ"/>
              </w:rPr>
              <w:t>cores</w:t>
            </w:r>
            <w:proofErr w:type="spellEnd"/>
            <w:r>
              <w:rPr>
                <w:rFonts w:asciiTheme="minorHAnsi" w:hAnsiTheme="minorHAnsi"/>
                <w:lang w:val="cs-CZ"/>
              </w:rPr>
              <w:t xml:space="preserve"> in very </w:t>
            </w:r>
            <w:proofErr w:type="spellStart"/>
            <w:r>
              <w:rPr>
                <w:rFonts w:asciiTheme="minorHAnsi" w:hAnsiTheme="minorHAnsi"/>
                <w:lang w:val="cs-CZ"/>
              </w:rPr>
              <w:t>close</w:t>
            </w:r>
            <w:proofErr w:type="spellEnd"/>
            <w:r>
              <w:rPr>
                <w:rFonts w:asciiTheme="minorHAnsi" w:hAnsiTheme="minorHAnsi"/>
                <w:lang w:val="cs-CZ"/>
              </w:rPr>
              <w:t xml:space="preserve"> </w:t>
            </w:r>
            <w:proofErr w:type="spellStart"/>
            <w:r>
              <w:rPr>
                <w:rFonts w:asciiTheme="minorHAnsi" w:hAnsiTheme="minorHAnsi"/>
                <w:lang w:val="cs-CZ"/>
              </w:rPr>
              <w:t>future</w:t>
            </w:r>
            <w:proofErr w:type="spellEnd"/>
            <w:r>
              <w:rPr>
                <w:rFonts w:asciiTheme="minorHAnsi" w:hAnsiTheme="minorHAnsi"/>
                <w:lang w:val="cs-CZ"/>
              </w:rPr>
              <w:t xml:space="preserve">.  </w:t>
            </w:r>
          </w:p>
          <w:p w14:paraId="07A507B5" w14:textId="77777777" w:rsidR="007A5088" w:rsidRPr="001F0083" w:rsidRDefault="007A5088" w:rsidP="001F0083">
            <w:pPr>
              <w:jc w:val="left"/>
              <w:rPr>
                <w:rFonts w:asciiTheme="minorHAnsi" w:hAnsiTheme="minorHAnsi"/>
                <w:b/>
              </w:rPr>
            </w:pPr>
            <w:r w:rsidRPr="001F0083">
              <w:rPr>
                <w:rFonts w:asciiTheme="minorHAnsi" w:hAnsiTheme="minorHAnsi"/>
                <w:b/>
              </w:rPr>
              <w:t xml:space="preserve">Storage capacity </w:t>
            </w:r>
            <w:r>
              <w:rPr>
                <w:rFonts w:asciiTheme="minorHAnsi" w:hAnsiTheme="minorHAnsi"/>
                <w:b/>
              </w:rPr>
              <w:t xml:space="preserve">– </w:t>
            </w:r>
          </w:p>
          <w:p w14:paraId="61255E3A" w14:textId="77777777" w:rsidR="007A5088" w:rsidRDefault="007A5088" w:rsidP="001F0083">
            <w:pPr>
              <w:jc w:val="left"/>
              <w:rPr>
                <w:rFonts w:asciiTheme="minorHAnsi" w:hAnsiTheme="minorHAnsi"/>
              </w:rPr>
            </w:pPr>
            <w:r>
              <w:rPr>
                <w:rFonts w:asciiTheme="minorHAnsi" w:hAnsiTheme="minorHAnsi"/>
              </w:rPr>
              <w:t>Nowadays, the community use</w:t>
            </w:r>
            <w:r w:rsidR="009114E4">
              <w:rPr>
                <w:rFonts w:asciiTheme="minorHAnsi" w:hAnsiTheme="minorHAnsi"/>
              </w:rPr>
              <w:t>s</w:t>
            </w:r>
            <w:r>
              <w:rPr>
                <w:rFonts w:asciiTheme="minorHAnsi" w:hAnsiTheme="minorHAnsi"/>
              </w:rPr>
              <w:t xml:space="preserve"> NGI storage resources (hundreds of TB). They plan to purchase 200 TB of own shared networked storage for work data and a few PBs of high-capacity data storage (HSM).</w:t>
            </w:r>
          </w:p>
          <w:p w14:paraId="719CCF1A" w14:textId="77777777" w:rsidR="007A5088" w:rsidRPr="00A54518" w:rsidRDefault="007A5088" w:rsidP="008D5FFA">
            <w:pPr>
              <w:rPr>
                <w:rFonts w:asciiTheme="minorHAnsi" w:hAnsiTheme="minorHAnsi"/>
              </w:rPr>
            </w:pPr>
          </w:p>
        </w:tc>
        <w:tc>
          <w:tcPr>
            <w:tcW w:w="1765" w:type="dxa"/>
            <w:vMerge w:val="restart"/>
          </w:tcPr>
          <w:p w14:paraId="27C21833" w14:textId="5E8D0DFA" w:rsidR="007A5088" w:rsidRPr="00692AA4" w:rsidRDefault="007A5088" w:rsidP="002A6A85">
            <w:pPr>
              <w:jc w:val="left"/>
              <w:rPr>
                <w:rFonts w:asciiTheme="minorHAnsi" w:hAnsiTheme="minorHAnsi"/>
              </w:rPr>
            </w:pPr>
            <w:r w:rsidRPr="00692AA4">
              <w:rPr>
                <w:rFonts w:asciiTheme="minorHAnsi" w:hAnsiTheme="minorHAnsi"/>
              </w:rPr>
              <w:lastRenderedPageBreak/>
              <w:t xml:space="preserve">Access to all the resources (hardware and software) and services is available for free to all researchers and students belonging to Czech universities and research community in general. This is analogous to the way access is granted to the academic network in the Czech Republic. This access does </w:t>
            </w:r>
            <w:r w:rsidRPr="00692AA4">
              <w:rPr>
                <w:rFonts w:asciiTheme="minorHAnsi" w:hAnsiTheme="minorHAnsi"/>
              </w:rPr>
              <w:lastRenderedPageBreak/>
              <w:t xml:space="preserve">not need any formal pre-allocation. Important users are prioritized (their limits expanded) in an automated way, based on evaluation of their research results achieved with the use of NGI resources. The resources are also available to cooperating users from abroad, through </w:t>
            </w:r>
            <w:r w:rsidR="00E13855">
              <w:rPr>
                <w:rFonts w:asciiTheme="minorHAnsi" w:hAnsiTheme="minorHAnsi"/>
              </w:rPr>
              <w:t>sponsorship</w:t>
            </w:r>
            <w:r w:rsidR="00E13855" w:rsidRPr="00692AA4">
              <w:rPr>
                <w:rFonts w:asciiTheme="minorHAnsi" w:hAnsiTheme="minorHAnsi"/>
              </w:rPr>
              <w:t xml:space="preserve"> </w:t>
            </w:r>
            <w:proofErr w:type="gramStart"/>
            <w:r w:rsidRPr="00692AA4">
              <w:rPr>
                <w:rFonts w:asciiTheme="minorHAnsi" w:hAnsiTheme="minorHAnsi"/>
              </w:rPr>
              <w:t>of a Czech research teams</w:t>
            </w:r>
            <w:proofErr w:type="gramEnd"/>
            <w:r w:rsidRPr="00692AA4">
              <w:rPr>
                <w:rFonts w:asciiTheme="minorHAnsi" w:hAnsiTheme="minorHAnsi"/>
              </w:rPr>
              <w:t xml:space="preserve"> already using the resources.</w:t>
            </w:r>
          </w:p>
          <w:p w14:paraId="5C272AD3" w14:textId="77777777" w:rsidR="007A5088" w:rsidRPr="00A54518" w:rsidRDefault="007A5088" w:rsidP="00895233">
            <w:pPr>
              <w:rPr>
                <w:rFonts w:asciiTheme="minorHAnsi" w:hAnsiTheme="minorHAnsi"/>
              </w:rPr>
            </w:pPr>
          </w:p>
        </w:tc>
        <w:tc>
          <w:tcPr>
            <w:tcW w:w="1812" w:type="dxa"/>
            <w:vMerge w:val="restart"/>
          </w:tcPr>
          <w:p w14:paraId="65A2D9BC" w14:textId="65FBC6C8" w:rsidR="007A5088" w:rsidRDefault="007A5088" w:rsidP="00AA41C8">
            <w:pPr>
              <w:jc w:val="left"/>
              <w:rPr>
                <w:rFonts w:asciiTheme="minorHAnsi" w:hAnsiTheme="minorHAnsi"/>
              </w:rPr>
            </w:pPr>
            <w:r>
              <w:rPr>
                <w:rFonts w:asciiTheme="minorHAnsi" w:hAnsiTheme="minorHAnsi"/>
              </w:rPr>
              <w:lastRenderedPageBreak/>
              <w:t>T</w:t>
            </w:r>
            <w:r w:rsidRPr="00692AA4">
              <w:rPr>
                <w:rFonts w:asciiTheme="minorHAnsi" w:hAnsiTheme="minorHAnsi"/>
              </w:rPr>
              <w:t>he</w:t>
            </w:r>
            <w:r>
              <w:rPr>
                <w:rFonts w:asciiTheme="minorHAnsi" w:hAnsiTheme="minorHAnsi"/>
              </w:rPr>
              <w:t xml:space="preserve"> NGI resources were purchased from European structur</w:t>
            </w:r>
            <w:r w:rsidR="00E13855">
              <w:rPr>
                <w:rFonts w:asciiTheme="minorHAnsi" w:hAnsiTheme="minorHAnsi"/>
              </w:rPr>
              <w:t>al</w:t>
            </w:r>
            <w:r>
              <w:rPr>
                <w:rFonts w:asciiTheme="minorHAnsi" w:hAnsiTheme="minorHAnsi"/>
              </w:rPr>
              <w:t xml:space="preserve"> funds and are </w:t>
            </w:r>
            <w:r w:rsidRPr="00692AA4">
              <w:rPr>
                <w:rFonts w:asciiTheme="minorHAnsi" w:hAnsiTheme="minorHAnsi"/>
              </w:rPr>
              <w:t xml:space="preserve">available for free </w:t>
            </w:r>
            <w:r>
              <w:rPr>
                <w:rFonts w:asciiTheme="minorHAnsi" w:hAnsiTheme="minorHAnsi"/>
              </w:rPr>
              <w:t>according to the NGI access policy.</w:t>
            </w:r>
          </w:p>
          <w:p w14:paraId="3387EF84" w14:textId="77777777" w:rsidR="007A5088" w:rsidRDefault="007A5088" w:rsidP="00AA41C8">
            <w:pPr>
              <w:jc w:val="left"/>
              <w:rPr>
                <w:rFonts w:asciiTheme="minorHAnsi" w:hAnsiTheme="minorHAnsi"/>
              </w:rPr>
            </w:pPr>
            <w:r>
              <w:rPr>
                <w:rFonts w:asciiTheme="minorHAnsi" w:hAnsiTheme="minorHAnsi"/>
              </w:rPr>
              <w:t xml:space="preserve">Sustainability will be covered mainly from national sustainability programs and large infrastructure projects.  </w:t>
            </w:r>
          </w:p>
          <w:p w14:paraId="00FC7C37" w14:textId="72A324DF" w:rsidR="007A5088" w:rsidRPr="00A54518" w:rsidRDefault="007A5088" w:rsidP="00BA24ED">
            <w:pPr>
              <w:jc w:val="left"/>
              <w:rPr>
                <w:rFonts w:asciiTheme="minorHAnsi" w:hAnsiTheme="minorHAnsi"/>
              </w:rPr>
            </w:pPr>
            <w:r>
              <w:rPr>
                <w:rFonts w:asciiTheme="minorHAnsi" w:hAnsiTheme="minorHAnsi"/>
              </w:rPr>
              <w:t xml:space="preserve">User support staff can be </w:t>
            </w:r>
            <w:r>
              <w:rPr>
                <w:rFonts w:asciiTheme="minorHAnsi" w:hAnsiTheme="minorHAnsi"/>
              </w:rPr>
              <w:lastRenderedPageBreak/>
              <w:t xml:space="preserve">partly funded via joint research projects, in which </w:t>
            </w:r>
            <w:r w:rsidR="00E13855">
              <w:rPr>
                <w:rFonts w:asciiTheme="minorHAnsi" w:hAnsiTheme="minorHAnsi"/>
              </w:rPr>
              <w:t>teams</w:t>
            </w:r>
            <w:r w:rsidR="00E13855" w:rsidRPr="0009732B">
              <w:rPr>
                <w:rFonts w:asciiTheme="minorHAnsi" w:hAnsiTheme="minorHAnsi"/>
              </w:rPr>
              <w:t xml:space="preserve"> </w:t>
            </w:r>
            <w:r w:rsidRPr="0009732B">
              <w:rPr>
                <w:rFonts w:asciiTheme="minorHAnsi" w:hAnsiTheme="minorHAnsi"/>
              </w:rPr>
              <w:t xml:space="preserve">of </w:t>
            </w:r>
            <w:r>
              <w:rPr>
                <w:rFonts w:asciiTheme="minorHAnsi" w:hAnsiTheme="minorHAnsi"/>
              </w:rPr>
              <w:t xml:space="preserve">NGI </w:t>
            </w:r>
            <w:r w:rsidRPr="0009732B">
              <w:rPr>
                <w:rFonts w:asciiTheme="minorHAnsi" w:hAnsiTheme="minorHAnsi"/>
              </w:rPr>
              <w:t>employees and students together with user community staff are formed, working on specific problems of user community</w:t>
            </w:r>
            <w:r>
              <w:rPr>
                <w:rFonts w:asciiTheme="minorHAnsi" w:hAnsiTheme="minorHAnsi"/>
              </w:rPr>
              <w:t>.</w:t>
            </w:r>
          </w:p>
        </w:tc>
        <w:tc>
          <w:tcPr>
            <w:tcW w:w="2000" w:type="dxa"/>
            <w:vMerge w:val="restart"/>
          </w:tcPr>
          <w:p w14:paraId="7135F49D" w14:textId="7DED0892" w:rsidR="007A5088" w:rsidRPr="0080017B" w:rsidRDefault="007A5088" w:rsidP="0080017B">
            <w:pPr>
              <w:jc w:val="left"/>
              <w:rPr>
                <w:rFonts w:asciiTheme="minorHAnsi" w:hAnsiTheme="minorHAnsi"/>
              </w:rPr>
            </w:pPr>
            <w:r w:rsidRPr="0080017B">
              <w:rPr>
                <w:rFonts w:asciiTheme="minorHAnsi" w:hAnsiTheme="minorHAnsi"/>
              </w:rPr>
              <w:lastRenderedPageBreak/>
              <w:t>In the following years, mainly related to the emerg</w:t>
            </w:r>
            <w:r w:rsidR="00E13855">
              <w:rPr>
                <w:rFonts w:asciiTheme="minorHAnsi" w:hAnsiTheme="minorHAnsi"/>
              </w:rPr>
              <w:t>ing</w:t>
            </w:r>
            <w:r w:rsidRPr="0080017B">
              <w:rPr>
                <w:rFonts w:asciiTheme="minorHAnsi" w:hAnsiTheme="minorHAnsi"/>
              </w:rPr>
              <w:t xml:space="preserve"> of new activities of RD&amp;I projects, a significant deluge of experimental data is expected, produced by new digital instruments (e.g., modern genome sequencers</w:t>
            </w:r>
            <w:r w:rsidR="00E13855">
              <w:rPr>
                <w:rFonts w:asciiTheme="minorHAnsi" w:hAnsiTheme="minorHAnsi"/>
              </w:rPr>
              <w:t>)</w:t>
            </w:r>
            <w:r w:rsidRPr="0080017B">
              <w:rPr>
                <w:rFonts w:asciiTheme="minorHAnsi" w:hAnsiTheme="minorHAnsi"/>
              </w:rPr>
              <w:t xml:space="preserve">. </w:t>
            </w:r>
          </w:p>
          <w:p w14:paraId="3DF61270" w14:textId="77777777" w:rsidR="007A5088" w:rsidRDefault="007A5088" w:rsidP="0080017B">
            <w:pPr>
              <w:jc w:val="left"/>
              <w:rPr>
                <w:rFonts w:asciiTheme="minorHAnsi" w:hAnsiTheme="minorHAnsi"/>
              </w:rPr>
            </w:pPr>
            <w:r w:rsidRPr="0080017B">
              <w:rPr>
                <w:rFonts w:asciiTheme="minorHAnsi" w:hAnsiTheme="minorHAnsi"/>
              </w:rPr>
              <w:t xml:space="preserve">Therefore we help </w:t>
            </w:r>
            <w:r>
              <w:rPr>
                <w:rFonts w:asciiTheme="minorHAnsi" w:hAnsiTheme="minorHAnsi"/>
              </w:rPr>
              <w:t>user communities</w:t>
            </w:r>
            <w:r w:rsidRPr="0080017B">
              <w:rPr>
                <w:rFonts w:asciiTheme="minorHAnsi" w:hAnsiTheme="minorHAnsi"/>
              </w:rPr>
              <w:t xml:space="preserve"> to develop new and/or modify known algorithms in order to efficiently use the </w:t>
            </w:r>
            <w:r w:rsidRPr="0080017B">
              <w:rPr>
                <w:rFonts w:asciiTheme="minorHAnsi" w:hAnsiTheme="minorHAnsi"/>
              </w:rPr>
              <w:lastRenderedPageBreak/>
              <w:t xml:space="preserve">multi-core computation environment. </w:t>
            </w:r>
          </w:p>
          <w:p w14:paraId="242E2B2E" w14:textId="77777777" w:rsidR="007A5088" w:rsidRDefault="007A5088" w:rsidP="0080017B">
            <w:pPr>
              <w:jc w:val="left"/>
              <w:rPr>
                <w:rFonts w:asciiTheme="minorHAnsi" w:hAnsiTheme="minorHAnsi"/>
              </w:rPr>
            </w:pPr>
          </w:p>
          <w:p w14:paraId="1A3B4B0C" w14:textId="77777777" w:rsidR="007A5088" w:rsidRDefault="007A5088" w:rsidP="0080017B">
            <w:pPr>
              <w:jc w:val="left"/>
              <w:rPr>
                <w:rFonts w:asciiTheme="minorHAnsi" w:hAnsiTheme="minorHAnsi"/>
              </w:rPr>
            </w:pPr>
            <w:r>
              <w:rPr>
                <w:rFonts w:asciiTheme="minorHAnsi" w:hAnsiTheme="minorHAnsi"/>
              </w:rPr>
              <w:t>At the same time, the national infrastructure sustainability programs plans the constant e-infrastructure funding, so the increase of the computing and storage capacity according to Moore</w:t>
            </w:r>
            <w:r>
              <w:rPr>
                <w:rFonts w:asciiTheme="minorHAnsi" w:hAnsiTheme="minorHAnsi"/>
                <w:lang w:val="cs-CZ"/>
              </w:rPr>
              <w:t>‘s</w:t>
            </w:r>
            <w:r>
              <w:rPr>
                <w:rFonts w:asciiTheme="minorHAnsi" w:hAnsiTheme="minorHAnsi"/>
              </w:rPr>
              <w:t xml:space="preserve"> law can be expected. </w:t>
            </w:r>
          </w:p>
          <w:p w14:paraId="6FBABBD6" w14:textId="77777777" w:rsidR="007A5088" w:rsidRDefault="007A5088" w:rsidP="0009732B">
            <w:pPr>
              <w:jc w:val="left"/>
              <w:rPr>
                <w:rFonts w:asciiTheme="minorHAnsi" w:hAnsiTheme="minorHAnsi"/>
                <w:lang w:val="cs-CZ"/>
              </w:rPr>
            </w:pPr>
            <w:r>
              <w:rPr>
                <w:rFonts w:asciiTheme="minorHAnsi" w:hAnsiTheme="minorHAnsi"/>
              </w:rPr>
              <w:t>Beside this, the archival data can be moved to one of three CESNET</w:t>
            </w:r>
            <w:r>
              <w:rPr>
                <w:rFonts w:asciiTheme="minorHAnsi" w:hAnsiTheme="minorHAnsi"/>
                <w:lang w:val="cs-CZ"/>
              </w:rPr>
              <w:t xml:space="preserve">’s </w:t>
            </w:r>
            <w:proofErr w:type="spellStart"/>
            <w:r>
              <w:rPr>
                <w:rFonts w:asciiTheme="minorHAnsi" w:hAnsiTheme="minorHAnsi"/>
                <w:lang w:val="cs-CZ"/>
              </w:rPr>
              <w:t>high</w:t>
            </w:r>
            <w:proofErr w:type="spellEnd"/>
            <w:r>
              <w:rPr>
                <w:rFonts w:asciiTheme="minorHAnsi" w:hAnsiTheme="minorHAnsi"/>
                <w:lang w:val="cs-CZ"/>
              </w:rPr>
              <w:t xml:space="preserve"> </w:t>
            </w:r>
            <w:proofErr w:type="spellStart"/>
            <w:r>
              <w:rPr>
                <w:rFonts w:asciiTheme="minorHAnsi" w:hAnsiTheme="minorHAnsi"/>
                <w:lang w:val="cs-CZ"/>
              </w:rPr>
              <w:t>capacity</w:t>
            </w:r>
            <w:proofErr w:type="spellEnd"/>
            <w:r>
              <w:rPr>
                <w:rFonts w:asciiTheme="minorHAnsi" w:hAnsiTheme="minorHAnsi"/>
                <w:lang w:val="cs-CZ"/>
              </w:rPr>
              <w:t xml:space="preserve"> </w:t>
            </w:r>
            <w:proofErr w:type="spellStart"/>
            <w:r>
              <w:rPr>
                <w:rFonts w:asciiTheme="minorHAnsi" w:hAnsiTheme="minorHAnsi"/>
                <w:lang w:val="cs-CZ"/>
              </w:rPr>
              <w:t>storages</w:t>
            </w:r>
            <w:proofErr w:type="spellEnd"/>
            <w:r>
              <w:rPr>
                <w:rFonts w:asciiTheme="minorHAnsi" w:hAnsiTheme="minorHAnsi"/>
                <w:lang w:val="cs-CZ"/>
              </w:rPr>
              <w:t>.</w:t>
            </w:r>
          </w:p>
          <w:p w14:paraId="69C4EE96" w14:textId="77777777" w:rsidR="007A5088" w:rsidRPr="009900CB" w:rsidRDefault="007A5088" w:rsidP="0009732B">
            <w:pPr>
              <w:jc w:val="left"/>
              <w:rPr>
                <w:rFonts w:asciiTheme="minorHAnsi" w:hAnsiTheme="minorHAnsi"/>
                <w:lang w:val="cs-CZ"/>
              </w:rPr>
            </w:pPr>
          </w:p>
          <w:p w14:paraId="4301D56C" w14:textId="77777777" w:rsidR="007A5088" w:rsidRDefault="007A5088" w:rsidP="0009732B">
            <w:pPr>
              <w:jc w:val="left"/>
              <w:rPr>
                <w:rFonts w:asciiTheme="minorHAnsi" w:hAnsiTheme="minorHAnsi"/>
              </w:rPr>
            </w:pPr>
            <w:r>
              <w:rPr>
                <w:rFonts w:asciiTheme="minorHAnsi" w:hAnsiTheme="minorHAnsi"/>
              </w:rPr>
              <w:t xml:space="preserve">Part of the required computing capacity can be also covered in the national supercomputing </w:t>
            </w:r>
            <w:proofErr w:type="spellStart"/>
            <w:r>
              <w:rPr>
                <w:rFonts w:asciiTheme="minorHAnsi" w:hAnsiTheme="minorHAnsi"/>
              </w:rPr>
              <w:t>center</w:t>
            </w:r>
            <w:proofErr w:type="spellEnd"/>
            <w:r>
              <w:rPr>
                <w:rFonts w:asciiTheme="minorHAnsi" w:hAnsiTheme="minorHAnsi"/>
              </w:rPr>
              <w:t xml:space="preserve"> IT4Inovation, which closely cooperate with PRACE project.</w:t>
            </w:r>
          </w:p>
          <w:p w14:paraId="38655D69" w14:textId="77777777" w:rsidR="007A5088" w:rsidRPr="0080017B" w:rsidRDefault="007A5088" w:rsidP="0080017B">
            <w:pPr>
              <w:jc w:val="left"/>
              <w:rPr>
                <w:rFonts w:asciiTheme="minorHAnsi" w:hAnsiTheme="minorHAnsi"/>
              </w:rPr>
            </w:pPr>
          </w:p>
          <w:p w14:paraId="23BD626F" w14:textId="77777777" w:rsidR="007A5088" w:rsidRPr="00A54518" w:rsidRDefault="007A5088" w:rsidP="0080017B">
            <w:pPr>
              <w:rPr>
                <w:rFonts w:asciiTheme="minorHAnsi" w:hAnsiTheme="minorHAnsi"/>
              </w:rPr>
            </w:pPr>
          </w:p>
        </w:tc>
      </w:tr>
      <w:tr w:rsidR="007A5088" w:rsidRPr="00A54518" w14:paraId="37113303" w14:textId="77777777" w:rsidTr="0009732B">
        <w:tc>
          <w:tcPr>
            <w:tcW w:w="1610" w:type="dxa"/>
          </w:tcPr>
          <w:p w14:paraId="4F4F33B4" w14:textId="77777777" w:rsidR="007A5088" w:rsidRDefault="007A5088" w:rsidP="00CF3278">
            <w:pPr>
              <w:rPr>
                <w:rFonts w:asciiTheme="minorHAnsi" w:hAnsiTheme="minorHAnsi"/>
                <w:b/>
              </w:rPr>
            </w:pPr>
            <w:r w:rsidRPr="00A54518">
              <w:rPr>
                <w:rFonts w:asciiTheme="minorHAnsi" w:hAnsiTheme="minorHAnsi"/>
                <w:b/>
              </w:rPr>
              <w:lastRenderedPageBreak/>
              <w:t>Community 2</w:t>
            </w:r>
          </w:p>
          <w:p w14:paraId="2C7F5FDA" w14:textId="77777777" w:rsidR="00F00993" w:rsidRDefault="00F00993" w:rsidP="00CF3278">
            <w:pPr>
              <w:rPr>
                <w:rFonts w:asciiTheme="minorHAnsi" w:hAnsiTheme="minorHAnsi"/>
                <w:b/>
              </w:rPr>
            </w:pPr>
            <w:r w:rsidRPr="00FD02D1">
              <w:rPr>
                <w:rFonts w:ascii="Calibri" w:hAnsi="Calibri"/>
                <w:b/>
                <w:color w:val="17365D" w:themeColor="text2" w:themeShade="BF"/>
              </w:rPr>
              <w:t>Physical sciences and engineering</w:t>
            </w:r>
          </w:p>
          <w:p w14:paraId="2D8CF168" w14:textId="77777777" w:rsidR="007A5088" w:rsidRPr="00A54518" w:rsidRDefault="007A5088" w:rsidP="00CF3278">
            <w:pPr>
              <w:rPr>
                <w:rFonts w:asciiTheme="minorHAnsi" w:hAnsiTheme="minorHAnsi"/>
                <w:b/>
              </w:rPr>
            </w:pPr>
          </w:p>
        </w:tc>
        <w:tc>
          <w:tcPr>
            <w:tcW w:w="2093" w:type="dxa"/>
          </w:tcPr>
          <w:p w14:paraId="1315FA00" w14:textId="77777777" w:rsidR="00F00993" w:rsidRPr="00F47281" w:rsidRDefault="00F00993" w:rsidP="00F00993">
            <w:pPr>
              <w:jc w:val="left"/>
              <w:rPr>
                <w:rFonts w:asciiTheme="minorHAnsi" w:hAnsiTheme="minorHAnsi"/>
              </w:rPr>
            </w:pPr>
            <w:r w:rsidRPr="00F47281">
              <w:rPr>
                <w:rFonts w:asciiTheme="minorHAnsi" w:hAnsiTheme="minorHAnsi"/>
                <w:b/>
              </w:rPr>
              <w:t>Computing capacity</w:t>
            </w:r>
            <w:r w:rsidRPr="00F47281">
              <w:rPr>
                <w:rFonts w:asciiTheme="minorHAnsi" w:hAnsiTheme="minorHAnsi"/>
              </w:rPr>
              <w:t xml:space="preserve"> Most of the capacity is owned by the community (approx. 4000 </w:t>
            </w:r>
            <w:proofErr w:type="spellStart"/>
            <w:r w:rsidRPr="00F47281">
              <w:rPr>
                <w:rFonts w:asciiTheme="minorHAnsi" w:hAnsiTheme="minorHAnsi"/>
              </w:rPr>
              <w:t>cpu</w:t>
            </w:r>
            <w:proofErr w:type="spellEnd"/>
            <w:r w:rsidRPr="00F47281">
              <w:rPr>
                <w:rFonts w:asciiTheme="minorHAnsi" w:hAnsiTheme="minorHAnsi"/>
              </w:rPr>
              <w:t xml:space="preserve"> cores), partly is supported from the Czech national e-infrastructure resources purchased from European structure funds (approx. 400 </w:t>
            </w:r>
            <w:proofErr w:type="spellStart"/>
            <w:r w:rsidRPr="00F47281">
              <w:rPr>
                <w:rFonts w:asciiTheme="minorHAnsi" w:hAnsiTheme="minorHAnsi"/>
              </w:rPr>
              <w:t>cpu</w:t>
            </w:r>
            <w:proofErr w:type="spellEnd"/>
            <w:r w:rsidRPr="00F47281">
              <w:rPr>
                <w:rFonts w:asciiTheme="minorHAnsi" w:hAnsiTheme="minorHAnsi"/>
              </w:rPr>
              <w:t xml:space="preserve"> cores).</w:t>
            </w:r>
          </w:p>
          <w:p w14:paraId="4D2495F6" w14:textId="77777777" w:rsidR="00F00993" w:rsidRPr="00F47281" w:rsidRDefault="00F00993" w:rsidP="00F00993">
            <w:pPr>
              <w:jc w:val="left"/>
              <w:rPr>
                <w:rFonts w:asciiTheme="minorHAnsi" w:hAnsiTheme="minorHAnsi"/>
                <w:b/>
              </w:rPr>
            </w:pPr>
            <w:r w:rsidRPr="00F47281">
              <w:rPr>
                <w:rFonts w:asciiTheme="minorHAnsi" w:hAnsiTheme="minorHAnsi"/>
                <w:b/>
              </w:rPr>
              <w:t xml:space="preserve">Storage capacity – </w:t>
            </w:r>
          </w:p>
          <w:p w14:paraId="0F99CE8B" w14:textId="2B7AD044" w:rsidR="00F00993" w:rsidRDefault="00F00993" w:rsidP="00F00993">
            <w:pPr>
              <w:jc w:val="left"/>
              <w:rPr>
                <w:rFonts w:asciiTheme="minorHAnsi" w:hAnsiTheme="minorHAnsi"/>
              </w:rPr>
            </w:pPr>
            <w:r w:rsidRPr="00F47281">
              <w:rPr>
                <w:rFonts w:asciiTheme="minorHAnsi" w:hAnsiTheme="minorHAnsi"/>
              </w:rPr>
              <w:t xml:space="preserve">Nowadays, the community uses own storage resources 3 PB and approx. 100 TB is </w:t>
            </w:r>
            <w:r w:rsidR="00F47281" w:rsidRPr="00F47281">
              <w:rPr>
                <w:rFonts w:asciiTheme="minorHAnsi" w:hAnsiTheme="minorHAnsi"/>
              </w:rPr>
              <w:t>provided by</w:t>
            </w:r>
            <w:r w:rsidRPr="00F47281">
              <w:rPr>
                <w:rFonts w:asciiTheme="minorHAnsi" w:hAnsiTheme="minorHAnsi"/>
              </w:rPr>
              <w:t xml:space="preserve"> NGI.</w:t>
            </w:r>
          </w:p>
          <w:p w14:paraId="1A956B9D" w14:textId="77777777" w:rsidR="007A5088" w:rsidRPr="00A54518" w:rsidRDefault="007A5088" w:rsidP="00CF3278">
            <w:pPr>
              <w:rPr>
                <w:rFonts w:asciiTheme="minorHAnsi" w:hAnsiTheme="minorHAnsi"/>
              </w:rPr>
            </w:pPr>
          </w:p>
        </w:tc>
        <w:tc>
          <w:tcPr>
            <w:tcW w:w="1765" w:type="dxa"/>
            <w:vMerge/>
          </w:tcPr>
          <w:p w14:paraId="714E1397" w14:textId="77777777" w:rsidR="007A5088" w:rsidRPr="00A54518" w:rsidRDefault="007A5088" w:rsidP="00257F84">
            <w:pPr>
              <w:rPr>
                <w:rFonts w:asciiTheme="minorHAnsi" w:hAnsiTheme="minorHAnsi"/>
              </w:rPr>
            </w:pPr>
          </w:p>
        </w:tc>
        <w:tc>
          <w:tcPr>
            <w:tcW w:w="1812" w:type="dxa"/>
            <w:vMerge/>
          </w:tcPr>
          <w:p w14:paraId="5B52727A" w14:textId="77777777" w:rsidR="007A5088" w:rsidRPr="00A54518" w:rsidRDefault="007A5088" w:rsidP="00CF3278">
            <w:pPr>
              <w:rPr>
                <w:rFonts w:asciiTheme="minorHAnsi" w:hAnsiTheme="minorHAnsi"/>
              </w:rPr>
            </w:pPr>
          </w:p>
        </w:tc>
        <w:tc>
          <w:tcPr>
            <w:tcW w:w="2000" w:type="dxa"/>
            <w:vMerge/>
          </w:tcPr>
          <w:p w14:paraId="04FE9E72" w14:textId="77777777" w:rsidR="007A5088" w:rsidRPr="00A54518" w:rsidRDefault="007A5088" w:rsidP="00CF3278">
            <w:pPr>
              <w:rPr>
                <w:rFonts w:asciiTheme="minorHAnsi" w:hAnsiTheme="minorHAnsi"/>
              </w:rPr>
            </w:pPr>
          </w:p>
        </w:tc>
      </w:tr>
      <w:tr w:rsidR="007A5088" w:rsidRPr="00A54518" w14:paraId="0351DDE8" w14:textId="77777777" w:rsidTr="0009732B">
        <w:tc>
          <w:tcPr>
            <w:tcW w:w="1610" w:type="dxa"/>
          </w:tcPr>
          <w:p w14:paraId="29DECB64" w14:textId="77777777" w:rsidR="007A5088" w:rsidRDefault="007A5088" w:rsidP="00CF3278">
            <w:pPr>
              <w:rPr>
                <w:rFonts w:asciiTheme="minorHAnsi" w:hAnsiTheme="minorHAnsi"/>
                <w:b/>
              </w:rPr>
            </w:pPr>
            <w:r w:rsidRPr="00A54518">
              <w:rPr>
                <w:rFonts w:asciiTheme="minorHAnsi" w:hAnsiTheme="minorHAnsi"/>
                <w:b/>
              </w:rPr>
              <w:t>Community 3</w:t>
            </w:r>
          </w:p>
          <w:p w14:paraId="632D71E0" w14:textId="77777777" w:rsidR="007A5088" w:rsidRPr="00A54518" w:rsidRDefault="00F00993" w:rsidP="00CF3278">
            <w:pPr>
              <w:rPr>
                <w:rFonts w:asciiTheme="minorHAnsi" w:hAnsiTheme="minorHAnsi"/>
                <w:b/>
              </w:rPr>
            </w:pPr>
            <w:r w:rsidRPr="00FD02D1">
              <w:rPr>
                <w:rFonts w:ascii="Calibri" w:hAnsi="Calibri"/>
                <w:b/>
                <w:color w:val="17365D" w:themeColor="text2" w:themeShade="BF"/>
              </w:rPr>
              <w:t>Environmental sciences</w:t>
            </w:r>
            <w:r w:rsidRPr="00FD02D1" w:rsidDel="00F00993">
              <w:rPr>
                <w:rFonts w:ascii="Calibri" w:hAnsi="Calibri"/>
                <w:b/>
                <w:color w:val="17365D" w:themeColor="text2" w:themeShade="BF"/>
              </w:rPr>
              <w:t xml:space="preserve"> </w:t>
            </w:r>
          </w:p>
        </w:tc>
        <w:tc>
          <w:tcPr>
            <w:tcW w:w="2093" w:type="dxa"/>
          </w:tcPr>
          <w:p w14:paraId="61768134" w14:textId="25BFC99E" w:rsidR="00F00993" w:rsidRDefault="00F00993" w:rsidP="00F00993">
            <w:pPr>
              <w:jc w:val="left"/>
              <w:rPr>
                <w:rFonts w:asciiTheme="minorHAnsi" w:hAnsiTheme="minorHAnsi"/>
              </w:rPr>
            </w:pPr>
            <w:r>
              <w:rPr>
                <w:rFonts w:asciiTheme="minorHAnsi" w:hAnsiTheme="minorHAnsi"/>
              </w:rPr>
              <w:t xml:space="preserve">The community actually consumes approx. approx. 500 </w:t>
            </w:r>
            <w:proofErr w:type="spellStart"/>
            <w:r>
              <w:rPr>
                <w:rFonts w:asciiTheme="minorHAnsi" w:hAnsiTheme="minorHAnsi"/>
              </w:rPr>
              <w:t>cpu</w:t>
            </w:r>
            <w:proofErr w:type="spellEnd"/>
            <w:r>
              <w:rPr>
                <w:rFonts w:asciiTheme="minorHAnsi" w:hAnsiTheme="minorHAnsi"/>
              </w:rPr>
              <w:t xml:space="preserve"> cores.</w:t>
            </w:r>
            <w:r w:rsidR="00D167B4">
              <w:rPr>
                <w:rFonts w:asciiTheme="minorHAnsi" w:hAnsiTheme="minorHAnsi"/>
              </w:rPr>
              <w:t xml:space="preserve"> </w:t>
            </w:r>
            <w:r w:rsidR="00E13855">
              <w:rPr>
                <w:rFonts w:asciiTheme="minorHAnsi" w:hAnsiTheme="minorHAnsi"/>
              </w:rPr>
              <w:t>The computational resources consumption is expected to in accordance to extended climatology studies planned.</w:t>
            </w:r>
          </w:p>
          <w:p w14:paraId="1A479823" w14:textId="71651A85" w:rsidR="00F00993" w:rsidRDefault="00F00993" w:rsidP="006C037B">
            <w:pPr>
              <w:jc w:val="left"/>
              <w:rPr>
                <w:rFonts w:asciiTheme="minorHAnsi" w:hAnsiTheme="minorHAnsi"/>
              </w:rPr>
            </w:pPr>
            <w:r>
              <w:rPr>
                <w:rFonts w:asciiTheme="minorHAnsi" w:hAnsiTheme="minorHAnsi"/>
              </w:rPr>
              <w:t xml:space="preserve">The user support is focused on </w:t>
            </w:r>
            <w:r w:rsidR="00E13855">
              <w:rPr>
                <w:rFonts w:asciiTheme="minorHAnsi" w:hAnsiTheme="minorHAnsi"/>
              </w:rPr>
              <w:t xml:space="preserve">joint </w:t>
            </w:r>
            <w:r>
              <w:rPr>
                <w:rFonts w:asciiTheme="minorHAnsi" w:hAnsiTheme="minorHAnsi"/>
              </w:rPr>
              <w:t xml:space="preserve">research in the field of environment, </w:t>
            </w:r>
            <w:r w:rsidR="00E13855">
              <w:rPr>
                <w:rFonts w:asciiTheme="minorHAnsi" w:hAnsiTheme="minorHAnsi"/>
              </w:rPr>
              <w:t xml:space="preserve">already </w:t>
            </w:r>
            <w:r>
              <w:rPr>
                <w:rFonts w:asciiTheme="minorHAnsi" w:hAnsiTheme="minorHAnsi"/>
              </w:rPr>
              <w:t>with excellent scientific results.</w:t>
            </w:r>
          </w:p>
          <w:p w14:paraId="47A42DF0" w14:textId="7A5B44C6" w:rsidR="00F00993" w:rsidRDefault="00F00993" w:rsidP="00F47281">
            <w:pPr>
              <w:jc w:val="left"/>
              <w:rPr>
                <w:rFonts w:asciiTheme="minorHAnsi" w:hAnsiTheme="minorHAnsi"/>
              </w:rPr>
            </w:pPr>
            <w:r>
              <w:rPr>
                <w:rFonts w:asciiTheme="minorHAnsi" w:hAnsiTheme="minorHAnsi"/>
              </w:rPr>
              <w:t xml:space="preserve">Storage requirements are </w:t>
            </w:r>
            <w:r w:rsidR="00E13855">
              <w:rPr>
                <w:rFonts w:asciiTheme="minorHAnsi" w:hAnsiTheme="minorHAnsi"/>
              </w:rPr>
              <w:t xml:space="preserve">currently formulated, for climatology studies they expects need in the range </w:t>
            </w:r>
            <w:proofErr w:type="spellStart"/>
            <w:r w:rsidR="00E13855">
              <w:rPr>
                <w:rFonts w:asciiTheme="minorHAnsi" w:hAnsiTheme="minorHAnsi"/>
              </w:rPr>
              <w:t>PetaBytes</w:t>
            </w:r>
            <w:proofErr w:type="spellEnd"/>
            <w:r w:rsidR="00E13855">
              <w:rPr>
                <w:rFonts w:asciiTheme="minorHAnsi" w:hAnsiTheme="minorHAnsi"/>
              </w:rPr>
              <w:t xml:space="preserve"> of stored data. </w:t>
            </w:r>
          </w:p>
          <w:p w14:paraId="00832503" w14:textId="77777777" w:rsidR="007A5088" w:rsidRPr="00A54518" w:rsidRDefault="007A5088" w:rsidP="00667B65">
            <w:pPr>
              <w:jc w:val="left"/>
              <w:rPr>
                <w:rFonts w:asciiTheme="minorHAnsi" w:hAnsiTheme="minorHAnsi"/>
              </w:rPr>
            </w:pPr>
          </w:p>
        </w:tc>
        <w:tc>
          <w:tcPr>
            <w:tcW w:w="1765" w:type="dxa"/>
            <w:vMerge/>
          </w:tcPr>
          <w:p w14:paraId="422F88E1" w14:textId="77777777" w:rsidR="007A5088" w:rsidRPr="00A54518" w:rsidRDefault="007A5088" w:rsidP="00CF3278">
            <w:pPr>
              <w:rPr>
                <w:rFonts w:asciiTheme="minorHAnsi" w:hAnsiTheme="minorHAnsi"/>
              </w:rPr>
            </w:pPr>
          </w:p>
        </w:tc>
        <w:tc>
          <w:tcPr>
            <w:tcW w:w="1812" w:type="dxa"/>
            <w:vMerge/>
          </w:tcPr>
          <w:p w14:paraId="34A300B3" w14:textId="77777777" w:rsidR="007A5088" w:rsidRPr="00A54518" w:rsidRDefault="007A5088" w:rsidP="00CF3278">
            <w:pPr>
              <w:rPr>
                <w:rFonts w:asciiTheme="minorHAnsi" w:hAnsiTheme="minorHAnsi"/>
              </w:rPr>
            </w:pPr>
          </w:p>
        </w:tc>
        <w:tc>
          <w:tcPr>
            <w:tcW w:w="2000" w:type="dxa"/>
            <w:vMerge/>
          </w:tcPr>
          <w:p w14:paraId="6C5E939D" w14:textId="77777777" w:rsidR="007A5088" w:rsidRPr="00A54518" w:rsidRDefault="007A5088" w:rsidP="00CF3278">
            <w:pPr>
              <w:rPr>
                <w:rFonts w:asciiTheme="minorHAnsi" w:hAnsiTheme="minorHAnsi"/>
              </w:rPr>
            </w:pPr>
          </w:p>
        </w:tc>
      </w:tr>
    </w:tbl>
    <w:p w14:paraId="76BAC819" w14:textId="77777777" w:rsidR="00CF3278" w:rsidRPr="00CF3278" w:rsidRDefault="00CF3278" w:rsidP="00CF3278"/>
    <w:p w14:paraId="769B5779" w14:textId="77777777" w:rsidR="00A54518" w:rsidRDefault="00A54518">
      <w:pPr>
        <w:suppressAutoHyphens w:val="0"/>
        <w:spacing w:before="0" w:after="0"/>
        <w:jc w:val="left"/>
        <w:rPr>
          <w:rFonts w:ascii="Calibri" w:hAnsi="Calibri"/>
          <w:b/>
          <w:bCs/>
          <w:color w:val="4F81BD"/>
          <w:kern w:val="32"/>
          <w:sz w:val="32"/>
          <w:szCs w:val="32"/>
        </w:rPr>
      </w:pPr>
      <w:r>
        <w:br w:type="page"/>
      </w:r>
    </w:p>
    <w:p w14:paraId="4077BF8F" w14:textId="77777777" w:rsidR="00CF3278" w:rsidRDefault="00CF3278" w:rsidP="00A54518"/>
    <w:p w14:paraId="4CFC9B81" w14:textId="77777777" w:rsidR="00207D16" w:rsidRDefault="00A54518" w:rsidP="00F3703C">
      <w:pPr>
        <w:pStyle w:val="Nadpis1"/>
      </w:pPr>
      <w:r>
        <w:t>User support skills</w:t>
      </w:r>
    </w:p>
    <w:tbl>
      <w:tblPr>
        <w:tblStyle w:val="Stednmka1zvraznn1"/>
        <w:tblW w:w="0" w:type="auto"/>
        <w:tblLook w:val="04A0" w:firstRow="1" w:lastRow="0" w:firstColumn="1" w:lastColumn="0" w:noHBand="0" w:noVBand="1"/>
      </w:tblPr>
      <w:tblGrid>
        <w:gridCol w:w="2093"/>
        <w:gridCol w:w="7174"/>
      </w:tblGrid>
      <w:tr w:rsidR="00B2192B" w14:paraId="5E811919" w14:textId="77777777" w:rsidTr="00CB488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93" w:type="dxa"/>
          </w:tcPr>
          <w:p w14:paraId="5838782E" w14:textId="77777777" w:rsidR="00B2192B" w:rsidRDefault="00B2192B" w:rsidP="0021070E">
            <w:pPr>
              <w:rPr>
                <w:rFonts w:ascii="Calibri" w:hAnsi="Calibri"/>
              </w:rPr>
            </w:pPr>
          </w:p>
        </w:tc>
        <w:tc>
          <w:tcPr>
            <w:tcW w:w="7174" w:type="dxa"/>
          </w:tcPr>
          <w:p w14:paraId="09676457" w14:textId="77777777" w:rsidR="00B2192B" w:rsidRDefault="00A54518" w:rsidP="0021070E">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User support skills and related technical and disciplinary areas</w:t>
            </w:r>
          </w:p>
        </w:tc>
      </w:tr>
      <w:tr w:rsidR="00B2192B" w14:paraId="7459E767" w14:textId="77777777" w:rsidTr="00CB488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093" w:type="dxa"/>
          </w:tcPr>
          <w:p w14:paraId="19ACB677" w14:textId="77777777" w:rsidR="00B2192B" w:rsidRDefault="00A54518" w:rsidP="0021070E">
            <w:pPr>
              <w:rPr>
                <w:rFonts w:ascii="Calibri" w:hAnsi="Calibri"/>
              </w:rPr>
            </w:pPr>
            <w:r>
              <w:rPr>
                <w:rFonts w:ascii="Calibri" w:hAnsi="Calibri"/>
              </w:rPr>
              <w:t>Training and education</w:t>
            </w:r>
          </w:p>
        </w:tc>
        <w:tc>
          <w:tcPr>
            <w:tcW w:w="7174" w:type="dxa"/>
          </w:tcPr>
          <w:p w14:paraId="11E0B9AB" w14:textId="77777777" w:rsidR="00D46EDA" w:rsidRDefault="00D46EDA" w:rsidP="00A5451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For our user</w:t>
            </w:r>
            <w:r w:rsidR="00781E75">
              <w:rPr>
                <w:rFonts w:ascii="Calibri" w:hAnsi="Calibri"/>
              </w:rPr>
              <w:t>s</w:t>
            </w:r>
            <w:r>
              <w:rPr>
                <w:rFonts w:ascii="Calibri" w:hAnsi="Calibri"/>
              </w:rPr>
              <w:t xml:space="preserve"> (current or potential) we organize:</w:t>
            </w:r>
          </w:p>
          <w:p w14:paraId="753F7EB4" w14:textId="77777777" w:rsidR="00D46EDA" w:rsidRDefault="00AA561F" w:rsidP="00AA561F">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rPr>
            </w:pPr>
            <w:r w:rsidRPr="00AA561F">
              <w:rPr>
                <w:rFonts w:ascii="Calibri" w:hAnsi="Calibri"/>
              </w:rPr>
              <w:t>CESNET DAYS on academic institutions, informing about e-Infrastructure activities in the Czech Republic</w:t>
            </w:r>
            <w:r>
              <w:rPr>
                <w:rFonts w:ascii="Calibri" w:hAnsi="Calibri"/>
              </w:rPr>
              <w:t xml:space="preserve">. </w:t>
            </w:r>
          </w:p>
          <w:p w14:paraId="1FECB854" w14:textId="4A792B76" w:rsidR="002C72EB" w:rsidRPr="00D46EDA" w:rsidRDefault="00D46EDA" w:rsidP="00AA561F">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Practically oriented h</w:t>
            </w:r>
            <w:r w:rsidR="00E45163" w:rsidRPr="00D46EDA">
              <w:rPr>
                <w:rFonts w:ascii="Calibri" w:hAnsi="Calibri"/>
              </w:rPr>
              <w:t>ands-on meetings</w:t>
            </w:r>
            <w:r>
              <w:rPr>
                <w:rFonts w:ascii="Calibri" w:hAnsi="Calibri"/>
              </w:rPr>
              <w:t xml:space="preserve"> for user communities</w:t>
            </w:r>
            <w:r w:rsidR="00AA561F">
              <w:rPr>
                <w:rFonts w:ascii="Calibri" w:hAnsi="Calibri"/>
              </w:rPr>
              <w:t xml:space="preserve"> </w:t>
            </w:r>
            <w:r w:rsidR="00AA561F" w:rsidRPr="00AA561F">
              <w:rPr>
                <w:rFonts w:ascii="Calibri" w:hAnsi="Calibri"/>
              </w:rPr>
              <w:t>start</w:t>
            </w:r>
            <w:r w:rsidR="00AA561F">
              <w:rPr>
                <w:rFonts w:ascii="Calibri" w:hAnsi="Calibri"/>
              </w:rPr>
              <w:t>ing</w:t>
            </w:r>
            <w:r w:rsidR="00AA561F" w:rsidRPr="00AA561F">
              <w:rPr>
                <w:rFonts w:ascii="Calibri" w:hAnsi="Calibri"/>
              </w:rPr>
              <w:t xml:space="preserve"> with grid or cloud (for small user groups)</w:t>
            </w:r>
            <w:r>
              <w:rPr>
                <w:rFonts w:ascii="Calibri" w:hAnsi="Calibri"/>
              </w:rPr>
              <w:t xml:space="preserve">. </w:t>
            </w:r>
          </w:p>
          <w:p w14:paraId="57682895" w14:textId="77777777" w:rsidR="00D46EDA" w:rsidRDefault="00D46EDA" w:rsidP="00AA561F">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Once a year a n</w:t>
            </w:r>
            <w:r w:rsidR="00E45163" w:rsidRPr="00D46EDA">
              <w:rPr>
                <w:rFonts w:ascii="Calibri" w:hAnsi="Calibri"/>
              </w:rPr>
              <w:t>ational workshop</w:t>
            </w:r>
            <w:r>
              <w:rPr>
                <w:rFonts w:ascii="Calibri" w:hAnsi="Calibri"/>
              </w:rPr>
              <w:t xml:space="preserve">/conference for all </w:t>
            </w:r>
            <w:r w:rsidR="00AA561F" w:rsidRPr="00AA561F">
              <w:rPr>
                <w:rFonts w:ascii="Calibri" w:hAnsi="Calibri"/>
              </w:rPr>
              <w:t>current</w:t>
            </w:r>
            <w:r w:rsidR="00AA561F">
              <w:rPr>
                <w:rFonts w:ascii="Calibri" w:hAnsi="Calibri"/>
              </w:rPr>
              <w:t xml:space="preserve"> NGI </w:t>
            </w:r>
            <w:r w:rsidR="00AA561F" w:rsidRPr="00AA561F">
              <w:rPr>
                <w:rFonts w:ascii="Calibri" w:hAnsi="Calibri"/>
              </w:rPr>
              <w:t xml:space="preserve"> members to inform about news in grid and cloud</w:t>
            </w:r>
          </w:p>
          <w:p w14:paraId="51E9D390" w14:textId="77777777" w:rsidR="00967BC9" w:rsidRPr="00967BC9" w:rsidRDefault="00967BC9" w:rsidP="00967BC9">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Advanced training course</w:t>
            </w:r>
            <w:r w:rsidRPr="00967BC9">
              <w:rPr>
                <w:rFonts w:ascii="Calibri" w:hAnsi="Calibri"/>
              </w:rPr>
              <w:t xml:space="preserve"> on specific application optimizations </w:t>
            </w:r>
          </w:p>
          <w:p w14:paraId="126629AF" w14:textId="7CA6FF79" w:rsidR="00C527D6" w:rsidRPr="00967BC9" w:rsidRDefault="00967BC9" w:rsidP="00405DE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 the future, we plan to organize user community workshop</w:t>
            </w:r>
            <w:r w:rsidR="00405DE7">
              <w:rPr>
                <w:rFonts w:ascii="Calibri" w:hAnsi="Calibri"/>
              </w:rPr>
              <w:t>s (</w:t>
            </w:r>
            <w:r w:rsidR="00E13855">
              <w:rPr>
                <w:rFonts w:ascii="Calibri" w:hAnsi="Calibri"/>
              </w:rPr>
              <w:t>e.g</w:t>
            </w:r>
            <w:r>
              <w:rPr>
                <w:rFonts w:ascii="Calibri" w:hAnsi="Calibri"/>
              </w:rPr>
              <w:t>. for life science</w:t>
            </w:r>
            <w:r w:rsidR="00E13855">
              <w:rPr>
                <w:rFonts w:ascii="Calibri" w:hAnsi="Calibri"/>
              </w:rPr>
              <w:t xml:space="preserve"> or environmental sciences</w:t>
            </w:r>
            <w:r w:rsidR="00405DE7">
              <w:rPr>
                <w:rFonts w:ascii="Calibri" w:hAnsi="Calibri"/>
              </w:rPr>
              <w:t>)</w:t>
            </w:r>
            <w:r>
              <w:rPr>
                <w:rFonts w:ascii="Calibri" w:hAnsi="Calibri"/>
              </w:rPr>
              <w:t>.</w:t>
            </w:r>
          </w:p>
        </w:tc>
      </w:tr>
      <w:tr w:rsidR="00B2192B" w14:paraId="117A3177" w14:textId="77777777" w:rsidTr="00CB488A">
        <w:trPr>
          <w:trHeight w:val="596"/>
        </w:trPr>
        <w:tc>
          <w:tcPr>
            <w:cnfStyle w:val="001000000000" w:firstRow="0" w:lastRow="0" w:firstColumn="1" w:lastColumn="0" w:oddVBand="0" w:evenVBand="0" w:oddHBand="0" w:evenHBand="0" w:firstRowFirstColumn="0" w:firstRowLastColumn="0" w:lastRowFirstColumn="0" w:lastRowLastColumn="0"/>
            <w:tcW w:w="2093" w:type="dxa"/>
          </w:tcPr>
          <w:p w14:paraId="380F498A" w14:textId="77777777" w:rsidR="00B2192B" w:rsidRDefault="00A54518" w:rsidP="0021070E">
            <w:pPr>
              <w:rPr>
                <w:rFonts w:ascii="Calibri" w:hAnsi="Calibri"/>
              </w:rPr>
            </w:pPr>
            <w:r>
              <w:rPr>
                <w:rFonts w:ascii="Calibri" w:hAnsi="Calibri"/>
              </w:rPr>
              <w:t>Technical skills</w:t>
            </w:r>
          </w:p>
        </w:tc>
        <w:tc>
          <w:tcPr>
            <w:tcW w:w="7174" w:type="dxa"/>
          </w:tcPr>
          <w:p w14:paraId="3D84F4FF" w14:textId="0A4114D3" w:rsidR="00816E41" w:rsidRDefault="00816E41" w:rsidP="00E4516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We support individual users and user communities by porting application</w:t>
            </w:r>
            <w:r w:rsidR="00E13855">
              <w:rPr>
                <w:rFonts w:ascii="Calibri" w:hAnsi="Calibri"/>
              </w:rPr>
              <w:t>;</w:t>
            </w:r>
            <w:r>
              <w:rPr>
                <w:rFonts w:ascii="Calibri" w:hAnsi="Calibri"/>
              </w:rPr>
              <w:t xml:space="preserve"> nowadays we hav</w:t>
            </w:r>
            <w:r w:rsidR="003B17B4">
              <w:rPr>
                <w:rFonts w:ascii="Calibri" w:hAnsi="Calibri"/>
              </w:rPr>
              <w:t>e</w:t>
            </w:r>
            <w:r>
              <w:rPr>
                <w:rFonts w:ascii="Calibri" w:hAnsi="Calibri"/>
              </w:rPr>
              <w:t xml:space="preserve"> </w:t>
            </w:r>
            <w:r w:rsidR="001E4D15">
              <w:rPr>
                <w:rFonts w:ascii="Calibri" w:hAnsi="Calibri"/>
              </w:rPr>
              <w:t>hundreds</w:t>
            </w:r>
            <w:r>
              <w:rPr>
                <w:rFonts w:ascii="Calibri" w:hAnsi="Calibri"/>
              </w:rPr>
              <w:t xml:space="preserve"> of applications from tens research areas </w:t>
            </w:r>
          </w:p>
          <w:p w14:paraId="30B7A784" w14:textId="77777777" w:rsidR="009158D3" w:rsidRDefault="00B43917" w:rsidP="00E4516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hyperlink r:id="rId10" w:history="1">
              <w:r w:rsidR="009158D3" w:rsidRPr="0051012A">
                <w:rPr>
                  <w:rStyle w:val="Hypertextovodkaz"/>
                  <w:rFonts w:ascii="Calibri" w:hAnsi="Calibri"/>
                </w:rPr>
                <w:t>https://wiki.metacentrum.cz/wiki/Kategorie:Applications</w:t>
              </w:r>
            </w:hyperlink>
            <w:r w:rsidR="009158D3">
              <w:rPr>
                <w:rFonts w:ascii="Calibri" w:hAnsi="Calibri"/>
              </w:rPr>
              <w:t xml:space="preserve"> in the national grid.</w:t>
            </w:r>
          </w:p>
          <w:p w14:paraId="0CBEDEE8" w14:textId="6F598487" w:rsidR="00D844A3" w:rsidRPr="00B2192B" w:rsidRDefault="00816E41" w:rsidP="00E4516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D93F6C">
              <w:rPr>
                <w:rFonts w:ascii="Calibri" w:hAnsi="Calibri"/>
              </w:rPr>
              <w:t xml:space="preserve">At the international level we currently provide </w:t>
            </w:r>
            <w:r w:rsidR="00C527D6" w:rsidRPr="00D93F6C">
              <w:rPr>
                <w:rFonts w:ascii="Calibri" w:hAnsi="Calibri"/>
              </w:rPr>
              <w:t>middleware</w:t>
            </w:r>
            <w:r w:rsidRPr="00D93F6C">
              <w:rPr>
                <w:rFonts w:ascii="Calibri" w:hAnsi="Calibri"/>
              </w:rPr>
              <w:t xml:space="preserve"> support in </w:t>
            </w:r>
            <w:r w:rsidR="00C527D6" w:rsidRPr="00D93F6C">
              <w:rPr>
                <w:rFonts w:ascii="Calibri" w:hAnsi="Calibri"/>
              </w:rPr>
              <w:t>EGI</w:t>
            </w:r>
            <w:r w:rsidRPr="00D93F6C">
              <w:rPr>
                <w:rFonts w:ascii="Calibri" w:hAnsi="Calibri"/>
              </w:rPr>
              <w:t>.</w:t>
            </w:r>
          </w:p>
        </w:tc>
      </w:tr>
      <w:tr w:rsidR="00B2192B" w14:paraId="0BFDD62E" w14:textId="77777777" w:rsidTr="00CB488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093" w:type="dxa"/>
          </w:tcPr>
          <w:p w14:paraId="17C86B23" w14:textId="77777777" w:rsidR="00B2192B" w:rsidRPr="00781E75" w:rsidRDefault="00A54518" w:rsidP="0021070E">
            <w:pPr>
              <w:rPr>
                <w:rFonts w:ascii="Calibri" w:hAnsi="Calibri"/>
              </w:rPr>
            </w:pPr>
            <w:r w:rsidRPr="00781E75">
              <w:rPr>
                <w:rFonts w:ascii="Calibri" w:hAnsi="Calibri"/>
              </w:rPr>
              <w:t>Discipline/user-specific skills</w:t>
            </w:r>
          </w:p>
        </w:tc>
        <w:tc>
          <w:tcPr>
            <w:tcW w:w="7174" w:type="dxa"/>
          </w:tcPr>
          <w:p w14:paraId="7EC2ED6F" w14:textId="77777777" w:rsidR="00D40CCA" w:rsidRPr="00781E75" w:rsidRDefault="00D40CCA" w:rsidP="00D40CCA">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781E75">
              <w:rPr>
                <w:rFonts w:ascii="Calibri" w:hAnsi="Calibri"/>
              </w:rPr>
              <w:t xml:space="preserve">Apart from running resources, the NGI role lies in the close collaboration with end users and research teams, where it either continue in already established or </w:t>
            </w:r>
            <w:r w:rsidR="00014C22" w:rsidRPr="00781E75">
              <w:rPr>
                <w:rFonts w:ascii="Calibri" w:hAnsi="Calibri"/>
              </w:rPr>
              <w:t>develops</w:t>
            </w:r>
            <w:r w:rsidRPr="00781E75">
              <w:rPr>
                <w:rFonts w:ascii="Calibri" w:hAnsi="Calibri"/>
              </w:rPr>
              <w:t xml:space="preserve"> new research collaboration. </w:t>
            </w:r>
            <w:bookmarkStart w:id="0" w:name="cil4"/>
            <w:bookmarkEnd w:id="0"/>
          </w:p>
          <w:p w14:paraId="171BC5B8" w14:textId="77777777" w:rsidR="00D40CCA" w:rsidRPr="00781E75" w:rsidRDefault="00D40CCA" w:rsidP="00D40CCA">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781E75">
              <w:rPr>
                <w:rFonts w:ascii="Calibri" w:hAnsi="Calibri"/>
              </w:rPr>
              <w:t xml:space="preserve">NGI users are also research partners, participating on the research and development activities. Both short term collaboration over a specific problem and especially a long term research collaboration (including joint third party funded projects) </w:t>
            </w:r>
            <w:proofErr w:type="gramStart"/>
            <w:r w:rsidRPr="00781E75">
              <w:rPr>
                <w:rFonts w:ascii="Calibri" w:hAnsi="Calibri"/>
              </w:rPr>
              <w:t>is</w:t>
            </w:r>
            <w:proofErr w:type="gramEnd"/>
            <w:r w:rsidRPr="00781E75">
              <w:rPr>
                <w:rFonts w:ascii="Calibri" w:hAnsi="Calibri"/>
              </w:rPr>
              <w:t xml:space="preserve"> supported.</w:t>
            </w:r>
          </w:p>
          <w:p w14:paraId="1F7CEA34" w14:textId="35523BC3" w:rsidR="00D40CCA" w:rsidRPr="00781E75" w:rsidRDefault="00C139B7" w:rsidP="00D40CCA">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NGI</w:t>
            </w:r>
            <w:r>
              <w:rPr>
                <w:rFonts w:ascii="Calibri" w:hAnsi="Calibri"/>
                <w:lang w:val="en-US"/>
              </w:rPr>
              <w:t>’s</w:t>
            </w:r>
            <w:r>
              <w:rPr>
                <w:rFonts w:ascii="Calibri" w:hAnsi="Calibri"/>
              </w:rPr>
              <w:t xml:space="preserve"> r</w:t>
            </w:r>
            <w:r w:rsidR="00D40CCA" w:rsidRPr="00781E75">
              <w:rPr>
                <w:rFonts w:ascii="Calibri" w:hAnsi="Calibri"/>
              </w:rPr>
              <w:t>esearchers collaborate with user communities on continuous improvement of services, methods, and tools, and they develop new algorithms, programs, forms and means to use the computing and storage capacities, regardless whether NGI</w:t>
            </w:r>
            <w:r w:rsidR="00D40CCA" w:rsidRPr="00781E75">
              <w:rPr>
                <w:rFonts w:ascii="Calibri" w:hAnsi="Calibri"/>
                <w:lang w:val="cs-CZ"/>
              </w:rPr>
              <w:t>‘s</w:t>
            </w:r>
            <w:r w:rsidR="00D40CCA" w:rsidRPr="00781E75">
              <w:rPr>
                <w:rFonts w:ascii="Calibri" w:hAnsi="Calibri"/>
              </w:rPr>
              <w:t xml:space="preserve"> own or belonging to other parties, including end users themselves</w:t>
            </w:r>
            <w:r w:rsidR="001A34C4" w:rsidRPr="00781E75">
              <w:rPr>
                <w:rFonts w:ascii="Calibri" w:hAnsi="Calibri"/>
              </w:rPr>
              <w:t>.</w:t>
            </w:r>
          </w:p>
          <w:p w14:paraId="163195E0" w14:textId="23BEAB79" w:rsidR="00D40CCA" w:rsidRPr="00781E75" w:rsidRDefault="00D40CCA" w:rsidP="0014675A">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781E75">
              <w:rPr>
                <w:rFonts w:ascii="Calibri" w:hAnsi="Calibri"/>
              </w:rPr>
              <w:t xml:space="preserve">We work closely with the </w:t>
            </w:r>
            <w:r w:rsidR="00E13855">
              <w:rPr>
                <w:rFonts w:ascii="Calibri" w:hAnsi="Calibri"/>
              </w:rPr>
              <w:t>national centre CERIT-SC, Institute of C</w:t>
            </w:r>
            <w:r w:rsidR="00F836EB">
              <w:rPr>
                <w:rFonts w:ascii="Calibri" w:hAnsi="Calibri"/>
              </w:rPr>
              <w:t>o</w:t>
            </w:r>
            <w:r w:rsidR="00E13855">
              <w:rPr>
                <w:rFonts w:ascii="Calibri" w:hAnsi="Calibri"/>
              </w:rPr>
              <w:t xml:space="preserve">mputer Science and </w:t>
            </w:r>
            <w:r w:rsidRPr="00781E75">
              <w:rPr>
                <w:rFonts w:ascii="Calibri" w:hAnsi="Calibri"/>
              </w:rPr>
              <w:t>Faculty of Informatics</w:t>
            </w:r>
            <w:r w:rsidR="00E13855">
              <w:rPr>
                <w:rFonts w:ascii="Calibri" w:hAnsi="Calibri"/>
              </w:rPr>
              <w:t xml:space="preserve">, all </w:t>
            </w:r>
            <w:r w:rsidRPr="00781E75">
              <w:rPr>
                <w:rFonts w:ascii="Calibri" w:hAnsi="Calibri"/>
              </w:rPr>
              <w:t xml:space="preserve">parts of the Masaryk University, including </w:t>
            </w:r>
            <w:r w:rsidR="00E13855">
              <w:rPr>
                <w:rFonts w:ascii="Calibri" w:hAnsi="Calibri"/>
              </w:rPr>
              <w:t>extensive</w:t>
            </w:r>
            <w:r w:rsidR="00E13855" w:rsidRPr="00781E75">
              <w:rPr>
                <w:rFonts w:ascii="Calibri" w:hAnsi="Calibri"/>
              </w:rPr>
              <w:t xml:space="preserve"> </w:t>
            </w:r>
            <w:r w:rsidRPr="00781E75">
              <w:rPr>
                <w:rFonts w:ascii="Calibri" w:hAnsi="Calibri"/>
              </w:rPr>
              <w:t xml:space="preserve">involvement of </w:t>
            </w:r>
            <w:r w:rsidR="001A34C4" w:rsidRPr="00781E75">
              <w:rPr>
                <w:rFonts w:ascii="Calibri" w:hAnsi="Calibri"/>
              </w:rPr>
              <w:t xml:space="preserve">pre/post </w:t>
            </w:r>
            <w:r w:rsidRPr="00781E75">
              <w:rPr>
                <w:rFonts w:ascii="Calibri" w:hAnsi="Calibri"/>
              </w:rPr>
              <w:t xml:space="preserve">graduate students into the </w:t>
            </w:r>
            <w:r w:rsidR="00E13855">
              <w:rPr>
                <w:rFonts w:ascii="Calibri" w:hAnsi="Calibri"/>
              </w:rPr>
              <w:t>NGI</w:t>
            </w:r>
            <w:r w:rsidR="00E13855" w:rsidRPr="00781E75">
              <w:rPr>
                <w:rFonts w:ascii="Calibri" w:hAnsi="Calibri"/>
              </w:rPr>
              <w:t xml:space="preserve">’s </w:t>
            </w:r>
            <w:r w:rsidRPr="00781E75">
              <w:rPr>
                <w:rFonts w:ascii="Calibri" w:hAnsi="Calibri"/>
              </w:rPr>
              <w:t>research activities.</w:t>
            </w:r>
            <w:r w:rsidR="00E13855">
              <w:rPr>
                <w:rFonts w:ascii="Calibri" w:hAnsi="Calibri"/>
              </w:rPr>
              <w:t xml:space="preserve"> We share experience (and personnel) with CERIT-SC, to guarantee a smooth provision of the national e-infrastructure to end users.</w:t>
            </w:r>
          </w:p>
          <w:p w14:paraId="0B8A734D" w14:textId="0F007AE3" w:rsidR="00E14B07" w:rsidRPr="00781E75" w:rsidRDefault="00E13855" w:rsidP="001A34C4">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Through the collaborating CERIT-SC centre we can mention (a</w:t>
            </w:r>
            <w:r w:rsidR="001A34C4" w:rsidRPr="00781E75">
              <w:rPr>
                <w:rFonts w:ascii="Calibri" w:hAnsi="Calibri"/>
              </w:rPr>
              <w:t>s a reference</w:t>
            </w:r>
            <w:r>
              <w:rPr>
                <w:rFonts w:ascii="Calibri" w:hAnsi="Calibri"/>
              </w:rPr>
              <w:t>)</w:t>
            </w:r>
            <w:r w:rsidR="001A34C4" w:rsidRPr="00781E75">
              <w:rPr>
                <w:rFonts w:ascii="Calibri" w:hAnsi="Calibri"/>
              </w:rPr>
              <w:t xml:space="preserve"> participation in European projects </w:t>
            </w:r>
            <w:proofErr w:type="spellStart"/>
            <w:r w:rsidR="001A34C4" w:rsidRPr="00781E75">
              <w:rPr>
                <w:rFonts w:ascii="Calibri" w:hAnsi="Calibri"/>
              </w:rPr>
              <w:t>Thal</w:t>
            </w:r>
            <w:r>
              <w:rPr>
                <w:rFonts w:ascii="Calibri" w:hAnsi="Calibri"/>
              </w:rPr>
              <w:t>l</w:t>
            </w:r>
            <w:r w:rsidR="001A34C4" w:rsidRPr="00781E75">
              <w:rPr>
                <w:rFonts w:ascii="Calibri" w:hAnsi="Calibri"/>
              </w:rPr>
              <w:t>amos</w:t>
            </w:r>
            <w:proofErr w:type="spellEnd"/>
            <w:r w:rsidR="001A34C4" w:rsidRPr="00781E75">
              <w:rPr>
                <w:rFonts w:ascii="Calibri" w:hAnsi="Calibri"/>
              </w:rPr>
              <w:t xml:space="preserve"> and SDI4APPS (with previously described cooperation process), a few national projects based on TACR or GACR </w:t>
            </w:r>
            <w:proofErr w:type="gramStart"/>
            <w:r w:rsidR="001A34C4" w:rsidRPr="00781E75">
              <w:rPr>
                <w:rFonts w:ascii="Calibri" w:hAnsi="Calibri"/>
              </w:rPr>
              <w:t>funding</w:t>
            </w:r>
            <w:r w:rsidR="00E14B07" w:rsidRPr="00781E75">
              <w:rPr>
                <w:rFonts w:ascii="Calibri" w:hAnsi="Calibri"/>
              </w:rPr>
              <w:t>,</w:t>
            </w:r>
            <w:proofErr w:type="gramEnd"/>
            <w:r w:rsidR="001A34C4" w:rsidRPr="00781E75">
              <w:rPr>
                <w:rFonts w:ascii="Calibri" w:hAnsi="Calibri"/>
              </w:rPr>
              <w:t xml:space="preserve"> </w:t>
            </w:r>
            <w:r w:rsidR="00E14B07" w:rsidRPr="00781E75">
              <w:rPr>
                <w:rFonts w:ascii="Calibri" w:hAnsi="Calibri"/>
              </w:rPr>
              <w:t xml:space="preserve">and other local projects. </w:t>
            </w:r>
          </w:p>
          <w:p w14:paraId="22756058" w14:textId="3B2C34AE" w:rsidR="0014675A" w:rsidRPr="00781E75" w:rsidRDefault="00C139B7" w:rsidP="00C139B7">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CB488A">
              <w:rPr>
                <w:rFonts w:ascii="Calibri" w:hAnsi="Calibri"/>
              </w:rPr>
              <w:t>We prepare a ne</w:t>
            </w:r>
            <w:r w:rsidR="000A6CB3" w:rsidRPr="00CB488A">
              <w:rPr>
                <w:rFonts w:ascii="Calibri" w:hAnsi="Calibri"/>
              </w:rPr>
              <w:t xml:space="preserve">w project </w:t>
            </w:r>
            <w:r w:rsidRPr="00CB488A">
              <w:rPr>
                <w:rFonts w:ascii="Calibri" w:hAnsi="Calibri"/>
              </w:rPr>
              <w:t>for</w:t>
            </w:r>
            <w:r w:rsidR="000A6CB3" w:rsidRPr="00CB488A">
              <w:rPr>
                <w:rFonts w:ascii="Calibri" w:hAnsi="Calibri"/>
              </w:rPr>
              <w:t xml:space="preserve"> </w:t>
            </w:r>
            <w:r w:rsidR="001A34C4" w:rsidRPr="00CB488A">
              <w:rPr>
                <w:rFonts w:ascii="Calibri" w:hAnsi="Calibri"/>
              </w:rPr>
              <w:t>H2020</w:t>
            </w:r>
            <w:r w:rsidR="00781E75" w:rsidRPr="00CB488A">
              <w:rPr>
                <w:rFonts w:ascii="Calibri" w:hAnsi="Calibri"/>
              </w:rPr>
              <w:t xml:space="preserve"> call </w:t>
            </w:r>
            <w:r w:rsidR="000A6CB3" w:rsidRPr="00CB488A">
              <w:rPr>
                <w:rFonts w:ascii="Calibri" w:hAnsi="Calibri"/>
              </w:rPr>
              <w:t>--</w:t>
            </w:r>
            <w:r w:rsidR="001A34C4" w:rsidRPr="00CB488A">
              <w:rPr>
                <w:rFonts w:ascii="Calibri" w:hAnsi="Calibri"/>
              </w:rPr>
              <w:t xml:space="preserve"> </w:t>
            </w:r>
            <w:proofErr w:type="spellStart"/>
            <w:r w:rsidR="001A34C4" w:rsidRPr="00CB488A">
              <w:rPr>
                <w:rFonts w:ascii="Calibri" w:hAnsi="Calibri"/>
              </w:rPr>
              <w:t>Oncosteer</w:t>
            </w:r>
            <w:proofErr w:type="spellEnd"/>
            <w:r w:rsidR="001A34C4" w:rsidRPr="00781E75">
              <w:rPr>
                <w:rFonts w:ascii="Calibri" w:hAnsi="Calibri"/>
              </w:rPr>
              <w:t xml:space="preserve"> </w:t>
            </w:r>
          </w:p>
        </w:tc>
      </w:tr>
      <w:tr w:rsidR="00EB2B88" w14:paraId="7A4F6F84" w14:textId="77777777" w:rsidTr="00CB488A">
        <w:trPr>
          <w:trHeight w:val="596"/>
        </w:trPr>
        <w:tc>
          <w:tcPr>
            <w:cnfStyle w:val="001000000000" w:firstRow="0" w:lastRow="0" w:firstColumn="1" w:lastColumn="0" w:oddVBand="0" w:evenVBand="0" w:oddHBand="0" w:evenHBand="0" w:firstRowFirstColumn="0" w:firstRowLastColumn="0" w:lastRowFirstColumn="0" w:lastRowLastColumn="0"/>
            <w:tcW w:w="2093" w:type="dxa"/>
          </w:tcPr>
          <w:p w14:paraId="240E5DC2" w14:textId="77777777" w:rsidR="00EB2B88" w:rsidRPr="00EB2B88" w:rsidRDefault="00EB2B88" w:rsidP="0021070E">
            <w:pPr>
              <w:rPr>
                <w:rFonts w:ascii="Calibri" w:hAnsi="Calibri"/>
              </w:rPr>
            </w:pPr>
            <w:r w:rsidRPr="00BD148D">
              <w:rPr>
                <w:rFonts w:ascii="Calibri" w:hAnsi="Calibri"/>
              </w:rPr>
              <w:t>Supporting Grid users</w:t>
            </w:r>
          </w:p>
        </w:tc>
        <w:tc>
          <w:tcPr>
            <w:tcW w:w="7174" w:type="dxa"/>
          </w:tcPr>
          <w:p w14:paraId="562F940C" w14:textId="77777777" w:rsidR="00EB2B88" w:rsidRPr="00781E75" w:rsidRDefault="00EB2B88" w:rsidP="00D40CCA">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BD148D">
              <w:rPr>
                <w:rFonts w:ascii="Calibri" w:hAnsi="Calibri"/>
              </w:rPr>
              <w:t xml:space="preserve">CESNET has been a lead partner in EGI's user support activity since 2010. CESNET coordinates 1st and 2nd level support in the EGI, provides 2nd level support for selected </w:t>
            </w:r>
            <w:proofErr w:type="gramStart"/>
            <w:r w:rsidRPr="00BD148D">
              <w:rPr>
                <w:rFonts w:ascii="Calibri" w:hAnsi="Calibri"/>
              </w:rPr>
              <w:t>products,</w:t>
            </w:r>
            <w:proofErr w:type="gramEnd"/>
            <w:r w:rsidRPr="00BD148D">
              <w:rPr>
                <w:rFonts w:ascii="Calibri" w:hAnsi="Calibri"/>
              </w:rPr>
              <w:t xml:space="preserve"> and, more recently, also provides 1st level support for issues incoming to EGI.</w:t>
            </w:r>
          </w:p>
        </w:tc>
      </w:tr>
    </w:tbl>
    <w:p w14:paraId="54760F04" w14:textId="77777777" w:rsidR="00740813" w:rsidRDefault="00740813" w:rsidP="00A54518">
      <w:pPr>
        <w:pStyle w:val="Nadpis1"/>
      </w:pPr>
      <w:r>
        <w:br w:type="page"/>
      </w:r>
      <w:r w:rsidR="00A54518">
        <w:t>Software development skills and experience</w:t>
      </w:r>
    </w:p>
    <w:p w14:paraId="502AF43A" w14:textId="77777777" w:rsidR="00A54518" w:rsidRDefault="00625DCD" w:rsidP="00A54518">
      <w:pPr>
        <w:pStyle w:val="Odstavecseseznamem"/>
        <w:numPr>
          <w:ilvl w:val="0"/>
          <w:numId w:val="4"/>
        </w:numPr>
        <w:rPr>
          <w:rFonts w:ascii="Calibri" w:hAnsi="Calibri"/>
          <w:i/>
          <w:color w:val="FF0000"/>
        </w:rPr>
      </w:pPr>
      <w:r>
        <w:rPr>
          <w:rFonts w:ascii="Calibri" w:hAnsi="Calibri"/>
          <w:i/>
          <w:color w:val="FF0000"/>
        </w:rPr>
        <w:t>If interested in participating to software development/integration activities, l</w:t>
      </w:r>
      <w:r w:rsidR="00A54518" w:rsidRPr="00B2192B">
        <w:rPr>
          <w:rFonts w:ascii="Calibri" w:hAnsi="Calibri"/>
          <w:i/>
          <w:color w:val="FF0000"/>
        </w:rPr>
        <w:t xml:space="preserve">ist </w:t>
      </w:r>
      <w:r>
        <w:rPr>
          <w:rFonts w:ascii="Calibri" w:hAnsi="Calibri"/>
          <w:i/>
          <w:color w:val="FF0000"/>
        </w:rPr>
        <w:t>here the software development skills available in the organizations from your NGI and the experience</w:t>
      </w:r>
    </w:p>
    <w:p w14:paraId="1AE844DE" w14:textId="77777777" w:rsidR="00625DCD" w:rsidRPr="00A54518" w:rsidRDefault="00625DCD" w:rsidP="00625DCD">
      <w:pPr>
        <w:pStyle w:val="Odstavecseseznamem"/>
        <w:rPr>
          <w:rFonts w:ascii="Calibri" w:hAnsi="Calibri"/>
          <w:i/>
          <w:color w:val="FF0000"/>
        </w:rPr>
      </w:pPr>
    </w:p>
    <w:tbl>
      <w:tblPr>
        <w:tblStyle w:val="Stednmka1zvraznn1"/>
        <w:tblW w:w="0" w:type="auto"/>
        <w:tblLook w:val="04A0" w:firstRow="1" w:lastRow="0" w:firstColumn="1" w:lastColumn="0" w:noHBand="0" w:noVBand="1"/>
      </w:tblPr>
      <w:tblGrid>
        <w:gridCol w:w="2376"/>
        <w:gridCol w:w="6891"/>
      </w:tblGrid>
      <w:tr w:rsidR="00625DCD" w14:paraId="1DBEF990" w14:textId="77777777" w:rsidTr="00C14F9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76" w:type="dxa"/>
          </w:tcPr>
          <w:p w14:paraId="5BA6AC6C" w14:textId="77777777" w:rsidR="00625DCD" w:rsidRPr="00625DCD" w:rsidRDefault="00625DCD" w:rsidP="00625DCD">
            <w:pPr>
              <w:pStyle w:val="Odstavecseseznamem"/>
              <w:rPr>
                <w:rFonts w:ascii="Calibri" w:hAnsi="Calibri"/>
              </w:rPr>
            </w:pPr>
            <w:r>
              <w:rPr>
                <w:rFonts w:ascii="Calibri" w:hAnsi="Calibri"/>
              </w:rPr>
              <w:t>Skill</w:t>
            </w:r>
          </w:p>
        </w:tc>
        <w:tc>
          <w:tcPr>
            <w:tcW w:w="6891" w:type="dxa"/>
          </w:tcPr>
          <w:p w14:paraId="243198C8" w14:textId="77777777" w:rsidR="00625DCD" w:rsidRDefault="00625DCD" w:rsidP="00C14F9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625DCD" w14:paraId="63E6D7FD" w14:textId="77777777" w:rsidTr="00C14F9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14:paraId="4278D909" w14:textId="77777777" w:rsidR="00625DCD" w:rsidRDefault="00EB2B88" w:rsidP="00BD148D">
            <w:pPr>
              <w:jc w:val="left"/>
              <w:rPr>
                <w:rFonts w:ascii="Calibri" w:hAnsi="Calibri"/>
              </w:rPr>
            </w:pPr>
            <w:r w:rsidRPr="00BD148D">
              <w:rPr>
                <w:rFonts w:ascii="Calibri" w:hAnsi="Calibri"/>
              </w:rPr>
              <w:t>Cloud management frameworks, cloud interoperability tools and  cloud user group tools development</w:t>
            </w:r>
          </w:p>
        </w:tc>
        <w:tc>
          <w:tcPr>
            <w:tcW w:w="6891" w:type="dxa"/>
          </w:tcPr>
          <w:p w14:paraId="312B124D" w14:textId="281E3433" w:rsidR="00EB2B88" w:rsidRPr="00BD148D" w:rsidRDefault="00EB2B88" w:rsidP="00BD148D">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BD148D">
              <w:rPr>
                <w:rFonts w:ascii="Calibri" w:hAnsi="Calibri"/>
              </w:rPr>
              <w:t xml:space="preserve">CESNET contributes grid and cloud resources to the European Grid Infrastructure, while also operating a separate Czech national grid and cloud environment. The production cloud environment at CESNET (both the national cloud service and the EGI Federated Cloud site) relies on the </w:t>
            </w:r>
            <w:proofErr w:type="spellStart"/>
            <w:r w:rsidRPr="00BD148D">
              <w:rPr>
                <w:rFonts w:ascii="Calibri" w:hAnsi="Calibri"/>
              </w:rPr>
              <w:t>OpenNebula</w:t>
            </w:r>
            <w:proofErr w:type="spellEnd"/>
            <w:r w:rsidRPr="00BD148D">
              <w:rPr>
                <w:rFonts w:ascii="Calibri" w:hAnsi="Calibri"/>
              </w:rPr>
              <w:t xml:space="preserve"> cloud management framework. CESNET is a contributor to </w:t>
            </w:r>
            <w:proofErr w:type="spellStart"/>
            <w:r w:rsidRPr="00BD148D">
              <w:rPr>
                <w:rFonts w:ascii="Calibri" w:hAnsi="Calibri"/>
              </w:rPr>
              <w:t>OpenNebula</w:t>
            </w:r>
            <w:proofErr w:type="spellEnd"/>
            <w:r w:rsidRPr="00BD148D">
              <w:rPr>
                <w:rFonts w:ascii="Calibri" w:hAnsi="Calibri"/>
              </w:rPr>
              <w:t xml:space="preserve"> development, having contributed for instance to the X.509 authentication code in </w:t>
            </w:r>
            <w:proofErr w:type="spellStart"/>
            <w:r w:rsidRPr="00BD148D">
              <w:rPr>
                <w:rFonts w:ascii="Calibri" w:hAnsi="Calibri"/>
              </w:rPr>
              <w:t>OpenNebula</w:t>
            </w:r>
            <w:proofErr w:type="spellEnd"/>
            <w:r w:rsidRPr="00BD148D">
              <w:rPr>
                <w:rFonts w:ascii="Calibri" w:hAnsi="Calibri"/>
              </w:rPr>
              <w:t xml:space="preserve"> codebase, implemented custom authentication drivers in </w:t>
            </w:r>
            <w:proofErr w:type="spellStart"/>
            <w:r w:rsidRPr="00BD148D">
              <w:rPr>
                <w:rFonts w:ascii="Calibri" w:hAnsi="Calibri"/>
              </w:rPr>
              <w:t>OpenNebula</w:t>
            </w:r>
            <w:proofErr w:type="spellEnd"/>
            <w:r w:rsidRPr="00BD148D">
              <w:rPr>
                <w:rFonts w:ascii="Calibri" w:hAnsi="Calibri"/>
              </w:rPr>
              <w:t xml:space="preserve"> and extensions in Sunstone code used on-site (Kerberos-based and X.509 authentication), and developed numerous extensions for </w:t>
            </w:r>
            <w:proofErr w:type="spellStart"/>
            <w:r w:rsidRPr="00BD148D">
              <w:rPr>
                <w:rFonts w:ascii="Calibri" w:hAnsi="Calibri"/>
              </w:rPr>
              <w:t>OpenNebula</w:t>
            </w:r>
            <w:proofErr w:type="spellEnd"/>
            <w:r w:rsidRPr="00BD148D">
              <w:rPr>
                <w:rFonts w:ascii="Calibri" w:hAnsi="Calibri"/>
              </w:rPr>
              <w:t xml:space="preserve"> such as an OCCI interface provided through the </w:t>
            </w:r>
            <w:proofErr w:type="spellStart"/>
            <w:r w:rsidRPr="00BD148D">
              <w:rPr>
                <w:rFonts w:ascii="Calibri" w:hAnsi="Calibri"/>
              </w:rPr>
              <w:t>rOCCI</w:t>
            </w:r>
            <w:proofErr w:type="spellEnd"/>
            <w:r w:rsidRPr="00BD148D">
              <w:rPr>
                <w:rFonts w:ascii="Calibri" w:hAnsi="Calibri"/>
              </w:rPr>
              <w:t xml:space="preserve"> framework, deployment scripts including support for </w:t>
            </w:r>
            <w:proofErr w:type="spellStart"/>
            <w:r w:rsidRPr="00BD148D">
              <w:rPr>
                <w:rFonts w:ascii="Calibri" w:hAnsi="Calibri"/>
              </w:rPr>
              <w:t>RedHat</w:t>
            </w:r>
            <w:proofErr w:type="spellEnd"/>
            <w:r w:rsidRPr="00BD148D">
              <w:rPr>
                <w:rFonts w:ascii="Calibri" w:hAnsi="Calibri"/>
              </w:rPr>
              <w:t xml:space="preserve"> Cluster Suite deployment, </w:t>
            </w:r>
            <w:proofErr w:type="spellStart"/>
            <w:r w:rsidRPr="00BD148D">
              <w:rPr>
                <w:rFonts w:ascii="Calibri" w:hAnsi="Calibri"/>
              </w:rPr>
              <w:t>Nagios</w:t>
            </w:r>
            <w:proofErr w:type="spellEnd"/>
            <w:r w:rsidRPr="00BD148D">
              <w:rPr>
                <w:rFonts w:ascii="Calibri" w:hAnsi="Calibri"/>
              </w:rPr>
              <w:t xml:space="preserve"> monitoring probes, an accounting data publisher, or virtual machine status monitoring hooks.</w:t>
            </w:r>
          </w:p>
          <w:p w14:paraId="5C69DA41" w14:textId="77777777" w:rsidR="00625DCD" w:rsidRPr="00A54518" w:rsidRDefault="00EB2B88" w:rsidP="00BD148D">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BD148D">
              <w:rPr>
                <w:rFonts w:ascii="Calibri" w:hAnsi="Calibri"/>
              </w:rPr>
              <w:t xml:space="preserve">CESNET also develops tools to integrate user-specific solutions into cloud environments, providing Platform as </w:t>
            </w:r>
            <w:proofErr w:type="spellStart"/>
            <w:r w:rsidRPr="00BD148D">
              <w:rPr>
                <w:rFonts w:ascii="Calibri" w:hAnsi="Calibri"/>
              </w:rPr>
              <w:t>as</w:t>
            </w:r>
            <w:proofErr w:type="spellEnd"/>
            <w:r w:rsidRPr="00BD148D">
              <w:rPr>
                <w:rFonts w:ascii="Calibri" w:hAnsi="Calibri"/>
              </w:rPr>
              <w:t xml:space="preserve"> Service solutions for instance for the Galaxy Portal, or Hadoop.</w:t>
            </w:r>
          </w:p>
        </w:tc>
      </w:tr>
      <w:tr w:rsidR="00EB2B88" w14:paraId="11829235" w14:textId="77777777" w:rsidTr="00C14F91">
        <w:trPr>
          <w:trHeight w:val="596"/>
        </w:trPr>
        <w:tc>
          <w:tcPr>
            <w:cnfStyle w:val="001000000000" w:firstRow="0" w:lastRow="0" w:firstColumn="1" w:lastColumn="0" w:oddVBand="0" w:evenVBand="0" w:oddHBand="0" w:evenHBand="0" w:firstRowFirstColumn="0" w:firstRowLastColumn="0" w:lastRowFirstColumn="0" w:lastRowLastColumn="0"/>
            <w:tcW w:w="2376" w:type="dxa"/>
          </w:tcPr>
          <w:p w14:paraId="29F8DFBA" w14:textId="77777777" w:rsidR="00EB2B88" w:rsidRDefault="00EB2B88" w:rsidP="00C14F91">
            <w:r w:rsidRPr="00BD148D">
              <w:rPr>
                <w:rFonts w:ascii="Calibri" w:hAnsi="Calibri"/>
              </w:rPr>
              <w:t>Continuous integration and testing solutions</w:t>
            </w:r>
          </w:p>
        </w:tc>
        <w:tc>
          <w:tcPr>
            <w:tcW w:w="6891" w:type="dxa"/>
          </w:tcPr>
          <w:p w14:paraId="4BAB9BBD" w14:textId="77777777" w:rsidR="00EB2B88" w:rsidRPr="00EB2B88" w:rsidRDefault="00EB2B88" w:rsidP="00EB2B88">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BD148D">
              <w:rPr>
                <w:rFonts w:ascii="Calibri" w:hAnsi="Calibri"/>
              </w:rPr>
              <w:t xml:space="preserve">CESNET develops its own solutions for continuous testing of software products, utilizing virtualized on-demand </w:t>
            </w:r>
            <w:proofErr w:type="spellStart"/>
            <w:r w:rsidRPr="00BD148D">
              <w:rPr>
                <w:rFonts w:ascii="Calibri" w:hAnsi="Calibri"/>
              </w:rPr>
              <w:t>testbeds</w:t>
            </w:r>
            <w:proofErr w:type="spellEnd"/>
            <w:r w:rsidRPr="00BD148D">
              <w:rPr>
                <w:rFonts w:ascii="Calibri" w:hAnsi="Calibri"/>
              </w:rPr>
              <w:t xml:space="preserve">, automated build/deployment scheduling and automated test results collection and publishing solutions. CESNET has also previously provided assistance in deploying such solutions to other teams (Jenkins at </w:t>
            </w:r>
            <w:proofErr w:type="gramStart"/>
            <w:r w:rsidRPr="00BD148D">
              <w:rPr>
                <w:rFonts w:ascii="Calibri" w:hAnsi="Calibri"/>
              </w:rPr>
              <w:t>INFN, …)</w:t>
            </w:r>
            <w:proofErr w:type="gramEnd"/>
            <w:r w:rsidRPr="00BD148D">
              <w:rPr>
                <w:rFonts w:ascii="Calibri" w:hAnsi="Calibri"/>
              </w:rPr>
              <w:t>.</w:t>
            </w:r>
          </w:p>
        </w:tc>
      </w:tr>
      <w:tr w:rsidR="00625DCD" w14:paraId="5D48A936" w14:textId="77777777" w:rsidTr="00C14F9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376" w:type="dxa"/>
          </w:tcPr>
          <w:p w14:paraId="592FA7FC" w14:textId="77777777" w:rsidR="00625DCD" w:rsidRDefault="006C037B" w:rsidP="00C14F91">
            <w:pPr>
              <w:rPr>
                <w:rFonts w:ascii="Calibri" w:hAnsi="Calibri"/>
              </w:rPr>
            </w:pPr>
            <w:r>
              <w:rPr>
                <w:rFonts w:ascii="Calibri" w:hAnsi="Calibri"/>
              </w:rPr>
              <w:t>Security and AAI</w:t>
            </w:r>
          </w:p>
        </w:tc>
        <w:tc>
          <w:tcPr>
            <w:tcW w:w="6891" w:type="dxa"/>
          </w:tcPr>
          <w:p w14:paraId="26C9A291" w14:textId="57DD875D" w:rsidR="006C037B" w:rsidRPr="006C037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w:t>
            </w:r>
            <w:r w:rsidRPr="006C037B">
              <w:rPr>
                <w:rFonts w:ascii="Calibri" w:hAnsi="Calibri"/>
              </w:rPr>
              <w:t>ESNET has a long experience with design and operations of AAI systems.</w:t>
            </w:r>
            <w:r w:rsidR="00885192">
              <w:rPr>
                <w:rFonts w:ascii="Calibri" w:hAnsi="Calibri"/>
              </w:rPr>
              <w:t xml:space="preserve"> </w:t>
            </w:r>
            <w:r w:rsidRPr="006C037B">
              <w:rPr>
                <w:rFonts w:ascii="Calibri" w:hAnsi="Calibri"/>
              </w:rPr>
              <w:t>CESNET provides an IGTF-accredited certification authority for user of</w:t>
            </w:r>
            <w:r w:rsidR="00885192">
              <w:rPr>
                <w:rFonts w:ascii="Calibri" w:hAnsi="Calibri"/>
              </w:rPr>
              <w:t xml:space="preserve"> </w:t>
            </w:r>
            <w:r w:rsidRPr="006C037B">
              <w:rPr>
                <w:rFonts w:ascii="Calibri" w:hAnsi="Calibri"/>
              </w:rPr>
              <w:t>various e-infrastructures. CESNET has always promoted utilization of</w:t>
            </w:r>
            <w:r w:rsidR="00885192">
              <w:rPr>
                <w:rFonts w:ascii="Calibri" w:hAnsi="Calibri"/>
              </w:rPr>
              <w:t xml:space="preserve"> </w:t>
            </w:r>
            <w:r w:rsidRPr="006C037B">
              <w:rPr>
                <w:rFonts w:ascii="Calibri" w:hAnsi="Calibri"/>
              </w:rPr>
              <w:t>identity federations and operates the Czech academic federation. Several</w:t>
            </w:r>
            <w:r w:rsidR="00885192">
              <w:rPr>
                <w:rFonts w:ascii="Calibri" w:hAnsi="Calibri"/>
              </w:rPr>
              <w:t xml:space="preserve"> </w:t>
            </w:r>
            <w:r w:rsidRPr="006C037B">
              <w:rPr>
                <w:rFonts w:ascii="Calibri" w:hAnsi="Calibri"/>
              </w:rPr>
              <w:t>end services have been integrated with existing federations, which</w:t>
            </w:r>
            <w:r w:rsidR="00885192">
              <w:rPr>
                <w:rFonts w:ascii="Calibri" w:hAnsi="Calibri"/>
              </w:rPr>
              <w:t xml:space="preserve"> </w:t>
            </w:r>
            <w:r w:rsidRPr="006C037B">
              <w:rPr>
                <w:rFonts w:ascii="Calibri" w:hAnsi="Calibri"/>
              </w:rPr>
              <w:t>provided real-world experiences from multi-federation area. For</w:t>
            </w:r>
            <w:r w:rsidR="00885192">
              <w:rPr>
                <w:rFonts w:ascii="Calibri" w:hAnsi="Calibri"/>
              </w:rPr>
              <w:t xml:space="preserve"> </w:t>
            </w:r>
            <w:r w:rsidRPr="006C037B">
              <w:rPr>
                <w:rFonts w:ascii="Calibri" w:hAnsi="Calibri"/>
              </w:rPr>
              <w:t>instance, a collection of high resolution histological images operated</w:t>
            </w:r>
            <w:r w:rsidR="00885192">
              <w:rPr>
                <w:rFonts w:ascii="Calibri" w:hAnsi="Calibri"/>
              </w:rPr>
              <w:t xml:space="preserve"> </w:t>
            </w:r>
            <w:r w:rsidRPr="006C037B">
              <w:rPr>
                <w:rFonts w:ascii="Calibri" w:hAnsi="Calibri"/>
              </w:rPr>
              <w:t>together with Masaryk university provides access to users from twenty</w:t>
            </w:r>
            <w:r w:rsidR="00885192">
              <w:rPr>
                <w:rFonts w:ascii="Calibri" w:hAnsi="Calibri"/>
              </w:rPr>
              <w:t xml:space="preserve"> </w:t>
            </w:r>
            <w:r w:rsidRPr="006C037B">
              <w:rPr>
                <w:rFonts w:ascii="Calibri" w:hAnsi="Calibri"/>
              </w:rPr>
              <w:t>different identity federations</w:t>
            </w:r>
            <w:r w:rsidR="00885192">
              <w:rPr>
                <w:rFonts w:ascii="Calibri" w:hAnsi="Calibri"/>
              </w:rPr>
              <w:t xml:space="preserve"> worldwide (http://atlases.muni.cz)</w:t>
            </w:r>
            <w:r w:rsidRPr="006C037B">
              <w:rPr>
                <w:rFonts w:ascii="Calibri" w:hAnsi="Calibri"/>
              </w:rPr>
              <w:t>. In addition to web-based federation</w:t>
            </w:r>
            <w:r w:rsidR="00885192">
              <w:rPr>
                <w:rFonts w:ascii="Calibri" w:hAnsi="Calibri"/>
              </w:rPr>
              <w:t xml:space="preserve">s </w:t>
            </w:r>
          </w:p>
          <w:p w14:paraId="15F61532" w14:textId="1813A697" w:rsidR="006C037B" w:rsidRPr="006C037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6C037B">
              <w:rPr>
                <w:rFonts w:ascii="Calibri" w:hAnsi="Calibri"/>
              </w:rPr>
              <w:t xml:space="preserve">CESNET has also been involved in research aiming </w:t>
            </w:r>
            <w:r w:rsidR="00885192">
              <w:rPr>
                <w:rFonts w:ascii="Calibri" w:hAnsi="Calibri"/>
              </w:rPr>
              <w:t xml:space="preserve">to extend federation approach to </w:t>
            </w:r>
            <w:proofErr w:type="spellStart"/>
            <w:r w:rsidRPr="006C037B">
              <w:rPr>
                <w:rFonts w:ascii="Calibri" w:hAnsi="Calibri"/>
              </w:rPr>
              <w:t>non web</w:t>
            </w:r>
            <w:proofErr w:type="spellEnd"/>
            <w:r w:rsidRPr="006C037B">
              <w:rPr>
                <w:rFonts w:ascii="Calibri" w:hAnsi="Calibri"/>
              </w:rPr>
              <w:t xml:space="preserve"> domain.</w:t>
            </w:r>
            <w:r w:rsidR="00885192">
              <w:rPr>
                <w:rFonts w:ascii="Calibri" w:hAnsi="Calibri"/>
              </w:rPr>
              <w:t xml:space="preserve"> </w:t>
            </w:r>
            <w:r w:rsidRPr="006C037B">
              <w:rPr>
                <w:rFonts w:ascii="Calibri" w:hAnsi="Calibri"/>
              </w:rPr>
              <w:t xml:space="preserve">CESNET is part of the </w:t>
            </w:r>
            <w:proofErr w:type="spellStart"/>
            <w:r w:rsidRPr="006C037B">
              <w:rPr>
                <w:rFonts w:ascii="Calibri" w:hAnsi="Calibri"/>
              </w:rPr>
              <w:t>Moonshot</w:t>
            </w:r>
            <w:proofErr w:type="spellEnd"/>
            <w:r w:rsidRPr="006C037B">
              <w:rPr>
                <w:rFonts w:ascii="Calibri" w:hAnsi="Calibri"/>
              </w:rPr>
              <w:t xml:space="preserve"> project, which brings the notion of</w:t>
            </w:r>
            <w:r w:rsidR="00885192">
              <w:rPr>
                <w:rFonts w:ascii="Calibri" w:hAnsi="Calibri"/>
              </w:rPr>
              <w:t xml:space="preserve"> </w:t>
            </w:r>
            <w:r w:rsidRPr="006C037B">
              <w:rPr>
                <w:rFonts w:ascii="Calibri" w:hAnsi="Calibri"/>
              </w:rPr>
              <w:t xml:space="preserve">identity federation to common applications like </w:t>
            </w:r>
            <w:proofErr w:type="spellStart"/>
            <w:r w:rsidRPr="006C037B">
              <w:rPr>
                <w:rFonts w:ascii="Calibri" w:hAnsi="Calibri"/>
              </w:rPr>
              <w:t>ssh</w:t>
            </w:r>
            <w:proofErr w:type="spellEnd"/>
            <w:r w:rsidRPr="006C037B">
              <w:rPr>
                <w:rFonts w:ascii="Calibri" w:hAnsi="Calibri"/>
              </w:rPr>
              <w:t>, distributed</w:t>
            </w:r>
            <w:r w:rsidR="00885192">
              <w:rPr>
                <w:rFonts w:ascii="Calibri" w:hAnsi="Calibri"/>
              </w:rPr>
              <w:t xml:space="preserve"> </w:t>
            </w:r>
            <w:proofErr w:type="spellStart"/>
            <w:r w:rsidRPr="006C037B">
              <w:rPr>
                <w:rFonts w:ascii="Calibri" w:hAnsi="Calibri"/>
              </w:rPr>
              <w:t>filesystem</w:t>
            </w:r>
            <w:proofErr w:type="spellEnd"/>
            <w:r w:rsidRPr="006C037B">
              <w:rPr>
                <w:rFonts w:ascii="Calibri" w:hAnsi="Calibri"/>
              </w:rPr>
              <w:t>, etc.</w:t>
            </w:r>
          </w:p>
          <w:p w14:paraId="1C97D950" w14:textId="77777777" w:rsidR="006C037B" w:rsidRPr="006C037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p>
          <w:p w14:paraId="3AD82F04" w14:textId="053CA507" w:rsidR="006C037B" w:rsidRPr="006C037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6C037B">
              <w:rPr>
                <w:rFonts w:ascii="Calibri" w:hAnsi="Calibri"/>
              </w:rPr>
              <w:t>CESNET is active in the field of identity management services and has</w:t>
            </w:r>
            <w:r w:rsidR="00885192">
              <w:rPr>
                <w:rFonts w:ascii="Calibri" w:hAnsi="Calibri"/>
              </w:rPr>
              <w:t xml:space="preserve"> co-</w:t>
            </w:r>
            <w:r w:rsidRPr="006C037B">
              <w:rPr>
                <w:rFonts w:ascii="Calibri" w:hAnsi="Calibri"/>
              </w:rPr>
              <w:t xml:space="preserve">developed </w:t>
            </w:r>
            <w:r w:rsidR="00885192">
              <w:rPr>
                <w:rFonts w:ascii="Calibri" w:hAnsi="Calibri"/>
              </w:rPr>
              <w:t xml:space="preserve">(together with CERIT-SC) the </w:t>
            </w:r>
            <w:proofErr w:type="spellStart"/>
            <w:r w:rsidRPr="006C037B">
              <w:rPr>
                <w:rFonts w:ascii="Calibri" w:hAnsi="Calibri"/>
              </w:rPr>
              <w:t>Perun</w:t>
            </w:r>
            <w:proofErr w:type="spellEnd"/>
            <w:r w:rsidR="00885192">
              <w:rPr>
                <w:rFonts w:ascii="Calibri" w:hAnsi="Calibri"/>
              </w:rPr>
              <w:t xml:space="preserve"> system</w:t>
            </w:r>
            <w:r w:rsidRPr="006C037B">
              <w:rPr>
                <w:rFonts w:ascii="Calibri" w:hAnsi="Calibri"/>
              </w:rPr>
              <w:t xml:space="preserve">, which supports maintenance of </w:t>
            </w:r>
            <w:proofErr w:type="spellStart"/>
            <w:r w:rsidRPr="006C037B">
              <w:rPr>
                <w:rFonts w:ascii="Calibri" w:hAnsi="Calibri"/>
              </w:rPr>
              <w:t>virtualorganizations</w:t>
            </w:r>
            <w:proofErr w:type="spellEnd"/>
            <w:r w:rsidRPr="006C037B">
              <w:rPr>
                <w:rFonts w:ascii="Calibri" w:hAnsi="Calibri"/>
              </w:rPr>
              <w:t xml:space="preserve">, their users and resources they have access to. </w:t>
            </w:r>
            <w:proofErr w:type="spellStart"/>
            <w:r w:rsidRPr="006C037B">
              <w:rPr>
                <w:rFonts w:ascii="Calibri" w:hAnsi="Calibri"/>
              </w:rPr>
              <w:t>Perun</w:t>
            </w:r>
            <w:proofErr w:type="spellEnd"/>
            <w:r w:rsidR="00885192">
              <w:rPr>
                <w:rFonts w:ascii="Calibri" w:hAnsi="Calibri"/>
              </w:rPr>
              <w:t xml:space="preserve"> </w:t>
            </w:r>
            <w:r w:rsidRPr="006C037B">
              <w:rPr>
                <w:rFonts w:ascii="Calibri" w:hAnsi="Calibri"/>
              </w:rPr>
              <w:t>streamlines provisioning of users communities with a</w:t>
            </w:r>
            <w:r w:rsidR="00885192">
              <w:rPr>
                <w:rFonts w:ascii="Calibri" w:hAnsi="Calibri"/>
              </w:rPr>
              <w:t>n</w:t>
            </w:r>
            <w:r w:rsidRPr="006C037B">
              <w:rPr>
                <w:rFonts w:ascii="Calibri" w:hAnsi="Calibri"/>
              </w:rPr>
              <w:t xml:space="preserve"> environment to</w:t>
            </w:r>
            <w:r w:rsidR="00885192">
              <w:rPr>
                <w:rFonts w:ascii="Calibri" w:hAnsi="Calibri"/>
              </w:rPr>
              <w:t xml:space="preserve"> </w:t>
            </w:r>
            <w:r w:rsidRPr="006C037B">
              <w:rPr>
                <w:rFonts w:ascii="Calibri" w:hAnsi="Calibri"/>
              </w:rPr>
              <w:t>joint work by covering the whole necessary components (user accounts on</w:t>
            </w:r>
            <w:r w:rsidR="00885192">
              <w:rPr>
                <w:rFonts w:ascii="Calibri" w:hAnsi="Calibri"/>
              </w:rPr>
              <w:t xml:space="preserve"> </w:t>
            </w:r>
            <w:r w:rsidRPr="006C037B">
              <w:rPr>
                <w:rFonts w:ascii="Calibri" w:hAnsi="Calibri"/>
              </w:rPr>
              <w:t xml:space="preserve">machines, records in VOMS servers, group-based access control).  </w:t>
            </w:r>
            <w:r w:rsidR="00885192">
              <w:rPr>
                <w:rFonts w:ascii="Calibri" w:hAnsi="Calibri"/>
              </w:rPr>
              <w:t>Currently</w:t>
            </w:r>
            <w:r w:rsidRPr="006C037B">
              <w:rPr>
                <w:rFonts w:ascii="Calibri" w:hAnsi="Calibri"/>
              </w:rPr>
              <w:t xml:space="preserve">, </w:t>
            </w:r>
            <w:proofErr w:type="spellStart"/>
            <w:r w:rsidRPr="006C037B">
              <w:rPr>
                <w:rFonts w:ascii="Calibri" w:hAnsi="Calibri"/>
              </w:rPr>
              <w:t>Perun</w:t>
            </w:r>
            <w:proofErr w:type="spellEnd"/>
            <w:r w:rsidRPr="006C037B">
              <w:rPr>
                <w:rFonts w:ascii="Calibri" w:hAnsi="Calibri"/>
              </w:rPr>
              <w:t xml:space="preserve"> manages more than a hundred VOs from various areas, e.g.</w:t>
            </w:r>
            <w:r>
              <w:rPr>
                <w:rFonts w:ascii="Calibri" w:hAnsi="Calibri"/>
              </w:rPr>
              <w:t xml:space="preserve"> </w:t>
            </w:r>
            <w:r w:rsidRPr="006C037B">
              <w:rPr>
                <w:rFonts w:ascii="Calibri" w:hAnsi="Calibri"/>
              </w:rPr>
              <w:t xml:space="preserve">the Czech NGI, EGI </w:t>
            </w:r>
            <w:proofErr w:type="spellStart"/>
            <w:r w:rsidRPr="006C037B">
              <w:rPr>
                <w:rFonts w:ascii="Calibri" w:hAnsi="Calibri"/>
              </w:rPr>
              <w:t>FedCloud</w:t>
            </w:r>
            <w:proofErr w:type="spellEnd"/>
            <w:r w:rsidRPr="006C037B">
              <w:rPr>
                <w:rFonts w:ascii="Calibri" w:hAnsi="Calibri"/>
              </w:rPr>
              <w:t xml:space="preserve">, </w:t>
            </w:r>
            <w:proofErr w:type="gramStart"/>
            <w:r w:rsidRPr="006C037B">
              <w:rPr>
                <w:rFonts w:ascii="Calibri" w:hAnsi="Calibri"/>
              </w:rPr>
              <w:t>Auger</w:t>
            </w:r>
            <w:proofErr w:type="gramEnd"/>
            <w:r w:rsidRPr="006C037B">
              <w:rPr>
                <w:rFonts w:ascii="Calibri" w:hAnsi="Calibri"/>
              </w:rPr>
              <w:t xml:space="preserve"> VO.</w:t>
            </w:r>
          </w:p>
          <w:p w14:paraId="12908193" w14:textId="77777777" w:rsidR="006C037B" w:rsidRPr="006C037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p>
          <w:p w14:paraId="6BCE1D58" w14:textId="1D6A536A" w:rsidR="00625DCD" w:rsidRPr="00B2192B" w:rsidRDefault="006C037B" w:rsidP="006C037B">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6C037B">
              <w:rPr>
                <w:rFonts w:ascii="Calibri" w:hAnsi="Calibri"/>
              </w:rPr>
              <w:t>To provide response to cyber threats CESNET experts are able to provide</w:t>
            </w:r>
            <w:r w:rsidR="00885192">
              <w:rPr>
                <w:rFonts w:ascii="Calibri" w:hAnsi="Calibri"/>
              </w:rPr>
              <w:t xml:space="preserve"> </w:t>
            </w:r>
            <w:r w:rsidRPr="006C037B">
              <w:rPr>
                <w:rFonts w:ascii="Calibri" w:hAnsi="Calibri"/>
              </w:rPr>
              <w:t>forensics analysis of compromised machines. In order to cope with issues</w:t>
            </w:r>
            <w:r w:rsidR="00885192">
              <w:rPr>
                <w:rFonts w:ascii="Calibri" w:hAnsi="Calibri"/>
              </w:rPr>
              <w:t xml:space="preserve"> </w:t>
            </w:r>
            <w:r w:rsidRPr="006C037B">
              <w:rPr>
                <w:rFonts w:ascii="Calibri" w:hAnsi="Calibri"/>
              </w:rPr>
              <w:t>in this area CESNET has also developed techniques and tools that ease</w:t>
            </w:r>
            <w:r w:rsidR="00885192">
              <w:rPr>
                <w:rFonts w:ascii="Calibri" w:hAnsi="Calibri"/>
              </w:rPr>
              <w:t xml:space="preserve"> </w:t>
            </w:r>
            <w:r w:rsidRPr="006C037B">
              <w:rPr>
                <w:rFonts w:ascii="Calibri" w:hAnsi="Calibri"/>
              </w:rPr>
              <w:t>operational security. In order to provide efficient way to process huge</w:t>
            </w:r>
            <w:r w:rsidR="00885192">
              <w:rPr>
                <w:rFonts w:ascii="Calibri" w:hAnsi="Calibri"/>
              </w:rPr>
              <w:t xml:space="preserve"> </w:t>
            </w:r>
            <w:r w:rsidRPr="006C037B">
              <w:rPr>
                <w:rFonts w:ascii="Calibri" w:hAnsi="Calibri"/>
              </w:rPr>
              <w:t>volumes of log data, a cloud-based solution has been designed and</w:t>
            </w:r>
            <w:r w:rsidR="00885192">
              <w:rPr>
                <w:rFonts w:ascii="Calibri" w:hAnsi="Calibri"/>
              </w:rPr>
              <w:t xml:space="preserve"> </w:t>
            </w:r>
            <w:r w:rsidRPr="006C037B">
              <w:rPr>
                <w:rFonts w:ascii="Calibri" w:hAnsi="Calibri"/>
              </w:rPr>
              <w:t>implemented, which is also being tested with other similar data like</w:t>
            </w:r>
            <w:r w:rsidR="00885192">
              <w:rPr>
                <w:rFonts w:ascii="Calibri" w:hAnsi="Calibri"/>
              </w:rPr>
              <w:t xml:space="preserve"> </w:t>
            </w:r>
            <w:r w:rsidRPr="006C037B">
              <w:rPr>
                <w:rFonts w:ascii="Calibri" w:hAnsi="Calibri"/>
              </w:rPr>
              <w:t xml:space="preserve">network flows. CESNET is also active in development of </w:t>
            </w:r>
            <w:proofErr w:type="spellStart"/>
            <w:r w:rsidRPr="006C037B">
              <w:rPr>
                <w:rFonts w:ascii="Calibri" w:hAnsi="Calibri"/>
              </w:rPr>
              <w:t>Pakiti</w:t>
            </w:r>
            <w:proofErr w:type="spellEnd"/>
            <w:r w:rsidRPr="006C037B">
              <w:rPr>
                <w:rFonts w:ascii="Calibri" w:hAnsi="Calibri"/>
              </w:rPr>
              <w:t xml:space="preserve"> tool and</w:t>
            </w:r>
            <w:r w:rsidR="00885192">
              <w:rPr>
                <w:rFonts w:ascii="Calibri" w:hAnsi="Calibri"/>
              </w:rPr>
              <w:t xml:space="preserve"> </w:t>
            </w:r>
            <w:r w:rsidRPr="006C037B">
              <w:rPr>
                <w:rFonts w:ascii="Calibri" w:hAnsi="Calibri"/>
              </w:rPr>
              <w:t xml:space="preserve">operates EGI </w:t>
            </w:r>
            <w:proofErr w:type="spellStart"/>
            <w:r w:rsidRPr="006C037B">
              <w:rPr>
                <w:rFonts w:ascii="Calibri" w:hAnsi="Calibri"/>
              </w:rPr>
              <w:t>Pakiti</w:t>
            </w:r>
            <w:proofErr w:type="spellEnd"/>
            <w:r w:rsidRPr="006C037B">
              <w:rPr>
                <w:rFonts w:ascii="Calibri" w:hAnsi="Calibri"/>
              </w:rPr>
              <w:t xml:space="preserve"> instance which monitors patching status of several</w:t>
            </w:r>
            <w:r w:rsidR="00885192">
              <w:rPr>
                <w:rFonts w:ascii="Calibri" w:hAnsi="Calibri"/>
              </w:rPr>
              <w:t xml:space="preserve"> </w:t>
            </w:r>
            <w:r w:rsidRPr="006C037B">
              <w:rPr>
                <w:rFonts w:ascii="Calibri" w:hAnsi="Calibri"/>
              </w:rPr>
              <w:t>thousand machines within the EGI.</w:t>
            </w:r>
          </w:p>
        </w:tc>
      </w:tr>
      <w:tr w:rsidR="00625DCD" w14:paraId="69799E6D" w14:textId="77777777" w:rsidTr="00C14F91">
        <w:trPr>
          <w:trHeight w:val="596"/>
        </w:trPr>
        <w:tc>
          <w:tcPr>
            <w:cnfStyle w:val="001000000000" w:firstRow="0" w:lastRow="0" w:firstColumn="1" w:lastColumn="0" w:oddVBand="0" w:evenVBand="0" w:oddHBand="0" w:evenHBand="0" w:firstRowFirstColumn="0" w:firstRowLastColumn="0" w:lastRowFirstColumn="0" w:lastRowLastColumn="0"/>
            <w:tcW w:w="2376" w:type="dxa"/>
          </w:tcPr>
          <w:p w14:paraId="47905A5A" w14:textId="77777777" w:rsidR="00625DCD" w:rsidRDefault="00EB2B88" w:rsidP="00BD148D">
            <w:pPr>
              <w:jc w:val="left"/>
              <w:rPr>
                <w:rFonts w:ascii="Calibri" w:hAnsi="Calibri"/>
              </w:rPr>
            </w:pPr>
            <w:r w:rsidRPr="00BD148D">
              <w:rPr>
                <w:rFonts w:ascii="Calibri" w:hAnsi="Calibri"/>
              </w:rPr>
              <w:t>Grid Middleware Development</w:t>
            </w:r>
          </w:p>
        </w:tc>
        <w:tc>
          <w:tcPr>
            <w:tcW w:w="6891" w:type="dxa"/>
          </w:tcPr>
          <w:p w14:paraId="07E71174" w14:textId="77777777" w:rsidR="00EB2B88" w:rsidRPr="00BD148D" w:rsidRDefault="00EB2B88" w:rsidP="00EB2B88">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BD148D">
              <w:rPr>
                <w:rFonts w:ascii="Calibri" w:hAnsi="Calibri"/>
              </w:rPr>
              <w:t xml:space="preserve">CESNET is a long-term partner and developer of products in European projects for Grid Computing, starting with the European </w:t>
            </w:r>
            <w:proofErr w:type="spellStart"/>
            <w:r w:rsidRPr="00BD148D">
              <w:rPr>
                <w:rFonts w:ascii="Calibri" w:hAnsi="Calibri"/>
              </w:rPr>
              <w:t>DataGrid</w:t>
            </w:r>
            <w:proofErr w:type="spellEnd"/>
            <w:r w:rsidRPr="00BD148D">
              <w:rPr>
                <w:rFonts w:ascii="Calibri" w:hAnsi="Calibri"/>
              </w:rPr>
              <w:t xml:space="preserve"> project and continuing through the series of Enabling Grids for E-</w:t>
            </w:r>
            <w:proofErr w:type="spellStart"/>
            <w:r w:rsidRPr="00BD148D">
              <w:rPr>
                <w:rFonts w:ascii="Calibri" w:hAnsi="Calibri"/>
              </w:rPr>
              <w:t>SciencE</w:t>
            </w:r>
            <w:proofErr w:type="spellEnd"/>
            <w:r w:rsidRPr="00BD148D">
              <w:rPr>
                <w:rFonts w:ascii="Calibri" w:hAnsi="Calibri"/>
              </w:rPr>
              <w:t xml:space="preserve"> (EGEE I-III) projects, up to the most recent grid computing projects EMI or EGI-</w:t>
            </w:r>
            <w:proofErr w:type="spellStart"/>
            <w:r w:rsidRPr="00BD148D">
              <w:rPr>
                <w:rFonts w:ascii="Calibri" w:hAnsi="Calibri"/>
              </w:rPr>
              <w:t>InSPIRE</w:t>
            </w:r>
            <w:proofErr w:type="spellEnd"/>
            <w:r w:rsidRPr="00BD148D">
              <w:rPr>
                <w:rFonts w:ascii="Calibri" w:hAnsi="Calibri"/>
              </w:rPr>
              <w:t xml:space="preserve">. CESNET is a producer of several distinguished products used in the </w:t>
            </w:r>
            <w:proofErr w:type="spellStart"/>
            <w:r w:rsidRPr="00BD148D">
              <w:rPr>
                <w:rFonts w:ascii="Calibri" w:hAnsi="Calibri"/>
              </w:rPr>
              <w:t>gLite</w:t>
            </w:r>
            <w:proofErr w:type="spellEnd"/>
            <w:r w:rsidRPr="00BD148D">
              <w:rPr>
                <w:rFonts w:ascii="Calibri" w:hAnsi="Calibri"/>
              </w:rPr>
              <w:t xml:space="preserve"> grid middleware stack and elsewhere in large grid infrastructures such as EGI. Among them, most prominent are Logging and Bookkeeping (L&amp;B – a comprehensive service to monitor the state ant history of grid processes, also applicable to mixed grid/cloud environments) and a collection of products to handle (create, process, delegate, </w:t>
            </w:r>
            <w:proofErr w:type="gramStart"/>
            <w:r w:rsidRPr="00BD148D">
              <w:rPr>
                <w:rFonts w:ascii="Calibri" w:hAnsi="Calibri"/>
              </w:rPr>
              <w:t>renew, …)</w:t>
            </w:r>
            <w:proofErr w:type="gramEnd"/>
            <w:r w:rsidRPr="00BD148D">
              <w:rPr>
                <w:rFonts w:ascii="Calibri" w:hAnsi="Calibri"/>
              </w:rPr>
              <w:t xml:space="preserve"> X.509 proxy certificates.</w:t>
            </w:r>
          </w:p>
          <w:p w14:paraId="4695520D" w14:textId="77777777" w:rsidR="00625DCD" w:rsidRPr="00EB2B88" w:rsidRDefault="00EB2B88" w:rsidP="004966A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BD148D">
              <w:rPr>
                <w:rFonts w:ascii="Calibri" w:hAnsi="Calibri"/>
              </w:rPr>
              <w:t xml:space="preserve">CESNET is also a member of the DPM Collaboration, contributing code to the Disk Pool Manager, namely a Virtual File System Plugin for the </w:t>
            </w:r>
            <w:proofErr w:type="spellStart"/>
            <w:r w:rsidRPr="00BD148D">
              <w:rPr>
                <w:rFonts w:ascii="Calibri" w:hAnsi="Calibri"/>
              </w:rPr>
              <w:t>DMlite</w:t>
            </w:r>
            <w:proofErr w:type="spellEnd"/>
            <w:r w:rsidRPr="00BD148D">
              <w:rPr>
                <w:rFonts w:ascii="Calibri" w:hAnsi="Calibri"/>
              </w:rPr>
              <w:t xml:space="preserve"> component, or a X.509 authentication solution for DPM's NFS interface.</w:t>
            </w:r>
          </w:p>
        </w:tc>
      </w:tr>
      <w:tr w:rsidR="00625DCD" w14:paraId="03F072F7" w14:textId="77777777" w:rsidTr="00C14F91">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376" w:type="dxa"/>
          </w:tcPr>
          <w:p w14:paraId="79BFB667" w14:textId="77777777" w:rsidR="00625DCD" w:rsidRDefault="001D48C3" w:rsidP="001D48C3">
            <w:pPr>
              <w:rPr>
                <w:rFonts w:ascii="Calibri" w:hAnsi="Calibri"/>
              </w:rPr>
            </w:pPr>
            <w:r>
              <w:rPr>
                <w:rFonts w:ascii="Calibri" w:hAnsi="Calibri"/>
              </w:rPr>
              <w:t>Job scheduling</w:t>
            </w:r>
          </w:p>
        </w:tc>
        <w:tc>
          <w:tcPr>
            <w:tcW w:w="6891" w:type="dxa"/>
          </w:tcPr>
          <w:p w14:paraId="162A91DB" w14:textId="130ECE12" w:rsidR="001D48C3" w:rsidRPr="001D48C3" w:rsidRDefault="001D48C3" w:rsidP="0070097C">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1D48C3">
              <w:rPr>
                <w:rFonts w:ascii="Calibri" w:hAnsi="Calibri"/>
              </w:rPr>
              <w:t xml:space="preserve">The team </w:t>
            </w:r>
            <w:r w:rsidR="00885192">
              <w:rPr>
                <w:rFonts w:ascii="Calibri" w:hAnsi="Calibri"/>
              </w:rPr>
              <w:t xml:space="preserve">(composed from people from CESNET, CERIT-SC and Faculty of Informatics, MU) </w:t>
            </w:r>
            <w:r w:rsidRPr="001D48C3">
              <w:rPr>
                <w:rFonts w:ascii="Calibri" w:hAnsi="Calibri"/>
              </w:rPr>
              <w:t>is focusing on optimizing the overall performance of job scheduling.</w:t>
            </w:r>
          </w:p>
          <w:p w14:paraId="3DF32D02" w14:textId="3CC73AC1" w:rsidR="001D48C3" w:rsidRPr="001D48C3" w:rsidRDefault="001D48C3" w:rsidP="0070097C">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1D48C3">
              <w:rPr>
                <w:rFonts w:ascii="Calibri" w:hAnsi="Calibri"/>
              </w:rPr>
              <w:t>Efficient job scheduling is an important part of the overall "software stack" as it directly influences both the efficient usage of resources as well as user satisfaction.</w:t>
            </w:r>
          </w:p>
          <w:p w14:paraId="02AF076C" w14:textId="3F2590F8" w:rsidR="001D48C3" w:rsidRPr="001D48C3" w:rsidRDefault="001D48C3" w:rsidP="0070097C">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1D48C3">
              <w:rPr>
                <w:rFonts w:ascii="Calibri" w:hAnsi="Calibri"/>
              </w:rPr>
              <w:t>We have a long time experience in this area where we both solve highly practical and urgent needs of an actual infrastructure while also developing new concepts and solutions as a part of our research.</w:t>
            </w:r>
          </w:p>
          <w:p w14:paraId="0FBC6EC3" w14:textId="77777777" w:rsidR="001D48C3" w:rsidRPr="001D48C3" w:rsidRDefault="001D48C3" w:rsidP="0070097C">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1D48C3">
              <w:rPr>
                <w:rFonts w:ascii="Calibri" w:hAnsi="Calibri"/>
              </w:rPr>
              <w:t>Notably, we are working in the following areas:</w:t>
            </w:r>
          </w:p>
          <w:p w14:paraId="4AF1EEFB" w14:textId="77777777" w:rsidR="001D48C3" w:rsidRPr="0070097C" w:rsidRDefault="001D48C3" w:rsidP="0070097C">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0097C">
              <w:rPr>
                <w:rFonts w:ascii="Calibri" w:hAnsi="Calibri"/>
                <w:lang w:val="en-US"/>
              </w:rPr>
              <w:t xml:space="preserve">design, implementation, testing and deployment of new scheduling techniques, including advanced </w:t>
            </w:r>
            <w:proofErr w:type="spellStart"/>
            <w:r w:rsidRPr="0070097C">
              <w:rPr>
                <w:rFonts w:ascii="Calibri" w:hAnsi="Calibri"/>
                <w:lang w:val="en-US"/>
              </w:rPr>
              <w:t>metaheuristic</w:t>
            </w:r>
            <w:proofErr w:type="spellEnd"/>
            <w:r w:rsidRPr="0070097C">
              <w:rPr>
                <w:rFonts w:ascii="Calibri" w:hAnsi="Calibri"/>
                <w:lang w:val="en-US"/>
              </w:rPr>
              <w:t xml:space="preserve">-based approaches </w:t>
            </w:r>
          </w:p>
          <w:p w14:paraId="3E69F03F" w14:textId="77777777" w:rsidR="001D48C3" w:rsidRPr="0070097C" w:rsidRDefault="001D48C3" w:rsidP="0070097C">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0097C">
              <w:rPr>
                <w:rFonts w:ascii="Calibri" w:hAnsi="Calibri"/>
                <w:lang w:val="en-US"/>
              </w:rPr>
              <w:t xml:space="preserve">development of new techniques that guarantee fair sharing of highly heterogeneous resources among the users of the infrastructure </w:t>
            </w:r>
          </w:p>
          <w:p w14:paraId="01326B4B" w14:textId="77777777" w:rsidR="001D48C3" w:rsidRPr="0070097C" w:rsidRDefault="001D48C3" w:rsidP="0070097C">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proofErr w:type="gramStart"/>
            <w:r w:rsidRPr="0070097C">
              <w:rPr>
                <w:rFonts w:ascii="Calibri" w:hAnsi="Calibri"/>
                <w:lang w:val="en-US"/>
              </w:rPr>
              <w:t>development</w:t>
            </w:r>
            <w:proofErr w:type="gramEnd"/>
            <w:r w:rsidRPr="0070097C">
              <w:rPr>
                <w:rFonts w:ascii="Calibri" w:hAnsi="Calibri"/>
                <w:lang w:val="en-US"/>
              </w:rPr>
              <w:t xml:space="preserve"> of tools and evaluation metrics enabling high-resolution analyses of system fairness and overall performance.</w:t>
            </w:r>
          </w:p>
          <w:p w14:paraId="064ADDE3" w14:textId="77777777" w:rsidR="001D48C3" w:rsidRPr="0070097C" w:rsidRDefault="001D48C3" w:rsidP="0070097C">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0097C">
              <w:rPr>
                <w:rFonts w:ascii="Calibri" w:hAnsi="Calibri"/>
                <w:lang w:val="en-US"/>
              </w:rPr>
              <w:t>development of a simulation framework enabling detailed testing and evaluation of new scheduling setups and/or newly developed scheduling algorithms</w:t>
            </w:r>
          </w:p>
          <w:p w14:paraId="012F0571" w14:textId="77777777" w:rsidR="001D48C3" w:rsidRPr="00B2192B" w:rsidRDefault="001D48C3" w:rsidP="0070097C">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rPr>
            </w:pPr>
            <w:r w:rsidRPr="0070097C">
              <w:rPr>
                <w:rFonts w:ascii="Calibri" w:hAnsi="Calibri"/>
                <w:lang w:val="en-US"/>
              </w:rPr>
              <w:t>detailed analysis of historic workloads</w:t>
            </w:r>
          </w:p>
        </w:tc>
      </w:tr>
      <w:tr w:rsidR="00D844A3" w14:paraId="50E0D25A" w14:textId="77777777" w:rsidTr="00C14F91">
        <w:trPr>
          <w:trHeight w:val="618"/>
        </w:trPr>
        <w:tc>
          <w:tcPr>
            <w:cnfStyle w:val="001000000000" w:firstRow="0" w:lastRow="0" w:firstColumn="1" w:lastColumn="0" w:oddVBand="0" w:evenVBand="0" w:oddHBand="0" w:evenHBand="0" w:firstRowFirstColumn="0" w:firstRowLastColumn="0" w:lastRowFirstColumn="0" w:lastRowLastColumn="0"/>
            <w:tcW w:w="2376" w:type="dxa"/>
          </w:tcPr>
          <w:p w14:paraId="3A7716B2" w14:textId="77777777" w:rsidR="00D844A3" w:rsidRDefault="000436C3" w:rsidP="00C14F91">
            <w:pPr>
              <w:rPr>
                <w:rFonts w:ascii="Calibri" w:hAnsi="Calibri"/>
              </w:rPr>
            </w:pPr>
            <w:r>
              <w:rPr>
                <w:rFonts w:ascii="Calibri" w:hAnsi="Calibri"/>
              </w:rPr>
              <w:t>Design, deployment, and augmentation of application specific web portals.</w:t>
            </w:r>
          </w:p>
        </w:tc>
        <w:tc>
          <w:tcPr>
            <w:tcW w:w="6891" w:type="dxa"/>
          </w:tcPr>
          <w:p w14:paraId="05AE7793" w14:textId="77777777" w:rsidR="000436C3" w:rsidRDefault="000436C3" w:rsidP="000436C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team developed and maintains several application specific web portals, e.g. interface to large collection of pathological images, or archive of astronomical images and photometric data. </w:t>
            </w:r>
          </w:p>
          <w:p w14:paraId="112DE4DF" w14:textId="1F376013" w:rsidR="000436C3" w:rsidRDefault="000436C3" w:rsidP="000436C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We were also involved in a proposal of the Carbon Portal of ICOS (one of its central facilities) – integrating various data resources, provision of processing tools, and maintenance of data provenance. Despite the proposal was not accepted due to preference for other arrangement in the project, its computing part was perceived very positively by the community</w:t>
            </w:r>
            <w:r w:rsidR="00885192">
              <w:rPr>
                <w:rFonts w:ascii="Calibri" w:hAnsi="Calibri"/>
              </w:rPr>
              <w:t xml:space="preserve"> (this work was primary coordinated by the CERIT-SC and </w:t>
            </w:r>
            <w:proofErr w:type="spellStart"/>
            <w:r w:rsidR="00885192">
              <w:rPr>
                <w:rFonts w:ascii="Calibri" w:hAnsi="Calibri"/>
              </w:rPr>
              <w:t>CzeCOS</w:t>
            </w:r>
            <w:proofErr w:type="spellEnd"/>
            <w:r w:rsidR="00885192">
              <w:rPr>
                <w:rFonts w:ascii="Calibri" w:hAnsi="Calibri"/>
              </w:rPr>
              <w:t>)</w:t>
            </w:r>
            <w:r>
              <w:rPr>
                <w:rFonts w:ascii="Calibri" w:hAnsi="Calibri"/>
              </w:rPr>
              <w:t>.</w:t>
            </w:r>
          </w:p>
          <w:p w14:paraId="28B207C5" w14:textId="77777777" w:rsidR="00D844A3" w:rsidRDefault="000436C3" w:rsidP="000436C3">
            <w:pPr>
              <w:pStyle w:val="Odstavecseseznamem"/>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Recently we provided Galaxy framework (task management and workflow engine targeting the bioinformatics community) with significant extensions to run its jobs in the grid environment.</w:t>
            </w:r>
          </w:p>
        </w:tc>
      </w:tr>
      <w:tr w:rsidR="000C5F92" w14:paraId="42A85F6C" w14:textId="77777777" w:rsidTr="00C14F91">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376" w:type="dxa"/>
          </w:tcPr>
          <w:p w14:paraId="5BF2B2F7" w14:textId="2A6D748C" w:rsidR="000C5F92" w:rsidRDefault="00C06A3F" w:rsidP="001D48C3">
            <w:pPr>
              <w:jc w:val="left"/>
              <w:rPr>
                <w:rFonts w:ascii="Calibri" w:hAnsi="Calibri"/>
              </w:rPr>
            </w:pPr>
            <w:r w:rsidRPr="00F36857">
              <w:rPr>
                <w:rFonts w:ascii="Calibri" w:hAnsi="Calibri"/>
              </w:rPr>
              <w:t>Scientific code optimization, porting and development</w:t>
            </w:r>
            <w:r w:rsidDel="000436C3">
              <w:rPr>
                <w:rFonts w:ascii="Calibri" w:hAnsi="Calibri"/>
              </w:rPr>
              <w:t xml:space="preserve"> </w:t>
            </w:r>
          </w:p>
        </w:tc>
        <w:tc>
          <w:tcPr>
            <w:tcW w:w="6891" w:type="dxa"/>
          </w:tcPr>
          <w:p w14:paraId="08C899A2" w14:textId="441CE8D0" w:rsidR="00C06A3F" w:rsidRDefault="00C06A3F" w:rsidP="00C06A3F">
            <w:pPr>
              <w:pStyle w:val="Odstavecseseznamem"/>
              <w:ind w:left="0"/>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rPr>
              <w:t xml:space="preserve">The team has many </w:t>
            </w:r>
            <w:r>
              <w:rPr>
                <w:rFonts w:ascii="Calibri" w:hAnsi="Calibri"/>
                <w:lang w:val="en-US"/>
              </w:rPr>
              <w:t>years of experience with optimization, porting and further development of scientific code, bridging the gap between of expertise in computing and various scientific disciplines. The following list highlights some of activities we were involved in recently</w:t>
            </w:r>
            <w:r w:rsidR="00885192">
              <w:rPr>
                <w:rFonts w:ascii="Calibri" w:hAnsi="Calibri"/>
                <w:lang w:val="en-US"/>
              </w:rPr>
              <w:t xml:space="preserve"> (usually with CERIT_SC and/or Faculty of Informatics, MU, plus other partners from particular scientific domain)</w:t>
            </w:r>
            <w:r>
              <w:rPr>
                <w:rFonts w:ascii="Calibri" w:hAnsi="Calibri"/>
                <w:lang w:val="en-US"/>
              </w:rPr>
              <w:t>:</w:t>
            </w:r>
          </w:p>
          <w:p w14:paraId="17957829" w14:textId="0634AFD5" w:rsidR="00C06A3F" w:rsidRPr="005C5C21" w:rsidRDefault="00C06A3F" w:rsidP="008E0F73">
            <w:pPr>
              <w:pStyle w:val="Odstavecseseznamem"/>
              <w:numPr>
                <w:ilvl w:val="0"/>
                <w:numId w:val="17"/>
              </w:numPr>
              <w:jc w:val="left"/>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C5C21">
              <w:rPr>
                <w:rFonts w:ascii="Calibri" w:hAnsi="Calibri"/>
                <w:lang w:val="en-US"/>
              </w:rPr>
              <w:t xml:space="preserve">Algorithm of a reconstruction of a tree from </w:t>
            </w:r>
            <w:proofErr w:type="spellStart"/>
            <w:r w:rsidRPr="005C5C21">
              <w:rPr>
                <w:rFonts w:ascii="Calibri" w:hAnsi="Calibri"/>
                <w:lang w:val="en-US"/>
              </w:rPr>
              <w:t>Lidar</w:t>
            </w:r>
            <w:proofErr w:type="spellEnd"/>
            <w:r w:rsidRPr="005C5C21">
              <w:rPr>
                <w:rFonts w:ascii="Calibri" w:hAnsi="Calibri"/>
                <w:lang w:val="en-US"/>
              </w:rPr>
              <w:t xml:space="preserve"> data. The program takes a cloud of 3D points (the tree scan) as input and produces structure consisting of the trunk, branches, and foliage. The process was not automated </w:t>
            </w:r>
            <w:proofErr w:type="gramStart"/>
            <w:r w:rsidRPr="005C5C21">
              <w:rPr>
                <w:rFonts w:ascii="Calibri" w:hAnsi="Calibri"/>
                <w:lang w:val="en-US"/>
              </w:rPr>
              <w:t>before,</w:t>
            </w:r>
            <w:proofErr w:type="gramEnd"/>
            <w:r w:rsidRPr="005C5C21">
              <w:rPr>
                <w:rFonts w:ascii="Calibri" w:hAnsi="Calibri"/>
                <w:lang w:val="en-US"/>
              </w:rPr>
              <w:t xml:space="preserve"> automated approach improves quality of further studies. </w:t>
            </w:r>
          </w:p>
          <w:p w14:paraId="48FB24DA" w14:textId="379DAC32" w:rsidR="00C06A3F" w:rsidRPr="00FD02D1" w:rsidRDefault="00C06A3F" w:rsidP="005C5C21">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sz w:val="18"/>
                <w:lang w:val="en-US"/>
              </w:rPr>
            </w:pPr>
            <w:r w:rsidRPr="00FD02D1">
              <w:rPr>
                <w:rFonts w:ascii="Calibri" w:hAnsi="Calibri"/>
                <w:lang w:val="en-US"/>
              </w:rPr>
              <w:t xml:space="preserve">Search for structural motifs and tunnels in proteins. Complex mathematical methods (e.g. graph theory) were applied in analysis of protein structures, yielding new approaches to discover structural commonalities in proteins, determining potential pathways (“tunnels”) to protein active sites, etc. Those properties are essential in studying biological activity of the proteins. </w:t>
            </w:r>
          </w:p>
          <w:p w14:paraId="65C18C85" w14:textId="77777777" w:rsidR="00C06A3F" w:rsidRPr="00EC5481" w:rsidRDefault="00C06A3F" w:rsidP="00C06A3F">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EC5481">
              <w:rPr>
                <w:rFonts w:ascii="Calibri" w:hAnsi="Calibri"/>
                <w:lang w:val="en-US"/>
              </w:rPr>
              <w:t>Improvements of robustness and scalability of the Echo corrector of sequencing errors.</w:t>
            </w:r>
            <w:r>
              <w:rPr>
                <w:rFonts w:ascii="Calibri" w:hAnsi="Calibri"/>
                <w:lang w:val="en-US"/>
              </w:rPr>
              <w:t xml:space="preserve"> The original implementation, despite of being based on very robust algorithm, was designed to deal with small size sequencing data. We re-implemented the algorithm to deal with large data and to leverage parallelism – speedup up to 40x and 10x reduction of memory footprint. The new implementation allows handling large data sets which was not feasible before.</w:t>
            </w:r>
          </w:p>
          <w:p w14:paraId="4D38B58A" w14:textId="77777777" w:rsidR="00C06A3F" w:rsidRDefault="00C06A3F" w:rsidP="00C06A3F">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Reconstruction of molecular structures from combined experiments. Experimental techniques like NMR and SAXS produce data containing information on molecular structure. However, the process of its reconstruction is not straightforward, it is computationally demanding, and the current approaches are limited in combining multiple experimental results together. We developed prototype implementation of such computation, and we received interdisciplinary research grant of Masaryk University to extend it further.</w:t>
            </w:r>
          </w:p>
          <w:p w14:paraId="73555019" w14:textId="77777777" w:rsidR="00D76481" w:rsidRPr="008E0F73" w:rsidRDefault="00C06A3F" w:rsidP="006D3804">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lang w:val="en-US"/>
              </w:rPr>
              <w:t>Efficient implementation of computational methods in human brain simulator</w:t>
            </w:r>
            <w:r w:rsidR="001E7145">
              <w:rPr>
                <w:rFonts w:ascii="Calibri" w:hAnsi="Calibri"/>
                <w:lang w:val="en-US"/>
              </w:rPr>
              <w:t xml:space="preserve">. We have designed and implemented efficient parallel tools for preprocessing and analyses of large EEG datasets with high sampling frequency arising from new acquisition devices. Concurrently we contribute to a </w:t>
            </w:r>
            <w:proofErr w:type="spellStart"/>
            <w:r w:rsidR="001E7145">
              <w:rPr>
                <w:rFonts w:ascii="Calibri" w:hAnsi="Calibri"/>
                <w:lang w:val="en-US"/>
              </w:rPr>
              <w:t>neuroinformatics</w:t>
            </w:r>
            <w:proofErr w:type="spellEnd"/>
            <w:r w:rsidR="001E7145">
              <w:rPr>
                <w:rFonts w:ascii="Calibri" w:hAnsi="Calibri"/>
                <w:lang w:val="en-US"/>
              </w:rPr>
              <w:t xml:space="preserve"> platform The Virtual Brain with efficient computational methods for studying mathematical models of brain function</w:t>
            </w:r>
            <w:r w:rsidR="006D3804">
              <w:rPr>
                <w:rFonts w:ascii="Calibri" w:hAnsi="Calibri"/>
                <w:lang w:val="en-US"/>
              </w:rPr>
              <w:t>.</w:t>
            </w:r>
          </w:p>
          <w:p w14:paraId="7A26EEE9" w14:textId="50E95922" w:rsidR="008E0F73" w:rsidRPr="006D3804" w:rsidRDefault="008E0F73" w:rsidP="00B43917">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lang w:val="en-US"/>
              </w:rPr>
              <w:t>And many more</w:t>
            </w:r>
            <w:r w:rsidR="00B43917">
              <w:rPr>
                <w:rFonts w:ascii="Calibri" w:hAnsi="Calibri"/>
                <w:lang w:val="en-US"/>
              </w:rPr>
              <w:t>…</w:t>
            </w:r>
          </w:p>
        </w:tc>
      </w:tr>
    </w:tbl>
    <w:p w14:paraId="2C72B2D9" w14:textId="77777777" w:rsidR="00625DCD" w:rsidRDefault="00625DCD" w:rsidP="00625DCD">
      <w:pPr>
        <w:rPr>
          <w:rFonts w:ascii="Calibri" w:hAnsi="Calibri"/>
        </w:rPr>
      </w:pPr>
    </w:p>
    <w:p w14:paraId="474402AD" w14:textId="77777777" w:rsidR="00C527D6" w:rsidRPr="00A54518" w:rsidRDefault="00C527D6" w:rsidP="00FD02D1">
      <w:bookmarkStart w:id="1" w:name="_GoBack"/>
      <w:bookmarkEnd w:id="1"/>
    </w:p>
    <w:sectPr w:rsidR="00C527D6" w:rsidRPr="00A54518" w:rsidSect="00207D16">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8520A" w14:textId="77777777" w:rsidR="00E478A3" w:rsidRDefault="00E478A3">
      <w:pPr>
        <w:spacing w:before="0" w:after="0"/>
      </w:pPr>
      <w:r>
        <w:separator/>
      </w:r>
    </w:p>
  </w:endnote>
  <w:endnote w:type="continuationSeparator" w:id="0">
    <w:p w14:paraId="70C96C53" w14:textId="77777777" w:rsidR="00E478A3" w:rsidRDefault="00E478A3">
      <w:pPr>
        <w:spacing w:before="0" w:after="0"/>
      </w:pPr>
      <w:r>
        <w:continuationSeparator/>
      </w:r>
    </w:p>
  </w:endnote>
  <w:endnote w:type="continuationNotice" w:id="1">
    <w:p w14:paraId="615712B5" w14:textId="77777777" w:rsidR="00E478A3" w:rsidRDefault="00E478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D5" w14:textId="77777777" w:rsidR="0085379F" w:rsidRDefault="008537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1F78" w14:textId="77777777" w:rsidR="00207D16" w:rsidRDefault="00207D16">
    <w:pPr>
      <w:pStyle w:val="Zpat"/>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14:paraId="18BC2203" w14:textId="77777777">
      <w:tc>
        <w:tcPr>
          <w:tcW w:w="2764" w:type="dxa"/>
          <w:tcBorders>
            <w:top w:val="single" w:sz="8" w:space="0" w:color="000080"/>
          </w:tcBorders>
        </w:tcPr>
        <w:p w14:paraId="01D22D6B" w14:textId="77777777" w:rsidR="00207D16" w:rsidRPr="0078770C" w:rsidRDefault="00207D16">
          <w:pPr>
            <w:pStyle w:val="Zpat"/>
            <w:rPr>
              <w:sz w:val="18"/>
              <w:szCs w:val="18"/>
            </w:rPr>
          </w:pPr>
        </w:p>
      </w:tc>
      <w:tc>
        <w:tcPr>
          <w:tcW w:w="3827" w:type="dxa"/>
          <w:tcBorders>
            <w:top w:val="single" w:sz="8" w:space="0" w:color="000080"/>
          </w:tcBorders>
        </w:tcPr>
        <w:p w14:paraId="772507DB" w14:textId="77777777" w:rsidR="00207D16" w:rsidRPr="0078770C" w:rsidRDefault="00207D16" w:rsidP="0085379F">
          <w:pPr>
            <w:pStyle w:val="Zpat"/>
            <w:jc w:val="center"/>
            <w:rPr>
              <w:color w:val="000000"/>
              <w:sz w:val="18"/>
              <w:szCs w:val="18"/>
            </w:rPr>
          </w:pPr>
          <w:r w:rsidRPr="0078770C">
            <w:rPr>
              <w:color w:val="000000"/>
              <w:sz w:val="18"/>
              <w:szCs w:val="18"/>
            </w:rPr>
            <w:t xml:space="preserve">© Members of </w:t>
          </w:r>
          <w:r w:rsidR="0085379F">
            <w:rPr>
              <w:color w:val="000000"/>
              <w:sz w:val="18"/>
              <w:szCs w:val="18"/>
            </w:rPr>
            <w:t>EGI Collaboration</w:t>
          </w:r>
        </w:p>
      </w:tc>
      <w:tc>
        <w:tcPr>
          <w:tcW w:w="1559" w:type="dxa"/>
          <w:tcBorders>
            <w:top w:val="single" w:sz="8" w:space="0" w:color="000080"/>
          </w:tcBorders>
        </w:tcPr>
        <w:p w14:paraId="62AB6048" w14:textId="77777777" w:rsidR="00207D16" w:rsidRDefault="00207D16">
          <w:pPr>
            <w:pStyle w:val="Zpat"/>
            <w:jc w:val="center"/>
            <w:rPr>
              <w:caps/>
            </w:rPr>
          </w:pPr>
        </w:p>
      </w:tc>
      <w:tc>
        <w:tcPr>
          <w:tcW w:w="992" w:type="dxa"/>
          <w:tcBorders>
            <w:top w:val="single" w:sz="8" w:space="0" w:color="000080"/>
          </w:tcBorders>
        </w:tcPr>
        <w:p w14:paraId="6399A782" w14:textId="77777777" w:rsidR="00207D16" w:rsidRDefault="00C02CB7">
          <w:pPr>
            <w:pStyle w:val="Zpat"/>
            <w:jc w:val="right"/>
          </w:pPr>
          <w:r>
            <w:fldChar w:fldCharType="begin"/>
          </w:r>
          <w:r w:rsidR="00207D16">
            <w:instrText xml:space="preserve"> PAGE  \* MERGEFORMAT </w:instrText>
          </w:r>
          <w:r>
            <w:fldChar w:fldCharType="separate"/>
          </w:r>
          <w:r w:rsidR="00B43917">
            <w:rPr>
              <w:noProof/>
            </w:rPr>
            <w:t>8</w:t>
          </w:r>
          <w:r>
            <w:fldChar w:fldCharType="end"/>
          </w:r>
          <w:r w:rsidR="00207D16">
            <w:t xml:space="preserve"> / </w:t>
          </w:r>
          <w:fldSimple w:instr=" NUMPAGES  \* MERGEFORMAT ">
            <w:r w:rsidR="00B43917">
              <w:rPr>
                <w:noProof/>
              </w:rPr>
              <w:t>9</w:t>
            </w:r>
          </w:fldSimple>
        </w:p>
      </w:tc>
    </w:tr>
  </w:tbl>
  <w:p w14:paraId="04718344" w14:textId="77777777" w:rsidR="00207D16" w:rsidRDefault="00207D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E55C" w14:textId="77777777" w:rsidR="0085379F" w:rsidRDefault="008537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492EE" w14:textId="77777777" w:rsidR="00E478A3" w:rsidRDefault="00E478A3">
      <w:pPr>
        <w:spacing w:before="0" w:after="0"/>
      </w:pPr>
      <w:r>
        <w:separator/>
      </w:r>
    </w:p>
  </w:footnote>
  <w:footnote w:type="continuationSeparator" w:id="0">
    <w:p w14:paraId="0E18D8D1" w14:textId="77777777" w:rsidR="00E478A3" w:rsidRDefault="00E478A3">
      <w:pPr>
        <w:spacing w:before="0" w:after="0"/>
      </w:pPr>
      <w:r>
        <w:continuationSeparator/>
      </w:r>
    </w:p>
  </w:footnote>
  <w:footnote w:type="continuationNotice" w:id="1">
    <w:p w14:paraId="42407F60" w14:textId="77777777" w:rsidR="00E478A3" w:rsidRDefault="00E478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B6BE" w14:textId="77777777" w:rsidR="0085379F" w:rsidRDefault="008537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82"/>
    </w:tblGrid>
    <w:tr w:rsidR="00207D16" w14:paraId="61E988C5" w14:textId="77777777">
      <w:trPr>
        <w:trHeight w:val="1131"/>
      </w:trPr>
      <w:tc>
        <w:tcPr>
          <w:tcW w:w="2559" w:type="dxa"/>
        </w:tcPr>
        <w:p w14:paraId="3EA963B9" w14:textId="77777777" w:rsidR="00207D16" w:rsidRDefault="00207D16" w:rsidP="00207D16">
          <w:pPr>
            <w:pStyle w:val="Zhlav"/>
            <w:tabs>
              <w:tab w:val="right" w:pos="9072"/>
            </w:tabs>
            <w:jc w:val="left"/>
          </w:pPr>
        </w:p>
      </w:tc>
      <w:tc>
        <w:tcPr>
          <w:tcW w:w="4164" w:type="dxa"/>
        </w:tcPr>
        <w:p w14:paraId="036394B1" w14:textId="77777777" w:rsidR="00207D16" w:rsidRDefault="00207D16" w:rsidP="005B1900">
          <w:pPr>
            <w:pStyle w:val="Zhlav"/>
            <w:tabs>
              <w:tab w:val="right" w:pos="9072"/>
            </w:tabs>
          </w:pPr>
        </w:p>
      </w:tc>
      <w:tc>
        <w:tcPr>
          <w:tcW w:w="2687" w:type="dxa"/>
        </w:tcPr>
        <w:p w14:paraId="1E4BEDAB" w14:textId="77777777" w:rsidR="00207D16" w:rsidRDefault="002B087E" w:rsidP="005B1900">
          <w:pPr>
            <w:pStyle w:val="Zhlav"/>
            <w:tabs>
              <w:tab w:val="right" w:pos="9072"/>
            </w:tabs>
          </w:pPr>
          <w:r>
            <w:rPr>
              <w:noProof/>
              <w:lang w:val="en-US" w:eastAsia="en-US"/>
            </w:rPr>
            <w:drawing>
              <wp:inline distT="0" distB="0" distL="0" distR="0" wp14:anchorId="235BECB9" wp14:editId="18953A98">
                <wp:extent cx="5756910"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96265"/>
                        </a:xfrm>
                        <a:prstGeom prst="rect">
                          <a:avLst/>
                        </a:prstGeom>
                        <a:noFill/>
                        <a:ln>
                          <a:noFill/>
                        </a:ln>
                      </pic:spPr>
                    </pic:pic>
                  </a:graphicData>
                </a:graphic>
              </wp:inline>
            </w:drawing>
          </w:r>
        </w:p>
      </w:tc>
    </w:tr>
  </w:tbl>
  <w:p w14:paraId="5730CAA0" w14:textId="77777777" w:rsidR="00207D16" w:rsidRDefault="00207D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6FC9" w14:textId="77777777" w:rsidR="0085379F" w:rsidRDefault="008537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9F"/>
    <w:multiLevelType w:val="hybridMultilevel"/>
    <w:tmpl w:val="46D25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2F6"/>
    <w:multiLevelType w:val="hybridMultilevel"/>
    <w:tmpl w:val="DBD4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8A6828"/>
    <w:multiLevelType w:val="hybridMultilevel"/>
    <w:tmpl w:val="1854C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CF6FFB"/>
    <w:multiLevelType w:val="hybridMultilevel"/>
    <w:tmpl w:val="89201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8E7B39"/>
    <w:multiLevelType w:val="hybridMultilevel"/>
    <w:tmpl w:val="156C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172FDB"/>
    <w:multiLevelType w:val="hybridMultilevel"/>
    <w:tmpl w:val="CDB2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F76E2"/>
    <w:multiLevelType w:val="multilevel"/>
    <w:tmpl w:val="DBBC767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8876B06"/>
    <w:multiLevelType w:val="hybridMultilevel"/>
    <w:tmpl w:val="1FD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60FD2"/>
    <w:multiLevelType w:val="hybridMultilevel"/>
    <w:tmpl w:val="5E681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C71D65"/>
    <w:multiLevelType w:val="hybridMultilevel"/>
    <w:tmpl w:val="18F26F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1D5325"/>
    <w:multiLevelType w:val="hybridMultilevel"/>
    <w:tmpl w:val="06E26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65361E"/>
    <w:multiLevelType w:val="hybridMultilevel"/>
    <w:tmpl w:val="E752B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984EDD"/>
    <w:multiLevelType w:val="hybridMultilevel"/>
    <w:tmpl w:val="61847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B83D55"/>
    <w:multiLevelType w:val="hybridMultilevel"/>
    <w:tmpl w:val="43A68940"/>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14">
    <w:nsid w:val="482625D8"/>
    <w:multiLevelType w:val="hybridMultilevel"/>
    <w:tmpl w:val="29CE1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507A74"/>
    <w:multiLevelType w:val="hybridMultilevel"/>
    <w:tmpl w:val="27D21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C16CDB"/>
    <w:multiLevelType w:val="hybridMultilevel"/>
    <w:tmpl w:val="A9ACA97E"/>
    <w:lvl w:ilvl="0" w:tplc="040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4869B2"/>
    <w:multiLevelType w:val="hybridMultilevel"/>
    <w:tmpl w:val="3C6A0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DF7000"/>
    <w:multiLevelType w:val="hybridMultilevel"/>
    <w:tmpl w:val="EABCF5D2"/>
    <w:lvl w:ilvl="0" w:tplc="714E20B4">
      <w:start w:val="150"/>
      <w:numFmt w:val="bullet"/>
      <w:lvlText w:val="-"/>
      <w:lvlJc w:val="left"/>
      <w:pPr>
        <w:ind w:left="413" w:hanging="360"/>
      </w:pPr>
      <w:rPr>
        <w:rFonts w:ascii="Times New Roman" w:eastAsia="Times New Roman" w:hAnsi="Times New Roman" w:cs="Times New Roman" w:hint="default"/>
      </w:rPr>
    </w:lvl>
    <w:lvl w:ilvl="1" w:tplc="04050003" w:tentative="1">
      <w:start w:val="1"/>
      <w:numFmt w:val="bullet"/>
      <w:lvlText w:val="o"/>
      <w:lvlJc w:val="left"/>
      <w:pPr>
        <w:ind w:left="1133" w:hanging="360"/>
      </w:pPr>
      <w:rPr>
        <w:rFonts w:ascii="Courier New" w:hAnsi="Courier New" w:cs="Courier New" w:hint="default"/>
      </w:rPr>
    </w:lvl>
    <w:lvl w:ilvl="2" w:tplc="04050005" w:tentative="1">
      <w:start w:val="1"/>
      <w:numFmt w:val="bullet"/>
      <w:lvlText w:val=""/>
      <w:lvlJc w:val="left"/>
      <w:pPr>
        <w:ind w:left="1853" w:hanging="360"/>
      </w:pPr>
      <w:rPr>
        <w:rFonts w:ascii="Wingdings" w:hAnsi="Wingdings" w:hint="default"/>
      </w:rPr>
    </w:lvl>
    <w:lvl w:ilvl="3" w:tplc="04050001" w:tentative="1">
      <w:start w:val="1"/>
      <w:numFmt w:val="bullet"/>
      <w:lvlText w:val=""/>
      <w:lvlJc w:val="left"/>
      <w:pPr>
        <w:ind w:left="2573" w:hanging="360"/>
      </w:pPr>
      <w:rPr>
        <w:rFonts w:ascii="Symbol" w:hAnsi="Symbol" w:hint="default"/>
      </w:rPr>
    </w:lvl>
    <w:lvl w:ilvl="4" w:tplc="04050003" w:tentative="1">
      <w:start w:val="1"/>
      <w:numFmt w:val="bullet"/>
      <w:lvlText w:val="o"/>
      <w:lvlJc w:val="left"/>
      <w:pPr>
        <w:ind w:left="3293" w:hanging="360"/>
      </w:pPr>
      <w:rPr>
        <w:rFonts w:ascii="Courier New" w:hAnsi="Courier New" w:cs="Courier New" w:hint="default"/>
      </w:rPr>
    </w:lvl>
    <w:lvl w:ilvl="5" w:tplc="04050005" w:tentative="1">
      <w:start w:val="1"/>
      <w:numFmt w:val="bullet"/>
      <w:lvlText w:val=""/>
      <w:lvlJc w:val="left"/>
      <w:pPr>
        <w:ind w:left="4013" w:hanging="360"/>
      </w:pPr>
      <w:rPr>
        <w:rFonts w:ascii="Wingdings" w:hAnsi="Wingdings" w:hint="default"/>
      </w:rPr>
    </w:lvl>
    <w:lvl w:ilvl="6" w:tplc="04050001" w:tentative="1">
      <w:start w:val="1"/>
      <w:numFmt w:val="bullet"/>
      <w:lvlText w:val=""/>
      <w:lvlJc w:val="left"/>
      <w:pPr>
        <w:ind w:left="4733" w:hanging="360"/>
      </w:pPr>
      <w:rPr>
        <w:rFonts w:ascii="Symbol" w:hAnsi="Symbol" w:hint="default"/>
      </w:rPr>
    </w:lvl>
    <w:lvl w:ilvl="7" w:tplc="04050003" w:tentative="1">
      <w:start w:val="1"/>
      <w:numFmt w:val="bullet"/>
      <w:lvlText w:val="o"/>
      <w:lvlJc w:val="left"/>
      <w:pPr>
        <w:ind w:left="5453" w:hanging="360"/>
      </w:pPr>
      <w:rPr>
        <w:rFonts w:ascii="Courier New" w:hAnsi="Courier New" w:cs="Courier New" w:hint="default"/>
      </w:rPr>
    </w:lvl>
    <w:lvl w:ilvl="8" w:tplc="04050005" w:tentative="1">
      <w:start w:val="1"/>
      <w:numFmt w:val="bullet"/>
      <w:lvlText w:val=""/>
      <w:lvlJc w:val="left"/>
      <w:pPr>
        <w:ind w:left="6173" w:hanging="360"/>
      </w:pPr>
      <w:rPr>
        <w:rFonts w:ascii="Wingdings" w:hAnsi="Wingdings" w:hint="default"/>
      </w:rPr>
    </w:lvl>
  </w:abstractNum>
  <w:abstractNum w:abstractNumId="20">
    <w:nsid w:val="7CA63E59"/>
    <w:multiLevelType w:val="hybridMultilevel"/>
    <w:tmpl w:val="4BC67426"/>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1">
    <w:nsid w:val="7E195C7B"/>
    <w:multiLevelType w:val="hybridMultilevel"/>
    <w:tmpl w:val="5F5C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F00DF"/>
    <w:multiLevelType w:val="hybridMultilevel"/>
    <w:tmpl w:val="3BCC794E"/>
    <w:lvl w:ilvl="0" w:tplc="714E20B4">
      <w:start w:val="150"/>
      <w:numFmt w:val="bullet"/>
      <w:lvlText w:val="-"/>
      <w:lvlJc w:val="left"/>
      <w:pPr>
        <w:ind w:left="773"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18"/>
  </w:num>
  <w:num w:numId="4">
    <w:abstractNumId w:val="8"/>
  </w:num>
  <w:num w:numId="5">
    <w:abstractNumId w:val="10"/>
  </w:num>
  <w:num w:numId="6">
    <w:abstractNumId w:val="14"/>
  </w:num>
  <w:num w:numId="7">
    <w:abstractNumId w:val="2"/>
  </w:num>
  <w:num w:numId="8">
    <w:abstractNumId w:val="11"/>
  </w:num>
  <w:num w:numId="9">
    <w:abstractNumId w:val="20"/>
  </w:num>
  <w:num w:numId="10">
    <w:abstractNumId w:val="15"/>
  </w:num>
  <w:num w:numId="11">
    <w:abstractNumId w:val="3"/>
  </w:num>
  <w:num w:numId="12">
    <w:abstractNumId w:val="12"/>
  </w:num>
  <w:num w:numId="13">
    <w:abstractNumId w:val="19"/>
  </w:num>
  <w:num w:numId="14">
    <w:abstractNumId w:val="13"/>
  </w:num>
  <w:num w:numId="15">
    <w:abstractNumId w:val="22"/>
  </w:num>
  <w:num w:numId="16">
    <w:abstractNumId w:val="1"/>
  </w:num>
  <w:num w:numId="17">
    <w:abstractNumId w:val="9"/>
  </w:num>
  <w:num w:numId="18">
    <w:abstractNumId w:val="21"/>
  </w:num>
  <w:num w:numId="19">
    <w:abstractNumId w:val="0"/>
  </w:num>
  <w:num w:numId="20">
    <w:abstractNumId w:val="16"/>
  </w:num>
  <w:num w:numId="21">
    <w:abstractNumId w:val="5"/>
  </w:num>
  <w:num w:numId="22">
    <w:abstractNumId w:val="7"/>
  </w:num>
  <w:num w:numId="23">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 Krenek">
    <w15:presenceInfo w15:providerId="None" w15:userId="Ales Kre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643"/>
    <w:rsid w:val="00013753"/>
    <w:rsid w:val="00014C22"/>
    <w:rsid w:val="000257AF"/>
    <w:rsid w:val="000436C3"/>
    <w:rsid w:val="00043FB1"/>
    <w:rsid w:val="00047432"/>
    <w:rsid w:val="00084978"/>
    <w:rsid w:val="00090507"/>
    <w:rsid w:val="00096011"/>
    <w:rsid w:val="00096821"/>
    <w:rsid w:val="0009732B"/>
    <w:rsid w:val="000A3FB4"/>
    <w:rsid w:val="000A6CB3"/>
    <w:rsid w:val="000B03A6"/>
    <w:rsid w:val="000C5BF8"/>
    <w:rsid w:val="000C5F92"/>
    <w:rsid w:val="000E0C80"/>
    <w:rsid w:val="000F04AC"/>
    <w:rsid w:val="000F28BF"/>
    <w:rsid w:val="000F29EF"/>
    <w:rsid w:val="00100123"/>
    <w:rsid w:val="00124D41"/>
    <w:rsid w:val="00132615"/>
    <w:rsid w:val="001342D6"/>
    <w:rsid w:val="00136C3D"/>
    <w:rsid w:val="00141C56"/>
    <w:rsid w:val="0014675A"/>
    <w:rsid w:val="00147DD7"/>
    <w:rsid w:val="00167F4A"/>
    <w:rsid w:val="001A34C4"/>
    <w:rsid w:val="001A6885"/>
    <w:rsid w:val="001C227A"/>
    <w:rsid w:val="001D1FF3"/>
    <w:rsid w:val="001D48C3"/>
    <w:rsid w:val="001E05DE"/>
    <w:rsid w:val="001E3C79"/>
    <w:rsid w:val="001E4D15"/>
    <w:rsid w:val="001E7145"/>
    <w:rsid w:val="001F0083"/>
    <w:rsid w:val="00201656"/>
    <w:rsid w:val="00207D16"/>
    <w:rsid w:val="00225017"/>
    <w:rsid w:val="00255EA3"/>
    <w:rsid w:val="00257206"/>
    <w:rsid w:val="00257F84"/>
    <w:rsid w:val="00265ADA"/>
    <w:rsid w:val="00267943"/>
    <w:rsid w:val="002713E7"/>
    <w:rsid w:val="00281E19"/>
    <w:rsid w:val="002867FC"/>
    <w:rsid w:val="00291FC7"/>
    <w:rsid w:val="002A6A85"/>
    <w:rsid w:val="002B087E"/>
    <w:rsid w:val="002B1814"/>
    <w:rsid w:val="002B6F11"/>
    <w:rsid w:val="002C72EB"/>
    <w:rsid w:val="002F1B58"/>
    <w:rsid w:val="00301B93"/>
    <w:rsid w:val="0032478E"/>
    <w:rsid w:val="00332160"/>
    <w:rsid w:val="00347FDF"/>
    <w:rsid w:val="003565A5"/>
    <w:rsid w:val="00371AA0"/>
    <w:rsid w:val="00381520"/>
    <w:rsid w:val="00381A53"/>
    <w:rsid w:val="00394FE8"/>
    <w:rsid w:val="003978C9"/>
    <w:rsid w:val="003B17B4"/>
    <w:rsid w:val="003D3CEC"/>
    <w:rsid w:val="003E05A9"/>
    <w:rsid w:val="003F7147"/>
    <w:rsid w:val="00403121"/>
    <w:rsid w:val="00405DE7"/>
    <w:rsid w:val="004132CF"/>
    <w:rsid w:val="004300DF"/>
    <w:rsid w:val="00447089"/>
    <w:rsid w:val="00453D42"/>
    <w:rsid w:val="0046780D"/>
    <w:rsid w:val="00476E6A"/>
    <w:rsid w:val="004802E6"/>
    <w:rsid w:val="0048163F"/>
    <w:rsid w:val="004966A3"/>
    <w:rsid w:val="004A765B"/>
    <w:rsid w:val="004B410B"/>
    <w:rsid w:val="004D6DCE"/>
    <w:rsid w:val="004D7296"/>
    <w:rsid w:val="004E2B5D"/>
    <w:rsid w:val="004E6F57"/>
    <w:rsid w:val="00517CD2"/>
    <w:rsid w:val="0055506F"/>
    <w:rsid w:val="00566F6F"/>
    <w:rsid w:val="00571536"/>
    <w:rsid w:val="0058695E"/>
    <w:rsid w:val="005A0EA8"/>
    <w:rsid w:val="005B1900"/>
    <w:rsid w:val="005B41D2"/>
    <w:rsid w:val="005C5C21"/>
    <w:rsid w:val="005D39D6"/>
    <w:rsid w:val="00600AD6"/>
    <w:rsid w:val="00625DCD"/>
    <w:rsid w:val="006407EE"/>
    <w:rsid w:val="0065265E"/>
    <w:rsid w:val="00661E27"/>
    <w:rsid w:val="006636D0"/>
    <w:rsid w:val="00667B65"/>
    <w:rsid w:val="00692AA4"/>
    <w:rsid w:val="00697F3D"/>
    <w:rsid w:val="006C037B"/>
    <w:rsid w:val="006D2F00"/>
    <w:rsid w:val="006D3804"/>
    <w:rsid w:val="006D4D5A"/>
    <w:rsid w:val="0070097C"/>
    <w:rsid w:val="007025D8"/>
    <w:rsid w:val="00727B6E"/>
    <w:rsid w:val="00740813"/>
    <w:rsid w:val="00763F23"/>
    <w:rsid w:val="00766401"/>
    <w:rsid w:val="00781E75"/>
    <w:rsid w:val="00786A01"/>
    <w:rsid w:val="007A1E0F"/>
    <w:rsid w:val="007A5088"/>
    <w:rsid w:val="007C251B"/>
    <w:rsid w:val="007D690F"/>
    <w:rsid w:val="007D6B32"/>
    <w:rsid w:val="007E6E62"/>
    <w:rsid w:val="0080017B"/>
    <w:rsid w:val="00816E41"/>
    <w:rsid w:val="008204DC"/>
    <w:rsid w:val="00827233"/>
    <w:rsid w:val="00847FA7"/>
    <w:rsid w:val="00851819"/>
    <w:rsid w:val="0085379F"/>
    <w:rsid w:val="008600CD"/>
    <w:rsid w:val="00863FD1"/>
    <w:rsid w:val="00885192"/>
    <w:rsid w:val="008924A4"/>
    <w:rsid w:val="00894BA9"/>
    <w:rsid w:val="00894E68"/>
    <w:rsid w:val="00895233"/>
    <w:rsid w:val="008A325E"/>
    <w:rsid w:val="008A478F"/>
    <w:rsid w:val="008C37F5"/>
    <w:rsid w:val="008D5FFA"/>
    <w:rsid w:val="008E0F73"/>
    <w:rsid w:val="008E762C"/>
    <w:rsid w:val="008F5314"/>
    <w:rsid w:val="00904B29"/>
    <w:rsid w:val="009114E4"/>
    <w:rsid w:val="00913895"/>
    <w:rsid w:val="009143F7"/>
    <w:rsid w:val="009158D3"/>
    <w:rsid w:val="00916173"/>
    <w:rsid w:val="0094370B"/>
    <w:rsid w:val="00967BC9"/>
    <w:rsid w:val="009900CB"/>
    <w:rsid w:val="009958F3"/>
    <w:rsid w:val="009C54CC"/>
    <w:rsid w:val="009E269A"/>
    <w:rsid w:val="00A00A06"/>
    <w:rsid w:val="00A364FA"/>
    <w:rsid w:val="00A54518"/>
    <w:rsid w:val="00A8278C"/>
    <w:rsid w:val="00A86940"/>
    <w:rsid w:val="00AA41C8"/>
    <w:rsid w:val="00AA561F"/>
    <w:rsid w:val="00AA6221"/>
    <w:rsid w:val="00AB0744"/>
    <w:rsid w:val="00AB77AA"/>
    <w:rsid w:val="00B01A32"/>
    <w:rsid w:val="00B2192B"/>
    <w:rsid w:val="00B33A0E"/>
    <w:rsid w:val="00B37806"/>
    <w:rsid w:val="00B438D5"/>
    <w:rsid w:val="00B43917"/>
    <w:rsid w:val="00B66768"/>
    <w:rsid w:val="00B8075A"/>
    <w:rsid w:val="00B92A7B"/>
    <w:rsid w:val="00B92DAB"/>
    <w:rsid w:val="00B92DBD"/>
    <w:rsid w:val="00BA24ED"/>
    <w:rsid w:val="00BB12F2"/>
    <w:rsid w:val="00BC6892"/>
    <w:rsid w:val="00BD148D"/>
    <w:rsid w:val="00BE123C"/>
    <w:rsid w:val="00BF0EE0"/>
    <w:rsid w:val="00C0141C"/>
    <w:rsid w:val="00C02CB7"/>
    <w:rsid w:val="00C06A3F"/>
    <w:rsid w:val="00C074DC"/>
    <w:rsid w:val="00C139B7"/>
    <w:rsid w:val="00C14444"/>
    <w:rsid w:val="00C170A4"/>
    <w:rsid w:val="00C31243"/>
    <w:rsid w:val="00C31982"/>
    <w:rsid w:val="00C348B8"/>
    <w:rsid w:val="00C527D6"/>
    <w:rsid w:val="00C53071"/>
    <w:rsid w:val="00CB488A"/>
    <w:rsid w:val="00CD7368"/>
    <w:rsid w:val="00CE1B10"/>
    <w:rsid w:val="00CE320B"/>
    <w:rsid w:val="00CF3278"/>
    <w:rsid w:val="00D10472"/>
    <w:rsid w:val="00D167B4"/>
    <w:rsid w:val="00D2776A"/>
    <w:rsid w:val="00D40CCA"/>
    <w:rsid w:val="00D46EDA"/>
    <w:rsid w:val="00D47CAB"/>
    <w:rsid w:val="00D65FC1"/>
    <w:rsid w:val="00D73223"/>
    <w:rsid w:val="00D76481"/>
    <w:rsid w:val="00D844A3"/>
    <w:rsid w:val="00D85F46"/>
    <w:rsid w:val="00D93D81"/>
    <w:rsid w:val="00D93F6C"/>
    <w:rsid w:val="00DB0793"/>
    <w:rsid w:val="00DC21CB"/>
    <w:rsid w:val="00DD15DA"/>
    <w:rsid w:val="00DF19F2"/>
    <w:rsid w:val="00E13855"/>
    <w:rsid w:val="00E13885"/>
    <w:rsid w:val="00E13A1E"/>
    <w:rsid w:val="00E14B07"/>
    <w:rsid w:val="00E45163"/>
    <w:rsid w:val="00E46245"/>
    <w:rsid w:val="00E478A3"/>
    <w:rsid w:val="00E53834"/>
    <w:rsid w:val="00E64FD6"/>
    <w:rsid w:val="00E66BC7"/>
    <w:rsid w:val="00E808F3"/>
    <w:rsid w:val="00E84577"/>
    <w:rsid w:val="00E9167D"/>
    <w:rsid w:val="00EA524A"/>
    <w:rsid w:val="00EB2B88"/>
    <w:rsid w:val="00EC416B"/>
    <w:rsid w:val="00EC5481"/>
    <w:rsid w:val="00ED7FBA"/>
    <w:rsid w:val="00EE2EF5"/>
    <w:rsid w:val="00EE7AFD"/>
    <w:rsid w:val="00EF0951"/>
    <w:rsid w:val="00F00993"/>
    <w:rsid w:val="00F032F3"/>
    <w:rsid w:val="00F21356"/>
    <w:rsid w:val="00F32153"/>
    <w:rsid w:val="00F35F28"/>
    <w:rsid w:val="00F3703C"/>
    <w:rsid w:val="00F4635D"/>
    <w:rsid w:val="00F47281"/>
    <w:rsid w:val="00F560D9"/>
    <w:rsid w:val="00F74E37"/>
    <w:rsid w:val="00F836EB"/>
    <w:rsid w:val="00FB1982"/>
    <w:rsid w:val="00FC3DC0"/>
    <w:rsid w:val="00FD02D1"/>
    <w:rsid w:val="00FD040F"/>
    <w:rsid w:val="00FE4125"/>
    <w:rsid w:val="00FF157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0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rsid w:val="00894E68"/>
    <w:pPr>
      <w:suppressAutoHyphens/>
      <w:spacing w:before="40" w:after="40"/>
      <w:jc w:val="both"/>
    </w:pPr>
    <w:rPr>
      <w:rFonts w:ascii="Times New Roman" w:eastAsia="Times New Roman" w:hAnsi="Times New Roman"/>
      <w:sz w:val="22"/>
      <w:lang w:eastAsia="fr-FR"/>
    </w:rPr>
  </w:style>
  <w:style w:type="paragraph" w:styleId="Nadpis1">
    <w:name w:val="heading 1"/>
    <w:basedOn w:val="Normln"/>
    <w:next w:val="Normln"/>
    <w:link w:val="Nadpis1Ch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Nadpis2">
    <w:name w:val="heading 2"/>
    <w:basedOn w:val="Normln"/>
    <w:next w:val="Normln"/>
    <w:link w:val="Nadpis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Nadpis3">
    <w:name w:val="heading 3"/>
    <w:basedOn w:val="Normln"/>
    <w:next w:val="Normln"/>
    <w:link w:val="Nadpis3Char"/>
    <w:qFormat/>
    <w:rsid w:val="00381520"/>
    <w:pPr>
      <w:keepNext/>
      <w:numPr>
        <w:ilvl w:val="2"/>
        <w:numId w:val="2"/>
      </w:numPr>
      <w:spacing w:before="240" w:after="60"/>
      <w:outlineLvl w:val="2"/>
    </w:pPr>
    <w:rPr>
      <w:rFonts w:ascii="Calibri" w:hAnsi="Calibri"/>
      <w:b/>
      <w:bCs/>
      <w:color w:val="4F81BD"/>
      <w:sz w:val="26"/>
      <w:szCs w:val="26"/>
    </w:rPr>
  </w:style>
  <w:style w:type="paragraph" w:styleId="Nadpis4">
    <w:name w:val="heading 4"/>
    <w:basedOn w:val="Normln"/>
    <w:next w:val="Normln"/>
    <w:link w:val="Nadpis4Char"/>
    <w:qFormat/>
    <w:rsid w:val="00D3209A"/>
    <w:pPr>
      <w:keepNext/>
      <w:numPr>
        <w:ilvl w:val="3"/>
        <w:numId w:val="2"/>
      </w:numPr>
      <w:spacing w:before="240" w:after="60"/>
      <w:outlineLvl w:val="3"/>
    </w:pPr>
    <w:rPr>
      <w:rFonts w:ascii="Cambria" w:hAnsi="Cambria"/>
      <w:b/>
      <w:bCs/>
      <w:sz w:val="28"/>
      <w:szCs w:val="28"/>
    </w:rPr>
  </w:style>
  <w:style w:type="paragraph" w:styleId="Nadpis5">
    <w:name w:val="heading 5"/>
    <w:basedOn w:val="Normln"/>
    <w:next w:val="Normln"/>
    <w:link w:val="Nadpis5Char"/>
    <w:qFormat/>
    <w:rsid w:val="00D3209A"/>
    <w:pPr>
      <w:numPr>
        <w:ilvl w:val="4"/>
        <w:numId w:val="2"/>
      </w:numPr>
      <w:spacing w:before="240" w:after="60"/>
      <w:outlineLvl w:val="4"/>
    </w:pPr>
    <w:rPr>
      <w:rFonts w:ascii="Cambria" w:hAnsi="Cambria"/>
      <w:b/>
      <w:bCs/>
      <w:i/>
      <w:iCs/>
      <w:sz w:val="26"/>
      <w:szCs w:val="26"/>
    </w:rPr>
  </w:style>
  <w:style w:type="paragraph" w:styleId="Nadpis6">
    <w:name w:val="heading 6"/>
    <w:basedOn w:val="Normln"/>
    <w:next w:val="Normln"/>
    <w:link w:val="Nadpis6Char"/>
    <w:qFormat/>
    <w:rsid w:val="00D3209A"/>
    <w:pPr>
      <w:numPr>
        <w:ilvl w:val="5"/>
        <w:numId w:val="2"/>
      </w:numPr>
      <w:spacing w:before="240" w:after="60"/>
      <w:outlineLvl w:val="5"/>
    </w:pPr>
    <w:rPr>
      <w:rFonts w:ascii="Cambria" w:hAnsi="Cambria"/>
      <w:b/>
      <w:bCs/>
      <w:szCs w:val="22"/>
    </w:rPr>
  </w:style>
  <w:style w:type="paragraph" w:styleId="Nadpis7">
    <w:name w:val="heading 7"/>
    <w:basedOn w:val="Normln"/>
    <w:next w:val="Normln"/>
    <w:link w:val="Nadpis7Char"/>
    <w:qFormat/>
    <w:rsid w:val="00D3209A"/>
    <w:pPr>
      <w:numPr>
        <w:ilvl w:val="6"/>
        <w:numId w:val="2"/>
      </w:numPr>
      <w:spacing w:before="240" w:after="60"/>
      <w:outlineLvl w:val="6"/>
    </w:pPr>
    <w:rPr>
      <w:rFonts w:ascii="Cambria" w:hAnsi="Cambria"/>
      <w:sz w:val="24"/>
      <w:szCs w:val="24"/>
    </w:rPr>
  </w:style>
  <w:style w:type="paragraph" w:styleId="Nadpis8">
    <w:name w:val="heading 8"/>
    <w:basedOn w:val="Normln"/>
    <w:next w:val="Normln"/>
    <w:link w:val="Nadpis8Char"/>
    <w:qFormat/>
    <w:rsid w:val="00D3209A"/>
    <w:pPr>
      <w:numPr>
        <w:ilvl w:val="7"/>
        <w:numId w:val="2"/>
      </w:numPr>
      <w:spacing w:before="240" w:after="60"/>
      <w:outlineLvl w:val="7"/>
    </w:pPr>
    <w:rPr>
      <w:rFonts w:ascii="Cambria" w:hAnsi="Cambria"/>
      <w:i/>
      <w:iCs/>
      <w:sz w:val="24"/>
      <w:szCs w:val="24"/>
    </w:rPr>
  </w:style>
  <w:style w:type="paragraph" w:styleId="Nadpis9">
    <w:name w:val="heading 9"/>
    <w:basedOn w:val="Normln"/>
    <w:next w:val="Normln"/>
    <w:link w:val="Nadpis9Char"/>
    <w:qFormat/>
    <w:rsid w:val="00D3209A"/>
    <w:pPr>
      <w:numPr>
        <w:ilvl w:val="8"/>
        <w:numId w:val="2"/>
      </w:numPr>
      <w:spacing w:before="240" w:after="60"/>
      <w:outlineLvl w:val="8"/>
    </w:pPr>
    <w:rPr>
      <w:rFonts w:ascii="Calibri" w:hAnsi="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4E68"/>
    <w:pPr>
      <w:tabs>
        <w:tab w:val="center" w:pos="4320"/>
        <w:tab w:val="right" w:pos="8640"/>
      </w:tabs>
    </w:pPr>
  </w:style>
  <w:style w:type="character" w:customStyle="1" w:styleId="ZhlavChar">
    <w:name w:val="Záhlaví Char"/>
    <w:basedOn w:val="Standardnpsmoodstavce"/>
    <w:link w:val="Zhlav"/>
    <w:uiPriority w:val="99"/>
    <w:semiHidden/>
    <w:rsid w:val="00894E68"/>
  </w:style>
  <w:style w:type="paragraph" w:styleId="Zpat">
    <w:name w:val="footer"/>
    <w:basedOn w:val="Normln"/>
    <w:link w:val="ZpatChar"/>
    <w:uiPriority w:val="99"/>
    <w:unhideWhenUsed/>
    <w:rsid w:val="00894E68"/>
    <w:pPr>
      <w:tabs>
        <w:tab w:val="center" w:pos="4320"/>
        <w:tab w:val="right" w:pos="8640"/>
      </w:tabs>
    </w:pPr>
  </w:style>
  <w:style w:type="character" w:customStyle="1" w:styleId="ZpatChar">
    <w:name w:val="Zápatí Char"/>
    <w:basedOn w:val="Standardnpsmoodstavce"/>
    <w:link w:val="Zpat"/>
    <w:uiPriority w:val="99"/>
    <w:rsid w:val="00894E68"/>
  </w:style>
  <w:style w:type="paragraph" w:customStyle="1" w:styleId="DocTitle">
    <w:name w:val="DocTitle"/>
    <w:basedOn w:val="Normln"/>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komente">
    <w:name w:val="annotation text"/>
    <w:basedOn w:val="Normln"/>
    <w:link w:val="TextkomenteChar"/>
    <w:uiPriority w:val="99"/>
    <w:rsid w:val="00A15EFC"/>
    <w:pPr>
      <w:spacing w:after="120"/>
    </w:pPr>
    <w:rPr>
      <w:sz w:val="16"/>
    </w:rPr>
  </w:style>
  <w:style w:type="character" w:customStyle="1" w:styleId="TextkomenteChar">
    <w:name w:val="Text komentáře Char"/>
    <w:link w:val="Textkomente"/>
    <w:uiPriority w:val="99"/>
    <w:rsid w:val="00A15EFC"/>
    <w:rPr>
      <w:rFonts w:ascii="Times New Roman" w:eastAsia="Times New Roman" w:hAnsi="Times New Roman"/>
      <w:sz w:val="16"/>
      <w:lang w:eastAsia="fr-FR"/>
    </w:rPr>
  </w:style>
  <w:style w:type="character" w:styleId="Odkaznakoment">
    <w:name w:val="annotation reference"/>
    <w:uiPriority w:val="99"/>
    <w:rsid w:val="00A15EFC"/>
    <w:rPr>
      <w:rFonts w:cs="Times New Roman"/>
      <w:sz w:val="16"/>
      <w:szCs w:val="16"/>
    </w:rPr>
  </w:style>
  <w:style w:type="paragraph" w:customStyle="1" w:styleId="MediumGrid1-Accent21">
    <w:name w:val="Medium Grid 1 - Accent 21"/>
    <w:basedOn w:val="Normln"/>
    <w:uiPriority w:val="72"/>
    <w:rsid w:val="00A15EFC"/>
    <w:pPr>
      <w:ind w:left="720"/>
      <w:contextualSpacing/>
    </w:pPr>
  </w:style>
  <w:style w:type="paragraph" w:styleId="Textbubliny">
    <w:name w:val="Balloon Text"/>
    <w:basedOn w:val="Normln"/>
    <w:link w:val="Textbubliny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ln"/>
    <w:uiPriority w:val="99"/>
    <w:rsid w:val="00A15EFC"/>
    <w:pPr>
      <w:spacing w:before="120" w:after="120"/>
    </w:pPr>
    <w:rPr>
      <w:rFonts w:ascii="Arial" w:hAnsi="Arial"/>
      <w:b/>
      <w:noProof/>
    </w:rPr>
  </w:style>
  <w:style w:type="character" w:customStyle="1" w:styleId="TextbublinyChar">
    <w:name w:val="Text bubliny Char"/>
    <w:link w:val="Textbubliny"/>
    <w:rsid w:val="00A15EFC"/>
    <w:rPr>
      <w:rFonts w:ascii="Lucida Grande" w:eastAsia="Times New Roman" w:hAnsi="Lucida Grande"/>
      <w:sz w:val="18"/>
      <w:szCs w:val="18"/>
      <w:lang w:val="en-GB" w:eastAsia="fr-FR"/>
    </w:rPr>
  </w:style>
  <w:style w:type="character" w:styleId="Hypertextovodkaz">
    <w:name w:val="Hyperlink"/>
    <w:uiPriority w:val="99"/>
    <w:rsid w:val="00A15EFC"/>
    <w:rPr>
      <w:rFonts w:cs="Times New Roman"/>
      <w:color w:val="0000FF"/>
      <w:u w:val="single"/>
    </w:rPr>
  </w:style>
  <w:style w:type="paragraph" w:customStyle="1" w:styleId="Preface">
    <w:name w:val="Preface"/>
    <w:basedOn w:val="Normln"/>
    <w:next w:val="Normln"/>
    <w:qFormat/>
    <w:rsid w:val="00BA00B8"/>
    <w:pPr>
      <w:numPr>
        <w:numId w:val="1"/>
      </w:numPr>
      <w:spacing w:before="120"/>
      <w:ind w:left="431" w:hanging="431"/>
    </w:pPr>
    <w:rPr>
      <w:b/>
      <w:caps/>
      <w:sz w:val="24"/>
    </w:rPr>
  </w:style>
  <w:style w:type="character" w:customStyle="1" w:styleId="Nadpis1Char">
    <w:name w:val="Nadpis 1 Char"/>
    <w:link w:val="Nadpis1"/>
    <w:rsid w:val="00381520"/>
    <w:rPr>
      <w:rFonts w:ascii="Calibri" w:eastAsia="Times New Roman" w:hAnsi="Calibri"/>
      <w:b/>
      <w:bCs/>
      <w:color w:val="4F81BD"/>
      <w:kern w:val="32"/>
      <w:sz w:val="32"/>
      <w:szCs w:val="32"/>
      <w:lang w:eastAsia="fr-FR"/>
    </w:rPr>
  </w:style>
  <w:style w:type="paragraph" w:styleId="Titulek">
    <w:name w:val="caption"/>
    <w:basedOn w:val="Normln"/>
    <w:next w:val="Normln"/>
    <w:uiPriority w:val="99"/>
    <w:qFormat/>
    <w:rsid w:val="0031291C"/>
    <w:pPr>
      <w:spacing w:before="120" w:after="120"/>
    </w:pPr>
    <w:rPr>
      <w:b/>
    </w:rPr>
  </w:style>
  <w:style w:type="character" w:customStyle="1" w:styleId="Nadpis2Char">
    <w:name w:val="Nadpis 2 Char"/>
    <w:link w:val="Nadpis2"/>
    <w:rsid w:val="00381520"/>
    <w:rPr>
      <w:rFonts w:ascii="Calibri" w:eastAsia="Times New Roman" w:hAnsi="Calibri"/>
      <w:b/>
      <w:bCs/>
      <w:i/>
      <w:iCs/>
      <w:color w:val="1F497D"/>
      <w:sz w:val="28"/>
      <w:szCs w:val="28"/>
      <w:lang w:eastAsia="fr-FR"/>
    </w:rPr>
  </w:style>
  <w:style w:type="character" w:customStyle="1" w:styleId="Nadpis3Char">
    <w:name w:val="Nadpis 3 Char"/>
    <w:link w:val="Nadpis3"/>
    <w:rsid w:val="00381520"/>
    <w:rPr>
      <w:rFonts w:ascii="Calibri" w:eastAsia="Times New Roman" w:hAnsi="Calibri"/>
      <w:b/>
      <w:bCs/>
      <w:color w:val="4F81BD"/>
      <w:sz w:val="26"/>
      <w:szCs w:val="26"/>
      <w:lang w:eastAsia="fr-FR"/>
    </w:rPr>
  </w:style>
  <w:style w:type="character" w:customStyle="1" w:styleId="Nadpis4Char">
    <w:name w:val="Nadpis 4 Char"/>
    <w:link w:val="Nadpis4"/>
    <w:rsid w:val="00D3209A"/>
    <w:rPr>
      <w:rFonts w:eastAsia="Times New Roman"/>
      <w:b/>
      <w:bCs/>
      <w:sz w:val="28"/>
      <w:szCs w:val="28"/>
      <w:lang w:eastAsia="fr-FR"/>
    </w:rPr>
  </w:style>
  <w:style w:type="character" w:customStyle="1" w:styleId="Nadpis5Char">
    <w:name w:val="Nadpis 5 Char"/>
    <w:link w:val="Nadpis5"/>
    <w:rsid w:val="00D3209A"/>
    <w:rPr>
      <w:rFonts w:eastAsia="Times New Roman"/>
      <w:b/>
      <w:bCs/>
      <w:i/>
      <w:iCs/>
      <w:sz w:val="26"/>
      <w:szCs w:val="26"/>
      <w:lang w:eastAsia="fr-FR"/>
    </w:rPr>
  </w:style>
  <w:style w:type="character" w:customStyle="1" w:styleId="Nadpis6Char">
    <w:name w:val="Nadpis 6 Char"/>
    <w:link w:val="Nadpis6"/>
    <w:rsid w:val="00D3209A"/>
    <w:rPr>
      <w:rFonts w:eastAsia="Times New Roman"/>
      <w:b/>
      <w:bCs/>
      <w:sz w:val="22"/>
      <w:szCs w:val="22"/>
      <w:lang w:eastAsia="fr-FR"/>
    </w:rPr>
  </w:style>
  <w:style w:type="character" w:customStyle="1" w:styleId="Nadpis7Char">
    <w:name w:val="Nadpis 7 Char"/>
    <w:link w:val="Nadpis7"/>
    <w:rsid w:val="00D3209A"/>
    <w:rPr>
      <w:rFonts w:eastAsia="Times New Roman"/>
      <w:sz w:val="24"/>
      <w:szCs w:val="24"/>
      <w:lang w:eastAsia="fr-FR"/>
    </w:rPr>
  </w:style>
  <w:style w:type="character" w:customStyle="1" w:styleId="Nadpis8Char">
    <w:name w:val="Nadpis 8 Char"/>
    <w:link w:val="Nadpis8"/>
    <w:rsid w:val="00D3209A"/>
    <w:rPr>
      <w:rFonts w:eastAsia="Times New Roman"/>
      <w:i/>
      <w:iCs/>
      <w:sz w:val="24"/>
      <w:szCs w:val="24"/>
      <w:lang w:eastAsia="fr-FR"/>
    </w:rPr>
  </w:style>
  <w:style w:type="character" w:customStyle="1" w:styleId="Nadpis9Char">
    <w:name w:val="Nadpis 9 Char"/>
    <w:link w:val="Nadpis9"/>
    <w:rsid w:val="00D3209A"/>
    <w:rPr>
      <w:rFonts w:ascii="Calibri" w:eastAsia="Times New Roman" w:hAnsi="Calibri"/>
      <w:sz w:val="22"/>
      <w:szCs w:val="22"/>
      <w:lang w:eastAsia="fr-FR"/>
    </w:rPr>
  </w:style>
  <w:style w:type="paragraph" w:styleId="Obsah1">
    <w:name w:val="toc 1"/>
    <w:basedOn w:val="Normln"/>
    <w:next w:val="Normln"/>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Obsah2">
    <w:name w:val="toc 2"/>
    <w:basedOn w:val="Normln"/>
    <w:next w:val="Normln"/>
    <w:autoRedefine/>
    <w:uiPriority w:val="39"/>
    <w:rsid w:val="0031291C"/>
    <w:pPr>
      <w:spacing w:before="0" w:after="0"/>
      <w:ind w:left="220"/>
      <w:jc w:val="left"/>
    </w:pPr>
    <w:rPr>
      <w:rFonts w:ascii="Cambria" w:hAnsi="Cambria"/>
      <w:b/>
      <w:szCs w:val="22"/>
    </w:rPr>
  </w:style>
  <w:style w:type="paragraph" w:styleId="Obsah3">
    <w:name w:val="toc 3"/>
    <w:basedOn w:val="Normln"/>
    <w:next w:val="Normln"/>
    <w:autoRedefine/>
    <w:uiPriority w:val="39"/>
    <w:rsid w:val="0031291C"/>
    <w:pPr>
      <w:spacing w:before="0" w:after="0"/>
      <w:ind w:left="440"/>
      <w:jc w:val="left"/>
    </w:pPr>
    <w:rPr>
      <w:rFonts w:ascii="Cambria" w:hAnsi="Cambria"/>
      <w:szCs w:val="22"/>
    </w:rPr>
  </w:style>
  <w:style w:type="paragraph" w:styleId="Obsah4">
    <w:name w:val="toc 4"/>
    <w:basedOn w:val="Normln"/>
    <w:next w:val="Normln"/>
    <w:autoRedefine/>
    <w:rsid w:val="0031291C"/>
    <w:pPr>
      <w:spacing w:before="0" w:after="0"/>
      <w:ind w:left="660"/>
      <w:jc w:val="left"/>
    </w:pPr>
    <w:rPr>
      <w:rFonts w:ascii="Cambria" w:hAnsi="Cambria"/>
      <w:sz w:val="20"/>
    </w:rPr>
  </w:style>
  <w:style w:type="paragraph" w:styleId="Obsah5">
    <w:name w:val="toc 5"/>
    <w:basedOn w:val="Normln"/>
    <w:next w:val="Normln"/>
    <w:autoRedefine/>
    <w:rsid w:val="0031291C"/>
    <w:pPr>
      <w:spacing w:before="0" w:after="0"/>
      <w:ind w:left="880"/>
      <w:jc w:val="left"/>
    </w:pPr>
    <w:rPr>
      <w:rFonts w:ascii="Cambria" w:hAnsi="Cambria"/>
      <w:sz w:val="20"/>
    </w:rPr>
  </w:style>
  <w:style w:type="paragraph" w:styleId="Obsah6">
    <w:name w:val="toc 6"/>
    <w:basedOn w:val="Normln"/>
    <w:next w:val="Normln"/>
    <w:autoRedefine/>
    <w:rsid w:val="0031291C"/>
    <w:pPr>
      <w:spacing w:before="0" w:after="0"/>
      <w:ind w:left="1100"/>
      <w:jc w:val="left"/>
    </w:pPr>
    <w:rPr>
      <w:rFonts w:ascii="Cambria" w:hAnsi="Cambria"/>
      <w:sz w:val="20"/>
    </w:rPr>
  </w:style>
  <w:style w:type="paragraph" w:styleId="Obsah7">
    <w:name w:val="toc 7"/>
    <w:basedOn w:val="Normln"/>
    <w:next w:val="Normln"/>
    <w:autoRedefine/>
    <w:rsid w:val="0031291C"/>
    <w:pPr>
      <w:spacing w:before="0" w:after="0"/>
      <w:ind w:left="1320"/>
      <w:jc w:val="left"/>
    </w:pPr>
    <w:rPr>
      <w:rFonts w:ascii="Cambria" w:hAnsi="Cambria"/>
      <w:sz w:val="20"/>
    </w:rPr>
  </w:style>
  <w:style w:type="paragraph" w:styleId="Obsah8">
    <w:name w:val="toc 8"/>
    <w:basedOn w:val="Normln"/>
    <w:next w:val="Normln"/>
    <w:autoRedefine/>
    <w:rsid w:val="0031291C"/>
    <w:pPr>
      <w:spacing w:before="0" w:after="0"/>
      <w:ind w:left="1540"/>
      <w:jc w:val="left"/>
    </w:pPr>
    <w:rPr>
      <w:rFonts w:ascii="Cambria" w:hAnsi="Cambria"/>
      <w:sz w:val="20"/>
    </w:rPr>
  </w:style>
  <w:style w:type="paragraph" w:styleId="Obsah9">
    <w:name w:val="toc 9"/>
    <w:basedOn w:val="Normln"/>
    <w:next w:val="Normln"/>
    <w:autoRedefine/>
    <w:rsid w:val="0031291C"/>
    <w:pPr>
      <w:spacing w:before="0" w:after="0"/>
      <w:ind w:left="1760"/>
      <w:jc w:val="left"/>
    </w:pPr>
    <w:rPr>
      <w:rFonts w:ascii="Cambria" w:hAnsi="Cambria"/>
      <w:sz w:val="20"/>
    </w:rPr>
  </w:style>
  <w:style w:type="character" w:customStyle="1" w:styleId="apple-style-span">
    <w:name w:val="apple-style-span"/>
    <w:basedOn w:val="Standardnpsmoodstavce"/>
    <w:rsid w:val="00F46A88"/>
  </w:style>
  <w:style w:type="paragraph" w:styleId="Textpoznpodarou">
    <w:name w:val="footnote text"/>
    <w:basedOn w:val="Normln"/>
    <w:link w:val="TextpoznpodarouChar"/>
    <w:rsid w:val="001E3C79"/>
    <w:rPr>
      <w:sz w:val="20"/>
    </w:rPr>
  </w:style>
  <w:style w:type="character" w:customStyle="1" w:styleId="TextpoznpodarouChar">
    <w:name w:val="Text pozn. pod čarou Char"/>
    <w:link w:val="Textpoznpodarou"/>
    <w:rsid w:val="001E3C79"/>
    <w:rPr>
      <w:rFonts w:ascii="Times New Roman" w:eastAsia="Times New Roman" w:hAnsi="Times New Roman"/>
      <w:lang w:eastAsia="fr-FR"/>
    </w:rPr>
  </w:style>
  <w:style w:type="character" w:styleId="Znakapoznpodarou">
    <w:name w:val="footnote reference"/>
    <w:rsid w:val="001E3C79"/>
    <w:rPr>
      <w:vertAlign w:val="superscript"/>
    </w:rPr>
  </w:style>
  <w:style w:type="table" w:styleId="Mkatabulky">
    <w:name w:val="Table Grid"/>
    <w:basedOn w:val="Normlntabulka"/>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Odstavecseseznamem">
    <w:name w:val="List Paragraph"/>
    <w:basedOn w:val="Normln"/>
    <w:qFormat/>
    <w:rsid w:val="002B6F11"/>
    <w:pPr>
      <w:ind w:left="720"/>
      <w:contextualSpacing/>
    </w:pPr>
  </w:style>
  <w:style w:type="table" w:styleId="Barevnseznamzvraznn1">
    <w:name w:val="Colorful List Accent 1"/>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4">
    <w:name w:val="Colorful List Accent 4"/>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vtlseznamzvraznn1">
    <w:name w:val="Light List Accent 1"/>
    <w:basedOn w:val="Normlntabulka"/>
    <w:rsid w:val="002B6F1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mka1zvraznn1">
    <w:name w:val="Medium Grid 1 Accent 1"/>
    <w:basedOn w:val="Normlntabulka"/>
    <w:rsid w:val="002B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lnweb">
    <w:name w:val="Normal (Web)"/>
    <w:basedOn w:val="Normln"/>
    <w:uiPriority w:val="99"/>
    <w:unhideWhenUsed/>
    <w:rsid w:val="00D40CCA"/>
    <w:pPr>
      <w:suppressAutoHyphens w:val="0"/>
      <w:spacing w:before="100" w:beforeAutospacing="1" w:after="100" w:afterAutospacing="1"/>
      <w:jc w:val="left"/>
    </w:pPr>
    <w:rPr>
      <w:sz w:val="24"/>
      <w:szCs w:val="24"/>
      <w:lang w:val="cs-CZ" w:eastAsia="cs-CZ"/>
    </w:rPr>
  </w:style>
  <w:style w:type="paragraph" w:styleId="Pedmtkomente">
    <w:name w:val="annotation subject"/>
    <w:basedOn w:val="Textkomente"/>
    <w:next w:val="Textkomente"/>
    <w:link w:val="PedmtkomenteChar"/>
    <w:semiHidden/>
    <w:unhideWhenUsed/>
    <w:rsid w:val="00F00993"/>
    <w:pPr>
      <w:spacing w:after="40"/>
    </w:pPr>
    <w:rPr>
      <w:b/>
      <w:bCs/>
      <w:sz w:val="20"/>
    </w:rPr>
  </w:style>
  <w:style w:type="character" w:customStyle="1" w:styleId="PedmtkomenteChar">
    <w:name w:val="Předmět komentáře Char"/>
    <w:basedOn w:val="TextkomenteChar"/>
    <w:link w:val="Pedmtkomente"/>
    <w:semiHidden/>
    <w:rsid w:val="00F00993"/>
    <w:rPr>
      <w:rFonts w:ascii="Times New Roman" w:eastAsia="Times New Roman" w:hAnsi="Times New Roman"/>
      <w:b/>
      <w:bCs/>
      <w:sz w:val="16"/>
      <w:lang w:eastAsia="fr-FR"/>
    </w:rPr>
  </w:style>
  <w:style w:type="paragraph" w:styleId="Revize">
    <w:name w:val="Revision"/>
    <w:hidden/>
    <w:semiHidden/>
    <w:rsid w:val="00E478A3"/>
    <w:rPr>
      <w:rFonts w:ascii="Times New Roman" w:eastAsia="Times New Roman" w:hAnsi="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rsid w:val="00894E68"/>
    <w:pPr>
      <w:suppressAutoHyphens/>
      <w:spacing w:before="40" w:after="40"/>
      <w:jc w:val="both"/>
    </w:pPr>
    <w:rPr>
      <w:rFonts w:ascii="Times New Roman" w:eastAsia="Times New Roman" w:hAnsi="Times New Roman"/>
      <w:sz w:val="22"/>
      <w:lang w:eastAsia="fr-FR"/>
    </w:rPr>
  </w:style>
  <w:style w:type="paragraph" w:styleId="Nadpis1">
    <w:name w:val="heading 1"/>
    <w:basedOn w:val="Normln"/>
    <w:next w:val="Normln"/>
    <w:link w:val="Nadpis1Ch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Nadpis2">
    <w:name w:val="heading 2"/>
    <w:basedOn w:val="Normln"/>
    <w:next w:val="Normln"/>
    <w:link w:val="Nadpis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Nadpis3">
    <w:name w:val="heading 3"/>
    <w:basedOn w:val="Normln"/>
    <w:next w:val="Normln"/>
    <w:link w:val="Nadpis3Char"/>
    <w:qFormat/>
    <w:rsid w:val="00381520"/>
    <w:pPr>
      <w:keepNext/>
      <w:numPr>
        <w:ilvl w:val="2"/>
        <w:numId w:val="2"/>
      </w:numPr>
      <w:spacing w:before="240" w:after="60"/>
      <w:outlineLvl w:val="2"/>
    </w:pPr>
    <w:rPr>
      <w:rFonts w:ascii="Calibri" w:hAnsi="Calibri"/>
      <w:b/>
      <w:bCs/>
      <w:color w:val="4F81BD"/>
      <w:sz w:val="26"/>
      <w:szCs w:val="26"/>
    </w:rPr>
  </w:style>
  <w:style w:type="paragraph" w:styleId="Nadpis4">
    <w:name w:val="heading 4"/>
    <w:basedOn w:val="Normln"/>
    <w:next w:val="Normln"/>
    <w:link w:val="Nadpis4Char"/>
    <w:qFormat/>
    <w:rsid w:val="00D3209A"/>
    <w:pPr>
      <w:keepNext/>
      <w:numPr>
        <w:ilvl w:val="3"/>
        <w:numId w:val="2"/>
      </w:numPr>
      <w:spacing w:before="240" w:after="60"/>
      <w:outlineLvl w:val="3"/>
    </w:pPr>
    <w:rPr>
      <w:rFonts w:ascii="Cambria" w:hAnsi="Cambria"/>
      <w:b/>
      <w:bCs/>
      <w:sz w:val="28"/>
      <w:szCs w:val="28"/>
    </w:rPr>
  </w:style>
  <w:style w:type="paragraph" w:styleId="Nadpis5">
    <w:name w:val="heading 5"/>
    <w:basedOn w:val="Normln"/>
    <w:next w:val="Normln"/>
    <w:link w:val="Nadpis5Char"/>
    <w:qFormat/>
    <w:rsid w:val="00D3209A"/>
    <w:pPr>
      <w:numPr>
        <w:ilvl w:val="4"/>
        <w:numId w:val="2"/>
      </w:numPr>
      <w:spacing w:before="240" w:after="60"/>
      <w:outlineLvl w:val="4"/>
    </w:pPr>
    <w:rPr>
      <w:rFonts w:ascii="Cambria" w:hAnsi="Cambria"/>
      <w:b/>
      <w:bCs/>
      <w:i/>
      <w:iCs/>
      <w:sz w:val="26"/>
      <w:szCs w:val="26"/>
    </w:rPr>
  </w:style>
  <w:style w:type="paragraph" w:styleId="Nadpis6">
    <w:name w:val="heading 6"/>
    <w:basedOn w:val="Normln"/>
    <w:next w:val="Normln"/>
    <w:link w:val="Nadpis6Char"/>
    <w:qFormat/>
    <w:rsid w:val="00D3209A"/>
    <w:pPr>
      <w:numPr>
        <w:ilvl w:val="5"/>
        <w:numId w:val="2"/>
      </w:numPr>
      <w:spacing w:before="240" w:after="60"/>
      <w:outlineLvl w:val="5"/>
    </w:pPr>
    <w:rPr>
      <w:rFonts w:ascii="Cambria" w:hAnsi="Cambria"/>
      <w:b/>
      <w:bCs/>
      <w:szCs w:val="22"/>
    </w:rPr>
  </w:style>
  <w:style w:type="paragraph" w:styleId="Nadpis7">
    <w:name w:val="heading 7"/>
    <w:basedOn w:val="Normln"/>
    <w:next w:val="Normln"/>
    <w:link w:val="Nadpis7Char"/>
    <w:qFormat/>
    <w:rsid w:val="00D3209A"/>
    <w:pPr>
      <w:numPr>
        <w:ilvl w:val="6"/>
        <w:numId w:val="2"/>
      </w:numPr>
      <w:spacing w:before="240" w:after="60"/>
      <w:outlineLvl w:val="6"/>
    </w:pPr>
    <w:rPr>
      <w:rFonts w:ascii="Cambria" w:hAnsi="Cambria"/>
      <w:sz w:val="24"/>
      <w:szCs w:val="24"/>
    </w:rPr>
  </w:style>
  <w:style w:type="paragraph" w:styleId="Nadpis8">
    <w:name w:val="heading 8"/>
    <w:basedOn w:val="Normln"/>
    <w:next w:val="Normln"/>
    <w:link w:val="Nadpis8Char"/>
    <w:qFormat/>
    <w:rsid w:val="00D3209A"/>
    <w:pPr>
      <w:numPr>
        <w:ilvl w:val="7"/>
        <w:numId w:val="2"/>
      </w:numPr>
      <w:spacing w:before="240" w:after="60"/>
      <w:outlineLvl w:val="7"/>
    </w:pPr>
    <w:rPr>
      <w:rFonts w:ascii="Cambria" w:hAnsi="Cambria"/>
      <w:i/>
      <w:iCs/>
      <w:sz w:val="24"/>
      <w:szCs w:val="24"/>
    </w:rPr>
  </w:style>
  <w:style w:type="paragraph" w:styleId="Nadpis9">
    <w:name w:val="heading 9"/>
    <w:basedOn w:val="Normln"/>
    <w:next w:val="Normln"/>
    <w:link w:val="Nadpis9Char"/>
    <w:qFormat/>
    <w:rsid w:val="00D3209A"/>
    <w:pPr>
      <w:numPr>
        <w:ilvl w:val="8"/>
        <w:numId w:val="2"/>
      </w:numPr>
      <w:spacing w:before="240" w:after="60"/>
      <w:outlineLvl w:val="8"/>
    </w:pPr>
    <w:rPr>
      <w:rFonts w:ascii="Calibri" w:hAnsi="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4E68"/>
    <w:pPr>
      <w:tabs>
        <w:tab w:val="center" w:pos="4320"/>
        <w:tab w:val="right" w:pos="8640"/>
      </w:tabs>
    </w:pPr>
  </w:style>
  <w:style w:type="character" w:customStyle="1" w:styleId="ZhlavChar">
    <w:name w:val="Záhlaví Char"/>
    <w:basedOn w:val="Standardnpsmoodstavce"/>
    <w:link w:val="Zhlav"/>
    <w:uiPriority w:val="99"/>
    <w:semiHidden/>
    <w:rsid w:val="00894E68"/>
  </w:style>
  <w:style w:type="paragraph" w:styleId="Zpat">
    <w:name w:val="footer"/>
    <w:basedOn w:val="Normln"/>
    <w:link w:val="ZpatChar"/>
    <w:uiPriority w:val="99"/>
    <w:unhideWhenUsed/>
    <w:rsid w:val="00894E68"/>
    <w:pPr>
      <w:tabs>
        <w:tab w:val="center" w:pos="4320"/>
        <w:tab w:val="right" w:pos="8640"/>
      </w:tabs>
    </w:pPr>
  </w:style>
  <w:style w:type="character" w:customStyle="1" w:styleId="ZpatChar">
    <w:name w:val="Zápatí Char"/>
    <w:basedOn w:val="Standardnpsmoodstavce"/>
    <w:link w:val="Zpat"/>
    <w:uiPriority w:val="99"/>
    <w:rsid w:val="00894E68"/>
  </w:style>
  <w:style w:type="paragraph" w:customStyle="1" w:styleId="DocTitle">
    <w:name w:val="DocTitle"/>
    <w:basedOn w:val="Normln"/>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komente">
    <w:name w:val="annotation text"/>
    <w:basedOn w:val="Normln"/>
    <w:link w:val="TextkomenteChar"/>
    <w:uiPriority w:val="99"/>
    <w:rsid w:val="00A15EFC"/>
    <w:pPr>
      <w:spacing w:after="120"/>
    </w:pPr>
    <w:rPr>
      <w:sz w:val="16"/>
    </w:rPr>
  </w:style>
  <w:style w:type="character" w:customStyle="1" w:styleId="TextkomenteChar">
    <w:name w:val="Text komentáře Char"/>
    <w:link w:val="Textkomente"/>
    <w:uiPriority w:val="99"/>
    <w:rsid w:val="00A15EFC"/>
    <w:rPr>
      <w:rFonts w:ascii="Times New Roman" w:eastAsia="Times New Roman" w:hAnsi="Times New Roman"/>
      <w:sz w:val="16"/>
      <w:lang w:eastAsia="fr-FR"/>
    </w:rPr>
  </w:style>
  <w:style w:type="character" w:styleId="Odkaznakoment">
    <w:name w:val="annotation reference"/>
    <w:uiPriority w:val="99"/>
    <w:rsid w:val="00A15EFC"/>
    <w:rPr>
      <w:rFonts w:cs="Times New Roman"/>
      <w:sz w:val="16"/>
      <w:szCs w:val="16"/>
    </w:rPr>
  </w:style>
  <w:style w:type="paragraph" w:customStyle="1" w:styleId="MediumGrid1-Accent21">
    <w:name w:val="Medium Grid 1 - Accent 21"/>
    <w:basedOn w:val="Normln"/>
    <w:uiPriority w:val="72"/>
    <w:rsid w:val="00A15EFC"/>
    <w:pPr>
      <w:ind w:left="720"/>
      <w:contextualSpacing/>
    </w:pPr>
  </w:style>
  <w:style w:type="paragraph" w:styleId="Textbubliny">
    <w:name w:val="Balloon Text"/>
    <w:basedOn w:val="Normln"/>
    <w:link w:val="Textbubliny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ln"/>
    <w:uiPriority w:val="99"/>
    <w:rsid w:val="00A15EFC"/>
    <w:pPr>
      <w:spacing w:before="120" w:after="120"/>
    </w:pPr>
    <w:rPr>
      <w:rFonts w:ascii="Arial" w:hAnsi="Arial"/>
      <w:b/>
      <w:noProof/>
    </w:rPr>
  </w:style>
  <w:style w:type="character" w:customStyle="1" w:styleId="TextbublinyChar">
    <w:name w:val="Text bubliny Char"/>
    <w:link w:val="Textbubliny"/>
    <w:rsid w:val="00A15EFC"/>
    <w:rPr>
      <w:rFonts w:ascii="Lucida Grande" w:eastAsia="Times New Roman" w:hAnsi="Lucida Grande"/>
      <w:sz w:val="18"/>
      <w:szCs w:val="18"/>
      <w:lang w:val="en-GB" w:eastAsia="fr-FR"/>
    </w:rPr>
  </w:style>
  <w:style w:type="character" w:styleId="Hypertextovodkaz">
    <w:name w:val="Hyperlink"/>
    <w:uiPriority w:val="99"/>
    <w:rsid w:val="00A15EFC"/>
    <w:rPr>
      <w:rFonts w:cs="Times New Roman"/>
      <w:color w:val="0000FF"/>
      <w:u w:val="single"/>
    </w:rPr>
  </w:style>
  <w:style w:type="paragraph" w:customStyle="1" w:styleId="Preface">
    <w:name w:val="Preface"/>
    <w:basedOn w:val="Normln"/>
    <w:next w:val="Normln"/>
    <w:qFormat/>
    <w:rsid w:val="00BA00B8"/>
    <w:pPr>
      <w:numPr>
        <w:numId w:val="1"/>
      </w:numPr>
      <w:spacing w:before="120"/>
      <w:ind w:left="431" w:hanging="431"/>
    </w:pPr>
    <w:rPr>
      <w:b/>
      <w:caps/>
      <w:sz w:val="24"/>
    </w:rPr>
  </w:style>
  <w:style w:type="character" w:customStyle="1" w:styleId="Nadpis1Char">
    <w:name w:val="Nadpis 1 Char"/>
    <w:link w:val="Nadpis1"/>
    <w:rsid w:val="00381520"/>
    <w:rPr>
      <w:rFonts w:ascii="Calibri" w:eastAsia="Times New Roman" w:hAnsi="Calibri"/>
      <w:b/>
      <w:bCs/>
      <w:color w:val="4F81BD"/>
      <w:kern w:val="32"/>
      <w:sz w:val="32"/>
      <w:szCs w:val="32"/>
      <w:lang w:eastAsia="fr-FR"/>
    </w:rPr>
  </w:style>
  <w:style w:type="paragraph" w:styleId="Titulek">
    <w:name w:val="caption"/>
    <w:basedOn w:val="Normln"/>
    <w:next w:val="Normln"/>
    <w:uiPriority w:val="99"/>
    <w:qFormat/>
    <w:rsid w:val="0031291C"/>
    <w:pPr>
      <w:spacing w:before="120" w:after="120"/>
    </w:pPr>
    <w:rPr>
      <w:b/>
    </w:rPr>
  </w:style>
  <w:style w:type="character" w:customStyle="1" w:styleId="Nadpis2Char">
    <w:name w:val="Nadpis 2 Char"/>
    <w:link w:val="Nadpis2"/>
    <w:rsid w:val="00381520"/>
    <w:rPr>
      <w:rFonts w:ascii="Calibri" w:eastAsia="Times New Roman" w:hAnsi="Calibri"/>
      <w:b/>
      <w:bCs/>
      <w:i/>
      <w:iCs/>
      <w:color w:val="1F497D"/>
      <w:sz w:val="28"/>
      <w:szCs w:val="28"/>
      <w:lang w:eastAsia="fr-FR"/>
    </w:rPr>
  </w:style>
  <w:style w:type="character" w:customStyle="1" w:styleId="Nadpis3Char">
    <w:name w:val="Nadpis 3 Char"/>
    <w:link w:val="Nadpis3"/>
    <w:rsid w:val="00381520"/>
    <w:rPr>
      <w:rFonts w:ascii="Calibri" w:eastAsia="Times New Roman" w:hAnsi="Calibri"/>
      <w:b/>
      <w:bCs/>
      <w:color w:val="4F81BD"/>
      <w:sz w:val="26"/>
      <w:szCs w:val="26"/>
      <w:lang w:eastAsia="fr-FR"/>
    </w:rPr>
  </w:style>
  <w:style w:type="character" w:customStyle="1" w:styleId="Nadpis4Char">
    <w:name w:val="Nadpis 4 Char"/>
    <w:link w:val="Nadpis4"/>
    <w:rsid w:val="00D3209A"/>
    <w:rPr>
      <w:rFonts w:eastAsia="Times New Roman"/>
      <w:b/>
      <w:bCs/>
      <w:sz w:val="28"/>
      <w:szCs w:val="28"/>
      <w:lang w:eastAsia="fr-FR"/>
    </w:rPr>
  </w:style>
  <w:style w:type="character" w:customStyle="1" w:styleId="Nadpis5Char">
    <w:name w:val="Nadpis 5 Char"/>
    <w:link w:val="Nadpis5"/>
    <w:rsid w:val="00D3209A"/>
    <w:rPr>
      <w:rFonts w:eastAsia="Times New Roman"/>
      <w:b/>
      <w:bCs/>
      <w:i/>
      <w:iCs/>
      <w:sz w:val="26"/>
      <w:szCs w:val="26"/>
      <w:lang w:eastAsia="fr-FR"/>
    </w:rPr>
  </w:style>
  <w:style w:type="character" w:customStyle="1" w:styleId="Nadpis6Char">
    <w:name w:val="Nadpis 6 Char"/>
    <w:link w:val="Nadpis6"/>
    <w:rsid w:val="00D3209A"/>
    <w:rPr>
      <w:rFonts w:eastAsia="Times New Roman"/>
      <w:b/>
      <w:bCs/>
      <w:sz w:val="22"/>
      <w:szCs w:val="22"/>
      <w:lang w:eastAsia="fr-FR"/>
    </w:rPr>
  </w:style>
  <w:style w:type="character" w:customStyle="1" w:styleId="Nadpis7Char">
    <w:name w:val="Nadpis 7 Char"/>
    <w:link w:val="Nadpis7"/>
    <w:rsid w:val="00D3209A"/>
    <w:rPr>
      <w:rFonts w:eastAsia="Times New Roman"/>
      <w:sz w:val="24"/>
      <w:szCs w:val="24"/>
      <w:lang w:eastAsia="fr-FR"/>
    </w:rPr>
  </w:style>
  <w:style w:type="character" w:customStyle="1" w:styleId="Nadpis8Char">
    <w:name w:val="Nadpis 8 Char"/>
    <w:link w:val="Nadpis8"/>
    <w:rsid w:val="00D3209A"/>
    <w:rPr>
      <w:rFonts w:eastAsia="Times New Roman"/>
      <w:i/>
      <w:iCs/>
      <w:sz w:val="24"/>
      <w:szCs w:val="24"/>
      <w:lang w:eastAsia="fr-FR"/>
    </w:rPr>
  </w:style>
  <w:style w:type="character" w:customStyle="1" w:styleId="Nadpis9Char">
    <w:name w:val="Nadpis 9 Char"/>
    <w:link w:val="Nadpis9"/>
    <w:rsid w:val="00D3209A"/>
    <w:rPr>
      <w:rFonts w:ascii="Calibri" w:eastAsia="Times New Roman" w:hAnsi="Calibri"/>
      <w:sz w:val="22"/>
      <w:szCs w:val="22"/>
      <w:lang w:eastAsia="fr-FR"/>
    </w:rPr>
  </w:style>
  <w:style w:type="paragraph" w:styleId="Obsah1">
    <w:name w:val="toc 1"/>
    <w:basedOn w:val="Normln"/>
    <w:next w:val="Normln"/>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Obsah2">
    <w:name w:val="toc 2"/>
    <w:basedOn w:val="Normln"/>
    <w:next w:val="Normln"/>
    <w:autoRedefine/>
    <w:uiPriority w:val="39"/>
    <w:rsid w:val="0031291C"/>
    <w:pPr>
      <w:spacing w:before="0" w:after="0"/>
      <w:ind w:left="220"/>
      <w:jc w:val="left"/>
    </w:pPr>
    <w:rPr>
      <w:rFonts w:ascii="Cambria" w:hAnsi="Cambria"/>
      <w:b/>
      <w:szCs w:val="22"/>
    </w:rPr>
  </w:style>
  <w:style w:type="paragraph" w:styleId="Obsah3">
    <w:name w:val="toc 3"/>
    <w:basedOn w:val="Normln"/>
    <w:next w:val="Normln"/>
    <w:autoRedefine/>
    <w:uiPriority w:val="39"/>
    <w:rsid w:val="0031291C"/>
    <w:pPr>
      <w:spacing w:before="0" w:after="0"/>
      <w:ind w:left="440"/>
      <w:jc w:val="left"/>
    </w:pPr>
    <w:rPr>
      <w:rFonts w:ascii="Cambria" w:hAnsi="Cambria"/>
      <w:szCs w:val="22"/>
    </w:rPr>
  </w:style>
  <w:style w:type="paragraph" w:styleId="Obsah4">
    <w:name w:val="toc 4"/>
    <w:basedOn w:val="Normln"/>
    <w:next w:val="Normln"/>
    <w:autoRedefine/>
    <w:rsid w:val="0031291C"/>
    <w:pPr>
      <w:spacing w:before="0" w:after="0"/>
      <w:ind w:left="660"/>
      <w:jc w:val="left"/>
    </w:pPr>
    <w:rPr>
      <w:rFonts w:ascii="Cambria" w:hAnsi="Cambria"/>
      <w:sz w:val="20"/>
    </w:rPr>
  </w:style>
  <w:style w:type="paragraph" w:styleId="Obsah5">
    <w:name w:val="toc 5"/>
    <w:basedOn w:val="Normln"/>
    <w:next w:val="Normln"/>
    <w:autoRedefine/>
    <w:rsid w:val="0031291C"/>
    <w:pPr>
      <w:spacing w:before="0" w:after="0"/>
      <w:ind w:left="880"/>
      <w:jc w:val="left"/>
    </w:pPr>
    <w:rPr>
      <w:rFonts w:ascii="Cambria" w:hAnsi="Cambria"/>
      <w:sz w:val="20"/>
    </w:rPr>
  </w:style>
  <w:style w:type="paragraph" w:styleId="Obsah6">
    <w:name w:val="toc 6"/>
    <w:basedOn w:val="Normln"/>
    <w:next w:val="Normln"/>
    <w:autoRedefine/>
    <w:rsid w:val="0031291C"/>
    <w:pPr>
      <w:spacing w:before="0" w:after="0"/>
      <w:ind w:left="1100"/>
      <w:jc w:val="left"/>
    </w:pPr>
    <w:rPr>
      <w:rFonts w:ascii="Cambria" w:hAnsi="Cambria"/>
      <w:sz w:val="20"/>
    </w:rPr>
  </w:style>
  <w:style w:type="paragraph" w:styleId="Obsah7">
    <w:name w:val="toc 7"/>
    <w:basedOn w:val="Normln"/>
    <w:next w:val="Normln"/>
    <w:autoRedefine/>
    <w:rsid w:val="0031291C"/>
    <w:pPr>
      <w:spacing w:before="0" w:after="0"/>
      <w:ind w:left="1320"/>
      <w:jc w:val="left"/>
    </w:pPr>
    <w:rPr>
      <w:rFonts w:ascii="Cambria" w:hAnsi="Cambria"/>
      <w:sz w:val="20"/>
    </w:rPr>
  </w:style>
  <w:style w:type="paragraph" w:styleId="Obsah8">
    <w:name w:val="toc 8"/>
    <w:basedOn w:val="Normln"/>
    <w:next w:val="Normln"/>
    <w:autoRedefine/>
    <w:rsid w:val="0031291C"/>
    <w:pPr>
      <w:spacing w:before="0" w:after="0"/>
      <w:ind w:left="1540"/>
      <w:jc w:val="left"/>
    </w:pPr>
    <w:rPr>
      <w:rFonts w:ascii="Cambria" w:hAnsi="Cambria"/>
      <w:sz w:val="20"/>
    </w:rPr>
  </w:style>
  <w:style w:type="paragraph" w:styleId="Obsah9">
    <w:name w:val="toc 9"/>
    <w:basedOn w:val="Normln"/>
    <w:next w:val="Normln"/>
    <w:autoRedefine/>
    <w:rsid w:val="0031291C"/>
    <w:pPr>
      <w:spacing w:before="0" w:after="0"/>
      <w:ind w:left="1760"/>
      <w:jc w:val="left"/>
    </w:pPr>
    <w:rPr>
      <w:rFonts w:ascii="Cambria" w:hAnsi="Cambria"/>
      <w:sz w:val="20"/>
    </w:rPr>
  </w:style>
  <w:style w:type="character" w:customStyle="1" w:styleId="apple-style-span">
    <w:name w:val="apple-style-span"/>
    <w:basedOn w:val="Standardnpsmoodstavce"/>
    <w:rsid w:val="00F46A88"/>
  </w:style>
  <w:style w:type="paragraph" w:styleId="Textpoznpodarou">
    <w:name w:val="footnote text"/>
    <w:basedOn w:val="Normln"/>
    <w:link w:val="TextpoznpodarouChar"/>
    <w:rsid w:val="001E3C79"/>
    <w:rPr>
      <w:sz w:val="20"/>
    </w:rPr>
  </w:style>
  <w:style w:type="character" w:customStyle="1" w:styleId="TextpoznpodarouChar">
    <w:name w:val="Text pozn. pod čarou Char"/>
    <w:link w:val="Textpoznpodarou"/>
    <w:rsid w:val="001E3C79"/>
    <w:rPr>
      <w:rFonts w:ascii="Times New Roman" w:eastAsia="Times New Roman" w:hAnsi="Times New Roman"/>
      <w:lang w:eastAsia="fr-FR"/>
    </w:rPr>
  </w:style>
  <w:style w:type="character" w:styleId="Znakapoznpodarou">
    <w:name w:val="footnote reference"/>
    <w:rsid w:val="001E3C79"/>
    <w:rPr>
      <w:vertAlign w:val="superscript"/>
    </w:rPr>
  </w:style>
  <w:style w:type="table" w:styleId="Mkatabulky">
    <w:name w:val="Table Grid"/>
    <w:basedOn w:val="Normlntabulka"/>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Odstavecseseznamem">
    <w:name w:val="List Paragraph"/>
    <w:basedOn w:val="Normln"/>
    <w:qFormat/>
    <w:rsid w:val="002B6F11"/>
    <w:pPr>
      <w:ind w:left="720"/>
      <w:contextualSpacing/>
    </w:pPr>
  </w:style>
  <w:style w:type="table" w:styleId="Barevnseznamzvraznn1">
    <w:name w:val="Colorful List Accent 1"/>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4">
    <w:name w:val="Colorful List Accent 4"/>
    <w:basedOn w:val="Normlntabulka"/>
    <w:rsid w:val="002B6F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vtlseznamzvraznn1">
    <w:name w:val="Light List Accent 1"/>
    <w:basedOn w:val="Normlntabulka"/>
    <w:rsid w:val="002B6F1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mka1zvraznn1">
    <w:name w:val="Medium Grid 1 Accent 1"/>
    <w:basedOn w:val="Normlntabulka"/>
    <w:rsid w:val="002B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lnweb">
    <w:name w:val="Normal (Web)"/>
    <w:basedOn w:val="Normln"/>
    <w:uiPriority w:val="99"/>
    <w:unhideWhenUsed/>
    <w:rsid w:val="00D40CCA"/>
    <w:pPr>
      <w:suppressAutoHyphens w:val="0"/>
      <w:spacing w:before="100" w:beforeAutospacing="1" w:after="100" w:afterAutospacing="1"/>
      <w:jc w:val="left"/>
    </w:pPr>
    <w:rPr>
      <w:sz w:val="24"/>
      <w:szCs w:val="24"/>
      <w:lang w:val="cs-CZ" w:eastAsia="cs-CZ"/>
    </w:rPr>
  </w:style>
  <w:style w:type="paragraph" w:styleId="Pedmtkomente">
    <w:name w:val="annotation subject"/>
    <w:basedOn w:val="Textkomente"/>
    <w:next w:val="Textkomente"/>
    <w:link w:val="PedmtkomenteChar"/>
    <w:semiHidden/>
    <w:unhideWhenUsed/>
    <w:rsid w:val="00F00993"/>
    <w:pPr>
      <w:spacing w:after="40"/>
    </w:pPr>
    <w:rPr>
      <w:b/>
      <w:bCs/>
      <w:sz w:val="20"/>
    </w:rPr>
  </w:style>
  <w:style w:type="character" w:customStyle="1" w:styleId="PedmtkomenteChar">
    <w:name w:val="Předmět komentáře Char"/>
    <w:basedOn w:val="TextkomenteChar"/>
    <w:link w:val="Pedmtkomente"/>
    <w:semiHidden/>
    <w:rsid w:val="00F00993"/>
    <w:rPr>
      <w:rFonts w:ascii="Times New Roman" w:eastAsia="Times New Roman" w:hAnsi="Times New Roman"/>
      <w:b/>
      <w:bCs/>
      <w:sz w:val="16"/>
      <w:lang w:eastAsia="fr-FR"/>
    </w:rPr>
  </w:style>
  <w:style w:type="paragraph" w:styleId="Revize">
    <w:name w:val="Revision"/>
    <w:hidden/>
    <w:semiHidden/>
    <w:rsid w:val="00E478A3"/>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215">
      <w:bodyDiv w:val="1"/>
      <w:marLeft w:val="0"/>
      <w:marRight w:val="0"/>
      <w:marTop w:val="0"/>
      <w:marBottom w:val="0"/>
      <w:divBdr>
        <w:top w:val="none" w:sz="0" w:space="0" w:color="auto"/>
        <w:left w:val="none" w:sz="0" w:space="0" w:color="auto"/>
        <w:bottom w:val="none" w:sz="0" w:space="0" w:color="auto"/>
        <w:right w:val="none" w:sz="0" w:space="0" w:color="auto"/>
      </w:divBdr>
      <w:divsChild>
        <w:div w:id="180358743">
          <w:marLeft w:val="0"/>
          <w:marRight w:val="0"/>
          <w:marTop w:val="0"/>
          <w:marBottom w:val="0"/>
          <w:divBdr>
            <w:top w:val="none" w:sz="0" w:space="0" w:color="auto"/>
            <w:left w:val="none" w:sz="0" w:space="0" w:color="auto"/>
            <w:bottom w:val="none" w:sz="0" w:space="0" w:color="auto"/>
            <w:right w:val="none" w:sz="0" w:space="0" w:color="auto"/>
          </w:divBdr>
        </w:div>
        <w:div w:id="774983070">
          <w:marLeft w:val="0"/>
          <w:marRight w:val="0"/>
          <w:marTop w:val="0"/>
          <w:marBottom w:val="0"/>
          <w:divBdr>
            <w:top w:val="none" w:sz="0" w:space="0" w:color="auto"/>
            <w:left w:val="none" w:sz="0" w:space="0" w:color="auto"/>
            <w:bottom w:val="none" w:sz="0" w:space="0" w:color="auto"/>
            <w:right w:val="none" w:sz="0" w:space="0" w:color="auto"/>
          </w:divBdr>
        </w:div>
        <w:div w:id="854075388">
          <w:marLeft w:val="0"/>
          <w:marRight w:val="0"/>
          <w:marTop w:val="0"/>
          <w:marBottom w:val="0"/>
          <w:divBdr>
            <w:top w:val="none" w:sz="0" w:space="0" w:color="auto"/>
            <w:left w:val="none" w:sz="0" w:space="0" w:color="auto"/>
            <w:bottom w:val="none" w:sz="0" w:space="0" w:color="auto"/>
            <w:right w:val="none" w:sz="0" w:space="0" w:color="auto"/>
          </w:divBdr>
        </w:div>
        <w:div w:id="1168642529">
          <w:marLeft w:val="0"/>
          <w:marRight w:val="0"/>
          <w:marTop w:val="0"/>
          <w:marBottom w:val="0"/>
          <w:divBdr>
            <w:top w:val="none" w:sz="0" w:space="0" w:color="auto"/>
            <w:left w:val="none" w:sz="0" w:space="0" w:color="auto"/>
            <w:bottom w:val="none" w:sz="0" w:space="0" w:color="auto"/>
            <w:right w:val="none" w:sz="0" w:space="0" w:color="auto"/>
          </w:divBdr>
        </w:div>
        <w:div w:id="1483037250">
          <w:marLeft w:val="0"/>
          <w:marRight w:val="0"/>
          <w:marTop w:val="0"/>
          <w:marBottom w:val="0"/>
          <w:divBdr>
            <w:top w:val="none" w:sz="0" w:space="0" w:color="auto"/>
            <w:left w:val="none" w:sz="0" w:space="0" w:color="auto"/>
            <w:bottom w:val="none" w:sz="0" w:space="0" w:color="auto"/>
            <w:right w:val="none" w:sz="0" w:space="0" w:color="auto"/>
          </w:divBdr>
        </w:div>
        <w:div w:id="1764571447">
          <w:marLeft w:val="0"/>
          <w:marRight w:val="0"/>
          <w:marTop w:val="0"/>
          <w:marBottom w:val="0"/>
          <w:divBdr>
            <w:top w:val="none" w:sz="0" w:space="0" w:color="auto"/>
            <w:left w:val="none" w:sz="0" w:space="0" w:color="auto"/>
            <w:bottom w:val="none" w:sz="0" w:space="0" w:color="auto"/>
            <w:right w:val="none" w:sz="0" w:space="0" w:color="auto"/>
          </w:divBdr>
        </w:div>
      </w:divsChild>
    </w:div>
    <w:div w:id="191579561">
      <w:bodyDiv w:val="1"/>
      <w:marLeft w:val="0"/>
      <w:marRight w:val="0"/>
      <w:marTop w:val="0"/>
      <w:marBottom w:val="0"/>
      <w:divBdr>
        <w:top w:val="none" w:sz="0" w:space="0" w:color="auto"/>
        <w:left w:val="none" w:sz="0" w:space="0" w:color="auto"/>
        <w:bottom w:val="none" w:sz="0" w:space="0" w:color="auto"/>
        <w:right w:val="none" w:sz="0" w:space="0" w:color="auto"/>
      </w:divBdr>
    </w:div>
    <w:div w:id="217016643">
      <w:bodyDiv w:val="1"/>
      <w:marLeft w:val="0"/>
      <w:marRight w:val="0"/>
      <w:marTop w:val="0"/>
      <w:marBottom w:val="0"/>
      <w:divBdr>
        <w:top w:val="none" w:sz="0" w:space="0" w:color="auto"/>
        <w:left w:val="none" w:sz="0" w:space="0" w:color="auto"/>
        <w:bottom w:val="none" w:sz="0" w:space="0" w:color="auto"/>
        <w:right w:val="none" w:sz="0" w:space="0" w:color="auto"/>
      </w:divBdr>
    </w:div>
    <w:div w:id="609973152">
      <w:bodyDiv w:val="1"/>
      <w:marLeft w:val="0"/>
      <w:marRight w:val="0"/>
      <w:marTop w:val="0"/>
      <w:marBottom w:val="0"/>
      <w:divBdr>
        <w:top w:val="none" w:sz="0" w:space="0" w:color="auto"/>
        <w:left w:val="none" w:sz="0" w:space="0" w:color="auto"/>
        <w:bottom w:val="none" w:sz="0" w:space="0" w:color="auto"/>
        <w:right w:val="none" w:sz="0" w:space="0" w:color="auto"/>
      </w:divBdr>
    </w:div>
    <w:div w:id="772095639">
      <w:bodyDiv w:val="1"/>
      <w:marLeft w:val="0"/>
      <w:marRight w:val="0"/>
      <w:marTop w:val="0"/>
      <w:marBottom w:val="0"/>
      <w:divBdr>
        <w:top w:val="none" w:sz="0" w:space="0" w:color="auto"/>
        <w:left w:val="none" w:sz="0" w:space="0" w:color="auto"/>
        <w:bottom w:val="none" w:sz="0" w:space="0" w:color="auto"/>
        <w:right w:val="none" w:sz="0" w:space="0" w:color="auto"/>
      </w:divBdr>
    </w:div>
    <w:div w:id="946233222">
      <w:bodyDiv w:val="1"/>
      <w:marLeft w:val="0"/>
      <w:marRight w:val="0"/>
      <w:marTop w:val="0"/>
      <w:marBottom w:val="0"/>
      <w:divBdr>
        <w:top w:val="none" w:sz="0" w:space="0" w:color="auto"/>
        <w:left w:val="none" w:sz="0" w:space="0" w:color="auto"/>
        <w:bottom w:val="none" w:sz="0" w:space="0" w:color="auto"/>
        <w:right w:val="none" w:sz="0" w:space="0" w:color="auto"/>
      </w:divBdr>
      <w:divsChild>
        <w:div w:id="1776048346">
          <w:marLeft w:val="0"/>
          <w:marRight w:val="0"/>
          <w:marTop w:val="0"/>
          <w:marBottom w:val="0"/>
          <w:divBdr>
            <w:top w:val="none" w:sz="0" w:space="0" w:color="auto"/>
            <w:left w:val="none" w:sz="0" w:space="0" w:color="auto"/>
            <w:bottom w:val="none" w:sz="0" w:space="0" w:color="auto"/>
            <w:right w:val="none" w:sz="0" w:space="0" w:color="auto"/>
          </w:divBdr>
        </w:div>
      </w:divsChild>
    </w:div>
    <w:div w:id="981346523">
      <w:bodyDiv w:val="1"/>
      <w:marLeft w:val="0"/>
      <w:marRight w:val="0"/>
      <w:marTop w:val="0"/>
      <w:marBottom w:val="0"/>
      <w:divBdr>
        <w:top w:val="none" w:sz="0" w:space="0" w:color="auto"/>
        <w:left w:val="none" w:sz="0" w:space="0" w:color="auto"/>
        <w:bottom w:val="none" w:sz="0" w:space="0" w:color="auto"/>
        <w:right w:val="none" w:sz="0" w:space="0" w:color="auto"/>
      </w:divBdr>
      <w:divsChild>
        <w:div w:id="1752700644">
          <w:marLeft w:val="0"/>
          <w:marRight w:val="0"/>
          <w:marTop w:val="0"/>
          <w:marBottom w:val="0"/>
          <w:divBdr>
            <w:top w:val="none" w:sz="0" w:space="0" w:color="auto"/>
            <w:left w:val="none" w:sz="0" w:space="0" w:color="auto"/>
            <w:bottom w:val="none" w:sz="0" w:space="0" w:color="auto"/>
            <w:right w:val="none" w:sz="0" w:space="0" w:color="auto"/>
          </w:divBdr>
        </w:div>
      </w:divsChild>
    </w:div>
    <w:div w:id="998845768">
      <w:bodyDiv w:val="1"/>
      <w:marLeft w:val="0"/>
      <w:marRight w:val="0"/>
      <w:marTop w:val="0"/>
      <w:marBottom w:val="0"/>
      <w:divBdr>
        <w:top w:val="none" w:sz="0" w:space="0" w:color="auto"/>
        <w:left w:val="none" w:sz="0" w:space="0" w:color="auto"/>
        <w:bottom w:val="none" w:sz="0" w:space="0" w:color="auto"/>
        <w:right w:val="none" w:sz="0" w:space="0" w:color="auto"/>
      </w:divBdr>
    </w:div>
    <w:div w:id="1259488006">
      <w:bodyDiv w:val="1"/>
      <w:marLeft w:val="0"/>
      <w:marRight w:val="0"/>
      <w:marTop w:val="0"/>
      <w:marBottom w:val="0"/>
      <w:divBdr>
        <w:top w:val="none" w:sz="0" w:space="0" w:color="auto"/>
        <w:left w:val="none" w:sz="0" w:space="0" w:color="auto"/>
        <w:bottom w:val="none" w:sz="0" w:space="0" w:color="auto"/>
        <w:right w:val="none" w:sz="0" w:space="0" w:color="auto"/>
      </w:divBdr>
    </w:div>
    <w:div w:id="1898084484">
      <w:bodyDiv w:val="1"/>
      <w:marLeft w:val="0"/>
      <w:marRight w:val="0"/>
      <w:marTop w:val="0"/>
      <w:marBottom w:val="0"/>
      <w:divBdr>
        <w:top w:val="none" w:sz="0" w:space="0" w:color="auto"/>
        <w:left w:val="none" w:sz="0" w:space="0" w:color="auto"/>
        <w:bottom w:val="none" w:sz="0" w:space="0" w:color="auto"/>
        <w:right w:val="none" w:sz="0" w:space="0" w:color="auto"/>
      </w:divBdr>
      <w:divsChild>
        <w:div w:id="964235530">
          <w:marLeft w:val="0"/>
          <w:marRight w:val="0"/>
          <w:marTop w:val="0"/>
          <w:marBottom w:val="0"/>
          <w:divBdr>
            <w:top w:val="none" w:sz="0" w:space="0" w:color="auto"/>
            <w:left w:val="none" w:sz="0" w:space="0" w:color="auto"/>
            <w:bottom w:val="none" w:sz="0" w:space="0" w:color="auto"/>
            <w:right w:val="none" w:sz="0" w:space="0" w:color="auto"/>
          </w:divBdr>
        </w:div>
        <w:div w:id="1590768436">
          <w:marLeft w:val="0"/>
          <w:marRight w:val="0"/>
          <w:marTop w:val="0"/>
          <w:marBottom w:val="0"/>
          <w:divBdr>
            <w:top w:val="none" w:sz="0" w:space="0" w:color="auto"/>
            <w:left w:val="none" w:sz="0" w:space="0" w:color="auto"/>
            <w:bottom w:val="none" w:sz="0" w:space="0" w:color="auto"/>
            <w:right w:val="none" w:sz="0" w:space="0" w:color="auto"/>
          </w:divBdr>
          <w:divsChild>
            <w:div w:id="942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500">
      <w:bodyDiv w:val="1"/>
      <w:marLeft w:val="0"/>
      <w:marRight w:val="0"/>
      <w:marTop w:val="0"/>
      <w:marBottom w:val="0"/>
      <w:divBdr>
        <w:top w:val="none" w:sz="0" w:space="0" w:color="auto"/>
        <w:left w:val="none" w:sz="0" w:space="0" w:color="auto"/>
        <w:bottom w:val="none" w:sz="0" w:space="0" w:color="auto"/>
        <w:right w:val="none" w:sz="0" w:space="0" w:color="auto"/>
      </w:divBdr>
      <w:divsChild>
        <w:div w:id="76290285">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1220551195">
          <w:marLeft w:val="0"/>
          <w:marRight w:val="0"/>
          <w:marTop w:val="0"/>
          <w:marBottom w:val="0"/>
          <w:divBdr>
            <w:top w:val="none" w:sz="0" w:space="0" w:color="auto"/>
            <w:left w:val="none" w:sz="0" w:space="0" w:color="auto"/>
            <w:bottom w:val="none" w:sz="0" w:space="0" w:color="auto"/>
            <w:right w:val="none" w:sz="0" w:space="0" w:color="auto"/>
          </w:divBdr>
        </w:div>
        <w:div w:id="1613047599">
          <w:marLeft w:val="0"/>
          <w:marRight w:val="0"/>
          <w:marTop w:val="0"/>
          <w:marBottom w:val="0"/>
          <w:divBdr>
            <w:top w:val="none" w:sz="0" w:space="0" w:color="auto"/>
            <w:left w:val="none" w:sz="0" w:space="0" w:color="auto"/>
            <w:bottom w:val="none" w:sz="0" w:space="0" w:color="auto"/>
            <w:right w:val="none" w:sz="0" w:space="0" w:color="auto"/>
          </w:divBdr>
        </w:div>
        <w:div w:id="1983383542">
          <w:marLeft w:val="0"/>
          <w:marRight w:val="0"/>
          <w:marTop w:val="0"/>
          <w:marBottom w:val="0"/>
          <w:divBdr>
            <w:top w:val="none" w:sz="0" w:space="0" w:color="auto"/>
            <w:left w:val="none" w:sz="0" w:space="0" w:color="auto"/>
            <w:bottom w:val="none" w:sz="0" w:space="0" w:color="auto"/>
            <w:right w:val="none" w:sz="0" w:space="0" w:color="auto"/>
          </w:divBdr>
        </w:div>
        <w:div w:id="199656249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iki.metacentrum.cz/wiki/Kategorie:Applications" TargetMode="External"/><Relationship Id="rId4" Type="http://schemas.microsoft.com/office/2007/relationships/stylesWithEffects" Target="stylesWithEffects.xml"/><Relationship Id="rId9" Type="http://schemas.openxmlformats.org/officeDocument/2006/relationships/hyperlink" Target="http://www.thevirtualbrai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7B3B-80B6-4514-AF3B-D65C603E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2688</Words>
  <Characters>16381</Characters>
  <Application>Microsoft Office Word</Application>
  <DocSecurity>0</DocSecurity>
  <Lines>136</Lines>
  <Paragraphs>38</Paragraphs>
  <ScaleCrop>false</ScaleCrop>
  <HeadingPairs>
    <vt:vector size="6" baseType="variant">
      <vt:variant>
        <vt:lpstr>Název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EGI.eu</Company>
  <LinksUpToDate>false</LinksUpToDate>
  <CharactersWithSpaces>19031</CharactersWithSpaces>
  <SharedDoc>false</SharedDoc>
  <HLinks>
    <vt:vector size="54" baseType="variant">
      <vt:variant>
        <vt:i4>5242969</vt:i4>
      </vt:variant>
      <vt:variant>
        <vt:i4>24</vt:i4>
      </vt:variant>
      <vt:variant>
        <vt:i4>0</vt:i4>
      </vt:variant>
      <vt:variant>
        <vt:i4>5</vt:i4>
      </vt:variant>
      <vt:variant>
        <vt:lpwstr>http://www.egi.eu/infrastructure/resource-providers/index.html</vt:lpwstr>
      </vt:variant>
      <vt:variant>
        <vt:lpwstr>integrated</vt:lpwstr>
      </vt:variant>
      <vt:variant>
        <vt:i4>2162801</vt:i4>
      </vt:variant>
      <vt:variant>
        <vt:i4>21</vt:i4>
      </vt:variant>
      <vt:variant>
        <vt:i4>0</vt:i4>
      </vt:variant>
      <vt:variant>
        <vt:i4>5</vt:i4>
      </vt:variant>
      <vt:variant>
        <vt:lpwstr>http://www.egi.eu/solutions/fed-cloud/</vt:lpwstr>
      </vt:variant>
      <vt:variant>
        <vt:lpwstr/>
      </vt:variant>
      <vt:variant>
        <vt:i4>262160</vt:i4>
      </vt:variant>
      <vt:variant>
        <vt:i4>18</vt:i4>
      </vt:variant>
      <vt:variant>
        <vt:i4>0</vt:i4>
      </vt:variant>
      <vt:variant>
        <vt:i4>5</vt:i4>
      </vt:variant>
      <vt:variant>
        <vt:lpwstr>http://www.egi.eu/solutions/htc/</vt:lpwstr>
      </vt:variant>
      <vt:variant>
        <vt:lpwstr/>
      </vt:variant>
      <vt:variant>
        <vt:i4>8323120</vt:i4>
      </vt:variant>
      <vt:variant>
        <vt:i4>15</vt:i4>
      </vt:variant>
      <vt:variant>
        <vt:i4>0</vt:i4>
      </vt:variant>
      <vt:variant>
        <vt:i4>5</vt:i4>
      </vt:variant>
      <vt:variant>
        <vt:lpwstr>http://repository.egi.eu/download/</vt:lpwstr>
      </vt:variant>
      <vt:variant>
        <vt:lpwstr/>
      </vt:variant>
      <vt:variant>
        <vt:i4>5177360</vt:i4>
      </vt:variant>
      <vt:variant>
        <vt:i4>12</vt:i4>
      </vt:variant>
      <vt:variant>
        <vt:i4>0</vt:i4>
      </vt:variant>
      <vt:variant>
        <vt:i4>5</vt:i4>
      </vt:variant>
      <vt:variant>
        <vt:lpwstr>https://wiki.egi.eu/wiki/UMD_Release_Schedule</vt:lpwstr>
      </vt:variant>
      <vt:variant>
        <vt:lpwstr/>
      </vt:variant>
      <vt:variant>
        <vt:i4>113</vt:i4>
      </vt:variant>
      <vt:variant>
        <vt:i4>9</vt:i4>
      </vt:variant>
      <vt:variant>
        <vt:i4>0</vt:i4>
      </vt:variant>
      <vt:variant>
        <vt:i4>5</vt:i4>
      </vt:variant>
      <vt:variant>
        <vt:lpwstr>https://wiki.egi.eu/wiki/EGI_Quality_Criteria_Dissemination</vt:lpwstr>
      </vt:variant>
      <vt:variant>
        <vt:lpwstr/>
      </vt:variant>
      <vt:variant>
        <vt:i4>7995448</vt:i4>
      </vt:variant>
      <vt:variant>
        <vt:i4>6</vt:i4>
      </vt:variant>
      <vt:variant>
        <vt:i4>0</vt:i4>
      </vt:variant>
      <vt:variant>
        <vt:i4>5</vt:i4>
      </vt:variant>
      <vt:variant>
        <vt:lpwstr>http://ec.europa.eu/research/participants/portal/desktop/en/opportunities/h2020/topics/2137-einfra-1-2014.html</vt:lpwstr>
      </vt:variant>
      <vt:variant>
        <vt:lpwstr/>
      </vt:variant>
      <vt:variant>
        <vt:i4>393305</vt:i4>
      </vt:variant>
      <vt:variant>
        <vt:i4>3</vt:i4>
      </vt:variant>
      <vt:variant>
        <vt:i4>0</vt:i4>
      </vt:variant>
      <vt:variant>
        <vt:i4>5</vt:i4>
      </vt:variant>
      <vt:variant>
        <vt:lpwstr>https://wiki.egi.eu/wiki/Distributed_Competence_Centre</vt:lpwstr>
      </vt:variant>
      <vt:variant>
        <vt:lpwstr/>
      </vt:variant>
      <vt:variant>
        <vt:i4>4980816</vt:i4>
      </vt:variant>
      <vt:variant>
        <vt:i4>0</vt:i4>
      </vt:variant>
      <vt:variant>
        <vt:i4>0</vt:i4>
      </vt:variant>
      <vt:variant>
        <vt:i4>5</vt:i4>
      </vt:variant>
      <vt:variant>
        <vt:lpwstr>http://go.egi.eu/strategy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Ivana Křenková</cp:lastModifiedBy>
  <cp:revision>5</cp:revision>
  <cp:lastPrinted>2014-05-12T08:58:00Z</cp:lastPrinted>
  <dcterms:created xsi:type="dcterms:W3CDTF">2014-05-15T08:13:00Z</dcterms:created>
  <dcterms:modified xsi:type="dcterms:W3CDTF">2014-05-15T08:15:00Z</dcterms:modified>
</cp:coreProperties>
</file>