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38D61" w14:textId="77777777" w:rsidR="004968F1" w:rsidRDefault="004709BB" w:rsidP="008B0DF6">
      <w:pPr>
        <w:jc w:val="center"/>
        <w:rPr>
          <w:rFonts w:ascii="Arial" w:hAnsi="Arial" w:cs="Arial"/>
          <w:b/>
          <w:sz w:val="28"/>
          <w:szCs w:val="32"/>
        </w:rPr>
      </w:pPr>
      <w:r w:rsidRPr="004968F1">
        <w:rPr>
          <w:rFonts w:ascii="Arial" w:hAnsi="Arial" w:cs="Arial"/>
          <w:b/>
          <w:sz w:val="28"/>
          <w:szCs w:val="32"/>
        </w:rPr>
        <w:t>Operations Management Board (OMB)</w:t>
      </w:r>
      <w:r w:rsidR="004968F1" w:rsidRPr="004968F1">
        <w:rPr>
          <w:rFonts w:ascii="Arial" w:hAnsi="Arial" w:cs="Arial"/>
          <w:b/>
          <w:sz w:val="28"/>
          <w:szCs w:val="32"/>
        </w:rPr>
        <w:t xml:space="preserve"> </w:t>
      </w:r>
    </w:p>
    <w:p w14:paraId="2B2CB664" w14:textId="219B3457" w:rsidR="00A4093C" w:rsidRPr="004968F1" w:rsidRDefault="00A4093C" w:rsidP="008B0DF6">
      <w:pPr>
        <w:jc w:val="center"/>
        <w:rPr>
          <w:rFonts w:ascii="Arial" w:hAnsi="Arial" w:cs="Arial"/>
          <w:b/>
          <w:sz w:val="28"/>
          <w:szCs w:val="32"/>
        </w:rPr>
      </w:pPr>
    </w:p>
    <w:tbl>
      <w:tblPr>
        <w:tblStyle w:val="TableGrid"/>
        <w:tblpPr w:leftFromText="180" w:rightFromText="180" w:vertAnchor="text" w:horzAnchor="page" w:tblpX="1526" w:tblpY="7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6032"/>
      </w:tblGrid>
      <w:tr w:rsidR="008B0DF6" w14:paraId="627AAEAA" w14:textId="77777777" w:rsidTr="008B0DF6">
        <w:tc>
          <w:tcPr>
            <w:tcW w:w="4811" w:type="dxa"/>
            <w:tcBorders>
              <w:top w:val="single" w:sz="4" w:space="0" w:color="auto"/>
            </w:tcBorders>
          </w:tcPr>
          <w:p w14:paraId="4E5A5DAF" w14:textId="77777777" w:rsidR="008B0DF6" w:rsidRPr="00EC5AF9" w:rsidRDefault="008B0DF6" w:rsidP="008B0DF6">
            <w:pPr>
              <w:rPr>
                <w:rFonts w:ascii="Arial" w:hAnsi="Arial" w:cs="Arial"/>
                <w:b/>
              </w:rPr>
            </w:pPr>
            <w:r w:rsidRPr="004B7EF7">
              <w:rPr>
                <w:rFonts w:ascii="Arial" w:hAnsi="Arial" w:cs="Arial"/>
                <w:b/>
              </w:rPr>
              <w:t>Meeting:</w:t>
            </w:r>
          </w:p>
        </w:tc>
        <w:tc>
          <w:tcPr>
            <w:tcW w:w="4811" w:type="dxa"/>
            <w:tcBorders>
              <w:top w:val="single" w:sz="4" w:space="0" w:color="auto"/>
            </w:tcBorders>
          </w:tcPr>
          <w:p w14:paraId="7BC8D405" w14:textId="0ED80595" w:rsidR="008B0DF6" w:rsidRPr="004128BB" w:rsidRDefault="004968F1" w:rsidP="008B0DF6">
            <w:pPr>
              <w:rPr>
                <w:rFonts w:ascii="Arial" w:hAnsi="Arial" w:cs="Arial"/>
              </w:rPr>
            </w:pPr>
            <w:r>
              <w:rPr>
                <w:rFonts w:ascii="Arial" w:hAnsi="Arial" w:cs="Arial"/>
              </w:rPr>
              <w:t>Operations Management Board</w:t>
            </w:r>
          </w:p>
        </w:tc>
      </w:tr>
      <w:tr w:rsidR="008B0DF6" w:rsidRPr="00D360F3" w14:paraId="286D81B1" w14:textId="77777777" w:rsidTr="008B0DF6">
        <w:tc>
          <w:tcPr>
            <w:tcW w:w="4811" w:type="dxa"/>
          </w:tcPr>
          <w:p w14:paraId="178B8A80" w14:textId="77777777" w:rsidR="008B0DF6" w:rsidRPr="00EC5AF9" w:rsidRDefault="008B0DF6" w:rsidP="008B0DF6">
            <w:pPr>
              <w:rPr>
                <w:rFonts w:ascii="Arial" w:hAnsi="Arial" w:cs="Arial"/>
                <w:b/>
              </w:rPr>
            </w:pPr>
            <w:r w:rsidRPr="004B7EF7">
              <w:rPr>
                <w:rFonts w:ascii="Arial" w:hAnsi="Arial" w:cs="Arial"/>
                <w:b/>
              </w:rPr>
              <w:t>Date and Time:</w:t>
            </w:r>
          </w:p>
        </w:tc>
        <w:tc>
          <w:tcPr>
            <w:tcW w:w="4811" w:type="dxa"/>
          </w:tcPr>
          <w:p w14:paraId="5F4D02B3" w14:textId="772B909E" w:rsidR="008B0DF6" w:rsidRPr="004128BB" w:rsidRDefault="006A6BE9" w:rsidP="004F26E2">
            <w:pPr>
              <w:rPr>
                <w:rFonts w:ascii="Arial" w:hAnsi="Arial" w:cs="Arial"/>
              </w:rPr>
            </w:pPr>
            <w:r>
              <w:rPr>
                <w:rFonts w:ascii="Arial" w:hAnsi="Arial" w:cs="Arial"/>
              </w:rPr>
              <w:t>15 February</w:t>
            </w:r>
            <w:r w:rsidR="004709BB" w:rsidRPr="004128BB">
              <w:rPr>
                <w:rFonts w:ascii="Arial" w:hAnsi="Arial" w:cs="Arial"/>
              </w:rPr>
              <w:t xml:space="preserve"> 2011 </w:t>
            </w:r>
          </w:p>
        </w:tc>
      </w:tr>
      <w:tr w:rsidR="008B0DF6" w:rsidRPr="00D360F3" w14:paraId="665FD686" w14:textId="77777777" w:rsidTr="008B0DF6">
        <w:tc>
          <w:tcPr>
            <w:tcW w:w="4811" w:type="dxa"/>
          </w:tcPr>
          <w:p w14:paraId="0C153606" w14:textId="77777777" w:rsidR="008B0DF6" w:rsidRPr="004B7EF7" w:rsidRDefault="008B0DF6" w:rsidP="008B0DF6">
            <w:pPr>
              <w:rPr>
                <w:rFonts w:ascii="Arial" w:hAnsi="Arial" w:cs="Arial"/>
                <w:b/>
              </w:rPr>
            </w:pPr>
            <w:r w:rsidRPr="004B7EF7">
              <w:rPr>
                <w:rFonts w:ascii="Arial" w:hAnsi="Arial" w:cs="Arial"/>
                <w:b/>
              </w:rPr>
              <w:t>Venue:</w:t>
            </w:r>
          </w:p>
        </w:tc>
        <w:tc>
          <w:tcPr>
            <w:tcW w:w="4811" w:type="dxa"/>
          </w:tcPr>
          <w:p w14:paraId="24C64C0A" w14:textId="53A5ADE2" w:rsidR="008B0DF6" w:rsidRPr="004128BB" w:rsidRDefault="004709BB" w:rsidP="008B0DF6">
            <w:pPr>
              <w:rPr>
                <w:rFonts w:ascii="Arial" w:hAnsi="Arial" w:cs="Arial"/>
              </w:rPr>
            </w:pPr>
            <w:r w:rsidRPr="004128BB">
              <w:rPr>
                <w:rFonts w:ascii="Arial" w:hAnsi="Arial" w:cs="Arial"/>
              </w:rPr>
              <w:t>Amsterdam, Netherlands</w:t>
            </w:r>
          </w:p>
        </w:tc>
      </w:tr>
      <w:tr w:rsidR="008B0DF6" w:rsidRPr="00D360F3" w14:paraId="7A712B38" w14:textId="77777777" w:rsidTr="008B0DF6">
        <w:tc>
          <w:tcPr>
            <w:tcW w:w="4811" w:type="dxa"/>
          </w:tcPr>
          <w:p w14:paraId="05B5CA0B" w14:textId="77777777" w:rsidR="008B0DF6" w:rsidRPr="004B7EF7" w:rsidRDefault="008B0DF6" w:rsidP="008B0DF6">
            <w:pPr>
              <w:rPr>
                <w:rFonts w:ascii="Arial" w:hAnsi="Arial" w:cs="Arial"/>
                <w:b/>
              </w:rPr>
            </w:pPr>
            <w:r>
              <w:rPr>
                <w:rFonts w:ascii="Arial" w:hAnsi="Arial" w:cs="Arial"/>
                <w:b/>
              </w:rPr>
              <w:t>Agenda:</w:t>
            </w:r>
          </w:p>
        </w:tc>
        <w:tc>
          <w:tcPr>
            <w:tcW w:w="4811" w:type="dxa"/>
          </w:tcPr>
          <w:p w14:paraId="2A14C909" w14:textId="6DCFDDFC" w:rsidR="008B0DF6" w:rsidRPr="00EC5AF9" w:rsidRDefault="006A6BE9" w:rsidP="008B0DF6">
            <w:pPr>
              <w:rPr>
                <w:rFonts w:ascii="Arial" w:hAnsi="Arial" w:cs="Arial"/>
              </w:rPr>
            </w:pPr>
            <w:r w:rsidRPr="006A6BE9">
              <w:rPr>
                <w:rFonts w:ascii="Arial" w:hAnsi="Arial" w:cs="Arial"/>
              </w:rPr>
              <w:t>https://www.egi.eu/indico/conferenceDisplay.py?confId=266</w:t>
            </w:r>
          </w:p>
        </w:tc>
      </w:tr>
    </w:tbl>
    <w:p w14:paraId="6A6C0D18" w14:textId="77777777" w:rsidR="006232CD" w:rsidRDefault="006232CD" w:rsidP="00D360F3">
      <w:pPr>
        <w:rPr>
          <w:rFonts w:ascii="Arial" w:hAnsi="Arial" w:cs="Arial"/>
        </w:rPr>
      </w:pPr>
    </w:p>
    <w:p w14:paraId="4E3F39F2" w14:textId="77777777" w:rsidR="006232CD" w:rsidRDefault="006232CD" w:rsidP="00D360F3">
      <w:pPr>
        <w:rPr>
          <w:rFonts w:ascii="Arial" w:hAnsi="Arial" w:cs="Arial"/>
        </w:rPr>
      </w:pPr>
    </w:p>
    <w:p w14:paraId="5EDC237F" w14:textId="77777777" w:rsidR="008C649A" w:rsidRDefault="00A4093C">
      <w:pPr>
        <w:pStyle w:val="TOC1"/>
        <w:tabs>
          <w:tab w:val="right" w:pos="9396"/>
        </w:tabs>
        <w:rPr>
          <w:rFonts w:eastAsiaTheme="minorEastAsia"/>
          <w:b w:val="0"/>
          <w:caps w:val="0"/>
          <w:noProof/>
          <w:u w:val="none"/>
          <w:lang w:val="en-GB" w:eastAsia="en-GB"/>
        </w:rPr>
      </w:pPr>
      <w:r>
        <w:fldChar w:fldCharType="begin"/>
      </w:r>
      <w:r>
        <w:instrText xml:space="preserve"> TOC \o "1-3" </w:instrText>
      </w:r>
      <w:r>
        <w:fldChar w:fldCharType="separate"/>
      </w:r>
      <w:r w:rsidR="008C649A">
        <w:rPr>
          <w:noProof/>
        </w:rPr>
        <w:t>Participants</w:t>
      </w:r>
      <w:r w:rsidR="008C649A">
        <w:rPr>
          <w:noProof/>
        </w:rPr>
        <w:tab/>
      </w:r>
      <w:r w:rsidR="008C649A">
        <w:rPr>
          <w:noProof/>
        </w:rPr>
        <w:fldChar w:fldCharType="begin"/>
      </w:r>
      <w:r w:rsidR="008C649A">
        <w:rPr>
          <w:noProof/>
        </w:rPr>
        <w:instrText xml:space="preserve"> PAGEREF _Toc285551614 \h </w:instrText>
      </w:r>
      <w:r w:rsidR="008C649A">
        <w:rPr>
          <w:noProof/>
        </w:rPr>
      </w:r>
      <w:r w:rsidR="008C649A">
        <w:rPr>
          <w:noProof/>
        </w:rPr>
        <w:fldChar w:fldCharType="separate"/>
      </w:r>
      <w:r w:rsidR="00EA0402">
        <w:rPr>
          <w:noProof/>
        </w:rPr>
        <w:t>2</w:t>
      </w:r>
      <w:r w:rsidR="008C649A">
        <w:rPr>
          <w:noProof/>
        </w:rPr>
        <w:fldChar w:fldCharType="end"/>
      </w:r>
    </w:p>
    <w:p w14:paraId="3E4A9874" w14:textId="77777777" w:rsidR="008C649A" w:rsidRDefault="008C649A">
      <w:pPr>
        <w:pStyle w:val="TOC1"/>
        <w:tabs>
          <w:tab w:val="right" w:pos="9396"/>
        </w:tabs>
        <w:rPr>
          <w:rFonts w:eastAsiaTheme="minorEastAsia"/>
          <w:b w:val="0"/>
          <w:caps w:val="0"/>
          <w:noProof/>
          <w:u w:val="none"/>
          <w:lang w:val="en-GB" w:eastAsia="en-GB"/>
        </w:rPr>
      </w:pPr>
      <w:r>
        <w:rPr>
          <w:noProof/>
        </w:rPr>
        <w:t>AGENDA BASHING</w:t>
      </w:r>
      <w:r>
        <w:rPr>
          <w:noProof/>
        </w:rPr>
        <w:tab/>
      </w:r>
      <w:r>
        <w:rPr>
          <w:noProof/>
        </w:rPr>
        <w:fldChar w:fldCharType="begin"/>
      </w:r>
      <w:r>
        <w:rPr>
          <w:noProof/>
        </w:rPr>
        <w:instrText xml:space="preserve"> PAGEREF _Toc285551615 \h </w:instrText>
      </w:r>
      <w:r>
        <w:rPr>
          <w:noProof/>
        </w:rPr>
      </w:r>
      <w:r>
        <w:rPr>
          <w:noProof/>
        </w:rPr>
        <w:fldChar w:fldCharType="separate"/>
      </w:r>
      <w:r w:rsidR="00EA0402">
        <w:rPr>
          <w:noProof/>
        </w:rPr>
        <w:t>2</w:t>
      </w:r>
      <w:r>
        <w:rPr>
          <w:noProof/>
        </w:rPr>
        <w:fldChar w:fldCharType="end"/>
      </w:r>
    </w:p>
    <w:p w14:paraId="4EC76166" w14:textId="77777777" w:rsidR="008C649A" w:rsidRDefault="008C649A">
      <w:pPr>
        <w:pStyle w:val="TOC1"/>
        <w:tabs>
          <w:tab w:val="right" w:pos="9396"/>
        </w:tabs>
        <w:rPr>
          <w:rFonts w:eastAsiaTheme="minorEastAsia"/>
          <w:b w:val="0"/>
          <w:caps w:val="0"/>
          <w:noProof/>
          <w:u w:val="none"/>
          <w:lang w:val="en-GB" w:eastAsia="en-GB"/>
        </w:rPr>
      </w:pPr>
      <w:r>
        <w:rPr>
          <w:noProof/>
        </w:rPr>
        <w:t>ACTION REVIEWS</w:t>
      </w:r>
      <w:r>
        <w:rPr>
          <w:noProof/>
        </w:rPr>
        <w:tab/>
      </w:r>
      <w:r>
        <w:rPr>
          <w:noProof/>
        </w:rPr>
        <w:fldChar w:fldCharType="begin"/>
      </w:r>
      <w:r>
        <w:rPr>
          <w:noProof/>
        </w:rPr>
        <w:instrText xml:space="preserve"> PAGEREF _Toc285551616 \h </w:instrText>
      </w:r>
      <w:r>
        <w:rPr>
          <w:noProof/>
        </w:rPr>
      </w:r>
      <w:r>
        <w:rPr>
          <w:noProof/>
        </w:rPr>
        <w:fldChar w:fldCharType="separate"/>
      </w:r>
      <w:r w:rsidR="00EA0402">
        <w:rPr>
          <w:noProof/>
        </w:rPr>
        <w:t>2</w:t>
      </w:r>
      <w:r>
        <w:rPr>
          <w:noProof/>
        </w:rPr>
        <w:fldChar w:fldCharType="end"/>
      </w:r>
    </w:p>
    <w:p w14:paraId="51F055ED" w14:textId="77777777" w:rsidR="008C649A" w:rsidRDefault="008C649A">
      <w:pPr>
        <w:pStyle w:val="TOC1"/>
        <w:tabs>
          <w:tab w:val="right" w:pos="9396"/>
        </w:tabs>
        <w:rPr>
          <w:rFonts w:eastAsiaTheme="minorEastAsia"/>
          <w:b w:val="0"/>
          <w:caps w:val="0"/>
          <w:noProof/>
          <w:u w:val="none"/>
          <w:lang w:val="en-GB" w:eastAsia="en-GB"/>
        </w:rPr>
      </w:pPr>
      <w:r>
        <w:rPr>
          <w:noProof/>
        </w:rPr>
        <w:t>EMI Release and support schedule</w:t>
      </w:r>
      <w:r>
        <w:rPr>
          <w:noProof/>
        </w:rPr>
        <w:tab/>
      </w:r>
      <w:r>
        <w:rPr>
          <w:noProof/>
        </w:rPr>
        <w:fldChar w:fldCharType="begin"/>
      </w:r>
      <w:r>
        <w:rPr>
          <w:noProof/>
        </w:rPr>
        <w:instrText xml:space="preserve"> PAGEREF _Toc285551617 \h </w:instrText>
      </w:r>
      <w:r>
        <w:rPr>
          <w:noProof/>
        </w:rPr>
      </w:r>
      <w:r>
        <w:rPr>
          <w:noProof/>
        </w:rPr>
        <w:fldChar w:fldCharType="separate"/>
      </w:r>
      <w:r w:rsidR="00EA0402">
        <w:rPr>
          <w:noProof/>
        </w:rPr>
        <w:t>4</w:t>
      </w:r>
      <w:r>
        <w:rPr>
          <w:noProof/>
        </w:rPr>
        <w:fldChar w:fldCharType="end"/>
      </w:r>
    </w:p>
    <w:p w14:paraId="0C1D5711" w14:textId="77777777" w:rsidR="008C649A" w:rsidRDefault="008C649A">
      <w:pPr>
        <w:pStyle w:val="TOC1"/>
        <w:tabs>
          <w:tab w:val="right" w:pos="9396"/>
        </w:tabs>
        <w:rPr>
          <w:rFonts w:eastAsiaTheme="minorEastAsia"/>
          <w:b w:val="0"/>
          <w:caps w:val="0"/>
          <w:noProof/>
          <w:u w:val="none"/>
          <w:lang w:val="en-GB" w:eastAsia="en-GB"/>
        </w:rPr>
      </w:pPr>
      <w:r>
        <w:rPr>
          <w:noProof/>
        </w:rPr>
        <w:t>EMI 1.0 Requirements</w:t>
      </w:r>
      <w:r>
        <w:rPr>
          <w:noProof/>
        </w:rPr>
        <w:tab/>
      </w:r>
      <w:r>
        <w:rPr>
          <w:noProof/>
        </w:rPr>
        <w:fldChar w:fldCharType="begin"/>
      </w:r>
      <w:r>
        <w:rPr>
          <w:noProof/>
        </w:rPr>
        <w:instrText xml:space="preserve"> PAGEREF _Toc285551618 \h </w:instrText>
      </w:r>
      <w:r>
        <w:rPr>
          <w:noProof/>
        </w:rPr>
      </w:r>
      <w:r>
        <w:rPr>
          <w:noProof/>
        </w:rPr>
        <w:fldChar w:fldCharType="separate"/>
      </w:r>
      <w:r w:rsidR="00EA0402">
        <w:rPr>
          <w:noProof/>
        </w:rPr>
        <w:t>4</w:t>
      </w:r>
      <w:r>
        <w:rPr>
          <w:noProof/>
        </w:rPr>
        <w:fldChar w:fldCharType="end"/>
      </w:r>
    </w:p>
    <w:p w14:paraId="5CA1E537" w14:textId="77777777" w:rsidR="008C649A" w:rsidRDefault="008C649A">
      <w:pPr>
        <w:pStyle w:val="TOC1"/>
        <w:tabs>
          <w:tab w:val="right" w:pos="9396"/>
        </w:tabs>
        <w:rPr>
          <w:rFonts w:eastAsiaTheme="minorEastAsia"/>
          <w:b w:val="0"/>
          <w:caps w:val="0"/>
          <w:noProof/>
          <w:u w:val="none"/>
          <w:lang w:val="en-GB" w:eastAsia="en-GB"/>
        </w:rPr>
      </w:pPr>
      <w:r>
        <w:rPr>
          <w:noProof/>
        </w:rPr>
        <w:t>Survey</w:t>
      </w:r>
      <w:r>
        <w:rPr>
          <w:noProof/>
        </w:rPr>
        <w:tab/>
      </w:r>
      <w:r>
        <w:rPr>
          <w:noProof/>
        </w:rPr>
        <w:fldChar w:fldCharType="begin"/>
      </w:r>
      <w:r>
        <w:rPr>
          <w:noProof/>
        </w:rPr>
        <w:instrText xml:space="preserve"> PAGEREF _Toc285551619 \h </w:instrText>
      </w:r>
      <w:r>
        <w:rPr>
          <w:noProof/>
        </w:rPr>
      </w:r>
      <w:r>
        <w:rPr>
          <w:noProof/>
        </w:rPr>
        <w:fldChar w:fldCharType="separate"/>
      </w:r>
      <w:r w:rsidR="00EA0402">
        <w:rPr>
          <w:noProof/>
        </w:rPr>
        <w:t>5</w:t>
      </w:r>
      <w:r>
        <w:rPr>
          <w:noProof/>
        </w:rPr>
        <w:fldChar w:fldCharType="end"/>
      </w:r>
    </w:p>
    <w:p w14:paraId="49E3581B" w14:textId="77777777" w:rsidR="008C649A" w:rsidRDefault="008C649A">
      <w:pPr>
        <w:pStyle w:val="TOC2"/>
        <w:tabs>
          <w:tab w:val="right" w:pos="9396"/>
        </w:tabs>
        <w:rPr>
          <w:rFonts w:eastAsiaTheme="minorEastAsia"/>
          <w:b w:val="0"/>
          <w:smallCaps w:val="0"/>
          <w:noProof/>
          <w:lang w:val="en-GB" w:eastAsia="en-GB"/>
        </w:rPr>
      </w:pPr>
      <w:r>
        <w:rPr>
          <w:noProof/>
        </w:rPr>
        <w:t>Requested OS platforms</w:t>
      </w:r>
      <w:r>
        <w:rPr>
          <w:noProof/>
        </w:rPr>
        <w:tab/>
      </w:r>
      <w:r>
        <w:rPr>
          <w:noProof/>
        </w:rPr>
        <w:fldChar w:fldCharType="begin"/>
      </w:r>
      <w:r>
        <w:rPr>
          <w:noProof/>
        </w:rPr>
        <w:instrText xml:space="preserve"> PAGEREF _Toc285551620 \h </w:instrText>
      </w:r>
      <w:r>
        <w:rPr>
          <w:noProof/>
        </w:rPr>
      </w:r>
      <w:r>
        <w:rPr>
          <w:noProof/>
        </w:rPr>
        <w:fldChar w:fldCharType="separate"/>
      </w:r>
      <w:r w:rsidR="00EA0402">
        <w:rPr>
          <w:noProof/>
        </w:rPr>
        <w:t>5</w:t>
      </w:r>
      <w:r>
        <w:rPr>
          <w:noProof/>
        </w:rPr>
        <w:fldChar w:fldCharType="end"/>
      </w:r>
    </w:p>
    <w:p w14:paraId="31B7D794" w14:textId="77777777" w:rsidR="008C649A" w:rsidRDefault="008C649A">
      <w:pPr>
        <w:pStyle w:val="TOC2"/>
        <w:tabs>
          <w:tab w:val="right" w:pos="9396"/>
        </w:tabs>
        <w:rPr>
          <w:rFonts w:eastAsiaTheme="minorEastAsia"/>
          <w:b w:val="0"/>
          <w:smallCaps w:val="0"/>
          <w:noProof/>
          <w:lang w:val="en-GB" w:eastAsia="en-GB"/>
        </w:rPr>
      </w:pPr>
      <w:r>
        <w:rPr>
          <w:noProof/>
        </w:rPr>
        <w:t>gLite-CLUSTER</w:t>
      </w:r>
      <w:r>
        <w:rPr>
          <w:noProof/>
        </w:rPr>
        <w:tab/>
      </w:r>
      <w:r>
        <w:rPr>
          <w:noProof/>
        </w:rPr>
        <w:fldChar w:fldCharType="begin"/>
      </w:r>
      <w:r>
        <w:rPr>
          <w:noProof/>
        </w:rPr>
        <w:instrText xml:space="preserve"> PAGEREF _Toc285551621 \h </w:instrText>
      </w:r>
      <w:r>
        <w:rPr>
          <w:noProof/>
        </w:rPr>
      </w:r>
      <w:r>
        <w:rPr>
          <w:noProof/>
        </w:rPr>
        <w:fldChar w:fldCharType="separate"/>
      </w:r>
      <w:r w:rsidR="00EA0402">
        <w:rPr>
          <w:noProof/>
        </w:rPr>
        <w:t>5</w:t>
      </w:r>
      <w:r>
        <w:rPr>
          <w:noProof/>
        </w:rPr>
        <w:fldChar w:fldCharType="end"/>
      </w:r>
    </w:p>
    <w:p w14:paraId="45538AFD" w14:textId="1D123BD3" w:rsidR="00A4093C" w:rsidRDefault="00A4093C" w:rsidP="00A4093C">
      <w:pPr>
        <w:rPr>
          <w:rFonts w:ascii="Arial" w:hAnsi="Arial" w:cs="Arial"/>
        </w:rPr>
      </w:pPr>
      <w:r>
        <w:fldChar w:fldCharType="end"/>
      </w:r>
    </w:p>
    <w:p w14:paraId="3107D7F7" w14:textId="77777777" w:rsidR="00A4093C" w:rsidRDefault="00A4093C" w:rsidP="00D360F3">
      <w:pPr>
        <w:rPr>
          <w:rFonts w:ascii="Arial" w:hAnsi="Arial" w:cs="Arial"/>
        </w:rPr>
      </w:pPr>
    </w:p>
    <w:p w14:paraId="14F4E039" w14:textId="77777777" w:rsidR="00A4093C" w:rsidRDefault="00A4093C" w:rsidP="00D360F3">
      <w:pPr>
        <w:rPr>
          <w:rFonts w:ascii="Arial" w:hAnsi="Arial" w:cs="Arial"/>
        </w:rPr>
      </w:pPr>
    </w:p>
    <w:p w14:paraId="114A94BF" w14:textId="77777777" w:rsidR="00A4093C" w:rsidRDefault="00A4093C" w:rsidP="00D360F3">
      <w:pPr>
        <w:rPr>
          <w:rFonts w:ascii="Arial" w:hAnsi="Arial" w:cs="Arial"/>
        </w:rPr>
      </w:pPr>
    </w:p>
    <w:p w14:paraId="49AB45FC" w14:textId="77777777" w:rsidR="006232CD" w:rsidRDefault="006232CD">
      <w:pPr>
        <w:spacing w:after="200"/>
        <w:jc w:val="left"/>
        <w:rPr>
          <w:rFonts w:ascii="Arial" w:hAnsi="Arial" w:cs="Arial"/>
        </w:rPr>
      </w:pPr>
      <w:r>
        <w:rPr>
          <w:rFonts w:ascii="Arial" w:hAnsi="Arial" w:cs="Arial"/>
          <w:b/>
          <w:bCs/>
        </w:rPr>
        <w:br w:type="page"/>
      </w:r>
    </w:p>
    <w:p w14:paraId="392C3638" w14:textId="05708BAE" w:rsidR="00A4093C" w:rsidRDefault="006232CD" w:rsidP="006232CD">
      <w:pPr>
        <w:pStyle w:val="Heading1"/>
      </w:pPr>
      <w:bookmarkStart w:id="0" w:name="_Toc285551614"/>
      <w:r>
        <w:lastRenderedPageBreak/>
        <w:t>Participants</w:t>
      </w:r>
      <w:bookmarkEnd w:id="0"/>
    </w:p>
    <w:tbl>
      <w:tblPr>
        <w:tblStyle w:val="LightShading"/>
        <w:tblW w:w="9889" w:type="dxa"/>
        <w:tblLook w:val="04A0" w:firstRow="1" w:lastRow="0" w:firstColumn="1" w:lastColumn="0" w:noHBand="0" w:noVBand="1"/>
      </w:tblPr>
      <w:tblGrid>
        <w:gridCol w:w="3003"/>
        <w:gridCol w:w="791"/>
        <w:gridCol w:w="3969"/>
        <w:gridCol w:w="2126"/>
      </w:tblGrid>
      <w:tr w:rsidR="001B7DC6" w:rsidRPr="00A9059A" w14:paraId="638B1AA2" w14:textId="77777777" w:rsidTr="006A6B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512BD24A" w14:textId="7414A90F" w:rsidR="001B7DC6" w:rsidRPr="00A9059A" w:rsidRDefault="008B0DF6" w:rsidP="00C00B3B">
            <w:pPr>
              <w:rPr>
                <w:rFonts w:ascii="Arial" w:hAnsi="Arial" w:cs="Arial"/>
                <w:sz w:val="16"/>
                <w:szCs w:val="16"/>
              </w:rPr>
            </w:pPr>
            <w:r w:rsidRPr="00A9059A">
              <w:rPr>
                <w:rFonts w:ascii="Arial" w:hAnsi="Arial" w:cs="Arial"/>
                <w:sz w:val="16"/>
                <w:szCs w:val="16"/>
              </w:rPr>
              <w:t>Name and Surname</w:t>
            </w:r>
          </w:p>
        </w:tc>
        <w:tc>
          <w:tcPr>
            <w:tcW w:w="791" w:type="dxa"/>
          </w:tcPr>
          <w:p w14:paraId="192F3B40" w14:textId="77777777" w:rsidR="001B7DC6" w:rsidRPr="00A9059A" w:rsidRDefault="001B7DC6" w:rsidP="00C00B3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Abbr.</w:t>
            </w:r>
          </w:p>
        </w:tc>
        <w:tc>
          <w:tcPr>
            <w:tcW w:w="3969" w:type="dxa"/>
          </w:tcPr>
          <w:p w14:paraId="4400BBF9" w14:textId="30592FD9" w:rsidR="001B7DC6" w:rsidRPr="00A9059A" w:rsidRDefault="00A4093C" w:rsidP="00C00B3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9059A">
              <w:rPr>
                <w:rFonts w:ascii="Arial" w:hAnsi="Arial" w:cs="Arial"/>
                <w:sz w:val="16"/>
                <w:szCs w:val="16"/>
              </w:rPr>
              <w:t>Organisation</w:t>
            </w:r>
            <w:proofErr w:type="spellEnd"/>
          </w:p>
        </w:tc>
        <w:tc>
          <w:tcPr>
            <w:tcW w:w="2126" w:type="dxa"/>
          </w:tcPr>
          <w:p w14:paraId="6B38225C" w14:textId="2134B985" w:rsidR="001B7DC6" w:rsidRPr="00A9059A" w:rsidRDefault="001B7DC6" w:rsidP="00C00B3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Membership</w:t>
            </w:r>
            <w:r w:rsidR="008B0DF6" w:rsidRPr="00A9059A">
              <w:rPr>
                <w:rStyle w:val="FootnoteReference"/>
                <w:rFonts w:ascii="Arial" w:hAnsi="Arial" w:cs="Arial"/>
                <w:sz w:val="16"/>
                <w:szCs w:val="16"/>
              </w:rPr>
              <w:footnoteReference w:id="1"/>
            </w:r>
          </w:p>
        </w:tc>
      </w:tr>
      <w:tr w:rsidR="00C97503" w:rsidRPr="00A9059A" w14:paraId="2CBBC99A"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069FFDB4" w14:textId="79E1FCC5" w:rsidR="00C97503" w:rsidRPr="00A9059A" w:rsidRDefault="00C0293F" w:rsidP="00D90899">
            <w:pPr>
              <w:ind w:left="1440" w:hanging="1440"/>
              <w:rPr>
                <w:rFonts w:ascii="Arial" w:hAnsi="Arial" w:cs="Arial"/>
                <w:sz w:val="16"/>
                <w:szCs w:val="16"/>
              </w:rPr>
            </w:pPr>
            <w:proofErr w:type="spellStart"/>
            <w:r w:rsidRPr="00A9059A">
              <w:rPr>
                <w:rFonts w:ascii="Arial" w:hAnsi="Arial" w:cs="Arial"/>
                <w:sz w:val="16"/>
                <w:szCs w:val="16"/>
              </w:rPr>
              <w:t>Tiziana</w:t>
            </w:r>
            <w:proofErr w:type="spellEnd"/>
            <w:r w:rsidRPr="00A9059A">
              <w:rPr>
                <w:rFonts w:ascii="Arial" w:hAnsi="Arial" w:cs="Arial"/>
                <w:sz w:val="16"/>
                <w:szCs w:val="16"/>
              </w:rPr>
              <w:t xml:space="preserve"> Ferrari</w:t>
            </w:r>
          </w:p>
        </w:tc>
        <w:tc>
          <w:tcPr>
            <w:tcW w:w="791" w:type="dxa"/>
          </w:tcPr>
          <w:p w14:paraId="42D4902C" w14:textId="40E7569B" w:rsidR="00C97503" w:rsidRPr="00A9059A" w:rsidRDefault="00C97503"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6FABC125" w14:textId="53B38852" w:rsidR="00C97503"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EGI.eu</w:t>
            </w:r>
          </w:p>
        </w:tc>
        <w:tc>
          <w:tcPr>
            <w:tcW w:w="2126" w:type="dxa"/>
          </w:tcPr>
          <w:p w14:paraId="2B1DAE7D" w14:textId="529AD077" w:rsidR="00C97503" w:rsidRPr="00A9059A" w:rsidRDefault="00275D67"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w:t>
            </w:r>
            <w:r w:rsidR="004968F1" w:rsidRPr="00A9059A">
              <w:rPr>
                <w:rFonts w:ascii="Arial" w:hAnsi="Arial" w:cs="Arial"/>
                <w:sz w:val="16"/>
                <w:szCs w:val="16"/>
              </w:rPr>
              <w:t>ember</w:t>
            </w:r>
          </w:p>
        </w:tc>
      </w:tr>
      <w:tr w:rsidR="00C0293F" w:rsidRPr="00A9059A" w14:paraId="55B8FEC4"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4D202D0D" w14:textId="7A5440C2" w:rsidR="00C0293F" w:rsidRPr="00A9059A" w:rsidRDefault="00C0293F" w:rsidP="00D90899">
            <w:pPr>
              <w:ind w:left="1440" w:hanging="1440"/>
              <w:rPr>
                <w:rFonts w:ascii="Arial" w:hAnsi="Arial" w:cs="Arial"/>
                <w:sz w:val="16"/>
                <w:szCs w:val="16"/>
              </w:rPr>
            </w:pPr>
            <w:r w:rsidRPr="00A9059A">
              <w:rPr>
                <w:rFonts w:ascii="Arial" w:hAnsi="Arial" w:cs="Arial"/>
                <w:sz w:val="16"/>
                <w:szCs w:val="16"/>
              </w:rPr>
              <w:t xml:space="preserve">Luciano </w:t>
            </w:r>
            <w:proofErr w:type="spellStart"/>
            <w:r w:rsidRPr="00A9059A">
              <w:rPr>
                <w:rFonts w:ascii="Arial" w:hAnsi="Arial" w:cs="Arial"/>
                <w:sz w:val="16"/>
                <w:szCs w:val="16"/>
              </w:rPr>
              <w:t>Gaido</w:t>
            </w:r>
            <w:proofErr w:type="spellEnd"/>
          </w:p>
        </w:tc>
        <w:tc>
          <w:tcPr>
            <w:tcW w:w="791" w:type="dxa"/>
          </w:tcPr>
          <w:p w14:paraId="666D3A04" w14:textId="77777777"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075793AF" w14:textId="1D04F981"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INFN</w:t>
            </w:r>
            <w:r w:rsidR="00DB65FB" w:rsidRPr="00A9059A">
              <w:rPr>
                <w:rFonts w:ascii="Arial" w:hAnsi="Arial" w:cs="Arial"/>
                <w:sz w:val="16"/>
                <w:szCs w:val="16"/>
              </w:rPr>
              <w:t>, IGI</w:t>
            </w:r>
          </w:p>
        </w:tc>
        <w:tc>
          <w:tcPr>
            <w:tcW w:w="2126" w:type="dxa"/>
          </w:tcPr>
          <w:p w14:paraId="45C94716" w14:textId="0792DE59" w:rsidR="00C0293F" w:rsidRPr="00A9059A" w:rsidRDefault="00275D67"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w:t>
            </w:r>
            <w:r w:rsidR="004968F1" w:rsidRPr="00A9059A">
              <w:rPr>
                <w:rFonts w:ascii="Arial" w:hAnsi="Arial" w:cs="Arial"/>
                <w:sz w:val="16"/>
                <w:szCs w:val="16"/>
              </w:rPr>
              <w:t>ember</w:t>
            </w:r>
          </w:p>
        </w:tc>
      </w:tr>
      <w:tr w:rsidR="00C0293F" w:rsidRPr="00A9059A" w14:paraId="2022FB55"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629B5643" w14:textId="55974C81" w:rsidR="00C0293F" w:rsidRPr="00A9059A" w:rsidRDefault="00C0293F" w:rsidP="00D90899">
            <w:pPr>
              <w:ind w:left="1440" w:hanging="1440"/>
              <w:rPr>
                <w:rFonts w:ascii="Arial" w:hAnsi="Arial" w:cs="Arial"/>
                <w:sz w:val="16"/>
                <w:szCs w:val="16"/>
              </w:rPr>
            </w:pPr>
            <w:r w:rsidRPr="00A9059A">
              <w:rPr>
                <w:rFonts w:ascii="Arial" w:hAnsi="Arial" w:cs="Arial"/>
                <w:sz w:val="16"/>
                <w:szCs w:val="16"/>
              </w:rPr>
              <w:t xml:space="preserve">Andres </w:t>
            </w:r>
            <w:proofErr w:type="spellStart"/>
            <w:r w:rsidRPr="00A9059A">
              <w:rPr>
                <w:rFonts w:ascii="Arial" w:hAnsi="Arial" w:cs="Arial"/>
                <w:sz w:val="16"/>
                <w:szCs w:val="16"/>
              </w:rPr>
              <w:t>Aeschlimann</w:t>
            </w:r>
            <w:proofErr w:type="spellEnd"/>
          </w:p>
        </w:tc>
        <w:tc>
          <w:tcPr>
            <w:tcW w:w="791" w:type="dxa"/>
          </w:tcPr>
          <w:p w14:paraId="7C494192" w14:textId="77777777" w:rsidR="00C0293F"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21657A33" w14:textId="19639983" w:rsidR="00C0293F"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Switch</w:t>
            </w:r>
            <w:r w:rsidR="00DB65FB" w:rsidRPr="00A9059A">
              <w:rPr>
                <w:rFonts w:ascii="Arial" w:hAnsi="Arial" w:cs="Arial"/>
                <w:sz w:val="16"/>
                <w:szCs w:val="16"/>
              </w:rPr>
              <w:t>, NGI_CH</w:t>
            </w:r>
          </w:p>
        </w:tc>
        <w:tc>
          <w:tcPr>
            <w:tcW w:w="2126" w:type="dxa"/>
          </w:tcPr>
          <w:p w14:paraId="4D0DA941" w14:textId="442FBBAC" w:rsidR="00C0293F" w:rsidRPr="00A9059A" w:rsidRDefault="004968F1"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C0293F" w:rsidRPr="00A9059A" w14:paraId="055CFE80"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788BC494" w14:textId="0F376074" w:rsidR="00C0293F" w:rsidRPr="00A9059A" w:rsidRDefault="006A6BE9" w:rsidP="00D90899">
            <w:pPr>
              <w:ind w:left="1440" w:hanging="1440"/>
              <w:rPr>
                <w:rFonts w:ascii="Arial" w:hAnsi="Arial" w:cs="Arial"/>
                <w:sz w:val="16"/>
                <w:szCs w:val="16"/>
              </w:rPr>
            </w:pPr>
            <w:r>
              <w:rPr>
                <w:rFonts w:ascii="Arial" w:hAnsi="Arial" w:cs="Arial"/>
                <w:sz w:val="16"/>
                <w:szCs w:val="16"/>
              </w:rPr>
              <w:t>Torst</w:t>
            </w:r>
            <w:r w:rsidR="00C0293F" w:rsidRPr="00A9059A">
              <w:rPr>
                <w:rFonts w:ascii="Arial" w:hAnsi="Arial" w:cs="Arial"/>
                <w:sz w:val="16"/>
                <w:szCs w:val="16"/>
              </w:rPr>
              <w:t>en Antoni</w:t>
            </w:r>
          </w:p>
        </w:tc>
        <w:tc>
          <w:tcPr>
            <w:tcW w:w="791" w:type="dxa"/>
          </w:tcPr>
          <w:p w14:paraId="25014DAA" w14:textId="77777777"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3E0D3BD0" w14:textId="776283B4"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KIT</w:t>
            </w:r>
            <w:r w:rsidR="00DB65FB" w:rsidRPr="00A9059A">
              <w:rPr>
                <w:rFonts w:ascii="Arial" w:hAnsi="Arial" w:cs="Arial"/>
                <w:sz w:val="16"/>
                <w:szCs w:val="16"/>
              </w:rPr>
              <w:t>, NGI_DE</w:t>
            </w:r>
          </w:p>
        </w:tc>
        <w:tc>
          <w:tcPr>
            <w:tcW w:w="2126" w:type="dxa"/>
          </w:tcPr>
          <w:p w14:paraId="1CBC783A" w14:textId="17011D43" w:rsidR="00C0293F" w:rsidRPr="00A9059A" w:rsidRDefault="004968F1"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TSA1.7, JRA1</w:t>
            </w:r>
          </w:p>
        </w:tc>
      </w:tr>
      <w:tr w:rsidR="006A6BE9" w:rsidRPr="00A9059A" w14:paraId="08E066E0"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0716E94E" w14:textId="2A8FCDEE" w:rsidR="006A6BE9" w:rsidRDefault="006A6BE9" w:rsidP="00D90899">
            <w:pPr>
              <w:ind w:left="1440" w:hanging="1440"/>
              <w:rPr>
                <w:rFonts w:ascii="Arial" w:hAnsi="Arial" w:cs="Arial"/>
                <w:sz w:val="16"/>
                <w:szCs w:val="16"/>
              </w:rPr>
            </w:pPr>
            <w:proofErr w:type="spellStart"/>
            <w:r w:rsidRPr="00A9059A">
              <w:rPr>
                <w:rFonts w:ascii="Arial" w:hAnsi="Arial" w:cs="Arial"/>
                <w:sz w:val="16"/>
                <w:szCs w:val="16"/>
              </w:rPr>
              <w:t>Luuk</w:t>
            </w:r>
            <w:proofErr w:type="spellEnd"/>
            <w:r w:rsidRPr="00A9059A">
              <w:rPr>
                <w:rFonts w:ascii="Arial" w:hAnsi="Arial" w:cs="Arial"/>
                <w:sz w:val="16"/>
                <w:szCs w:val="16"/>
              </w:rPr>
              <w:t xml:space="preserve"> </w:t>
            </w:r>
            <w:proofErr w:type="spellStart"/>
            <w:r w:rsidRPr="00A9059A">
              <w:rPr>
                <w:rFonts w:ascii="Arial" w:hAnsi="Arial" w:cs="Arial"/>
                <w:sz w:val="16"/>
                <w:szCs w:val="16"/>
              </w:rPr>
              <w:t>Uljee</w:t>
            </w:r>
            <w:proofErr w:type="spellEnd"/>
          </w:p>
        </w:tc>
        <w:tc>
          <w:tcPr>
            <w:tcW w:w="791" w:type="dxa"/>
          </w:tcPr>
          <w:p w14:paraId="15010E6F" w14:textId="77777777"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64937B88" w14:textId="69DBF595"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SARA NGI_NL</w:t>
            </w:r>
          </w:p>
        </w:tc>
        <w:tc>
          <w:tcPr>
            <w:tcW w:w="2126" w:type="dxa"/>
          </w:tcPr>
          <w:p w14:paraId="08F70DFD" w14:textId="366931F7"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TSA1.7</w:t>
            </w:r>
          </w:p>
        </w:tc>
      </w:tr>
      <w:tr w:rsidR="006A6BE9" w:rsidRPr="00A9059A" w14:paraId="48C0312A"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568D6FB0" w14:textId="16D0550B" w:rsidR="006A6BE9" w:rsidRPr="00A9059A" w:rsidRDefault="006A6BE9" w:rsidP="00966E9B">
            <w:pPr>
              <w:ind w:left="1440" w:hanging="1440"/>
              <w:rPr>
                <w:rFonts w:ascii="Arial" w:hAnsi="Arial" w:cs="Arial"/>
                <w:sz w:val="16"/>
                <w:szCs w:val="16"/>
              </w:rPr>
            </w:pPr>
            <w:r w:rsidRPr="00A9059A">
              <w:rPr>
                <w:rFonts w:ascii="Arial" w:hAnsi="Arial" w:cs="Arial"/>
                <w:sz w:val="16"/>
                <w:szCs w:val="16"/>
              </w:rPr>
              <w:t>Ron Trompert</w:t>
            </w:r>
          </w:p>
        </w:tc>
        <w:tc>
          <w:tcPr>
            <w:tcW w:w="791" w:type="dxa"/>
          </w:tcPr>
          <w:p w14:paraId="0B0297B8" w14:textId="77777777"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7D832D14" w14:textId="32D69187" w:rsidR="006A6BE9" w:rsidRPr="00A9059A" w:rsidRDefault="006A6BE9"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SARA, NGI_NL</w:t>
            </w:r>
          </w:p>
        </w:tc>
        <w:tc>
          <w:tcPr>
            <w:tcW w:w="2126" w:type="dxa"/>
          </w:tcPr>
          <w:p w14:paraId="2C656429" w14:textId="60F2154F"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and TSA1.7</w:t>
            </w:r>
          </w:p>
        </w:tc>
      </w:tr>
      <w:tr w:rsidR="006A6BE9" w:rsidRPr="00A9059A" w14:paraId="7F8450B2"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58024CD7" w14:textId="203FE7A2" w:rsidR="006A6BE9" w:rsidRPr="00A9059A" w:rsidRDefault="006A6BE9" w:rsidP="00966E9B">
            <w:pPr>
              <w:ind w:left="1440" w:hanging="1440"/>
              <w:rPr>
                <w:rFonts w:ascii="Arial" w:hAnsi="Arial" w:cs="Arial"/>
                <w:sz w:val="16"/>
                <w:szCs w:val="16"/>
              </w:rPr>
            </w:pPr>
            <w:r w:rsidRPr="00A9059A">
              <w:rPr>
                <w:rFonts w:ascii="Arial" w:hAnsi="Arial" w:cs="Arial"/>
                <w:sz w:val="16"/>
                <w:szCs w:val="16"/>
              </w:rPr>
              <w:t>Vladimir Slavnic</w:t>
            </w:r>
          </w:p>
        </w:tc>
        <w:tc>
          <w:tcPr>
            <w:tcW w:w="791" w:type="dxa"/>
          </w:tcPr>
          <w:p w14:paraId="6B4AB9A2" w14:textId="77777777"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2CC05A6A" w14:textId="51552B68" w:rsidR="006A6BE9" w:rsidRPr="00A9059A" w:rsidRDefault="006A6BE9"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IPB NGI_AEGIS SERBIA, NGI_RS</w:t>
            </w:r>
          </w:p>
        </w:tc>
        <w:tc>
          <w:tcPr>
            <w:tcW w:w="2126" w:type="dxa"/>
          </w:tcPr>
          <w:p w14:paraId="6A5950F9" w14:textId="7E573E04"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6A6BE9" w:rsidRPr="00A9059A" w14:paraId="47576ADB"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03FA3299" w14:textId="51DB78B9" w:rsidR="006A6BE9" w:rsidRPr="00A9059A" w:rsidRDefault="006A6BE9" w:rsidP="00966E9B">
            <w:pPr>
              <w:ind w:left="1440" w:hanging="1440"/>
              <w:rPr>
                <w:rFonts w:ascii="Arial" w:hAnsi="Arial" w:cs="Arial"/>
                <w:sz w:val="16"/>
                <w:szCs w:val="16"/>
              </w:rPr>
            </w:pPr>
            <w:r w:rsidRPr="00A9059A">
              <w:rPr>
                <w:rFonts w:ascii="Arial" w:hAnsi="Arial" w:cs="Arial"/>
                <w:sz w:val="16"/>
                <w:szCs w:val="16"/>
              </w:rPr>
              <w:t xml:space="preserve">Tore </w:t>
            </w:r>
            <w:proofErr w:type="spellStart"/>
            <w:r w:rsidRPr="00A9059A">
              <w:rPr>
                <w:rFonts w:ascii="Arial" w:hAnsi="Arial" w:cs="Arial"/>
                <w:sz w:val="16"/>
                <w:szCs w:val="16"/>
              </w:rPr>
              <w:t>Mauset</w:t>
            </w:r>
            <w:proofErr w:type="spellEnd"/>
          </w:p>
        </w:tc>
        <w:tc>
          <w:tcPr>
            <w:tcW w:w="791" w:type="dxa"/>
          </w:tcPr>
          <w:p w14:paraId="3073BF38" w14:textId="77777777"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637BA48D" w14:textId="574751D6" w:rsidR="006A6BE9" w:rsidRPr="00A9059A" w:rsidRDefault="006A6BE9"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UNINETT Sigma, NGI_NO</w:t>
            </w:r>
          </w:p>
        </w:tc>
        <w:tc>
          <w:tcPr>
            <w:tcW w:w="2126" w:type="dxa"/>
          </w:tcPr>
          <w:p w14:paraId="1964B3EE" w14:textId="42C3168F"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6A6BE9" w:rsidRPr="00A9059A" w14:paraId="768D715B"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116F7FC0" w14:textId="2B42B31C" w:rsidR="006A6BE9" w:rsidRPr="00A9059A" w:rsidRDefault="006A6BE9" w:rsidP="00966E9B">
            <w:pPr>
              <w:ind w:left="1440" w:hanging="1440"/>
              <w:rPr>
                <w:rFonts w:ascii="Arial" w:hAnsi="Arial" w:cs="Arial"/>
                <w:sz w:val="16"/>
                <w:szCs w:val="16"/>
              </w:rPr>
            </w:pPr>
            <w:r>
              <w:rPr>
                <w:rFonts w:ascii="Arial" w:hAnsi="Arial" w:cs="Arial"/>
                <w:sz w:val="16"/>
                <w:szCs w:val="16"/>
              </w:rPr>
              <w:t>Michaela Lechner</w:t>
            </w:r>
          </w:p>
        </w:tc>
        <w:tc>
          <w:tcPr>
            <w:tcW w:w="791" w:type="dxa"/>
          </w:tcPr>
          <w:p w14:paraId="7D84AB48" w14:textId="77777777"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65ABF4BF" w14:textId="38DE072C" w:rsidR="006A6BE9" w:rsidRPr="00A9059A" w:rsidRDefault="006A6BE9"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KTH</w:t>
            </w:r>
          </w:p>
        </w:tc>
        <w:tc>
          <w:tcPr>
            <w:tcW w:w="2126" w:type="dxa"/>
          </w:tcPr>
          <w:p w14:paraId="10D92C84" w14:textId="1F025682"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Member, TSA1.3</w:t>
            </w:r>
          </w:p>
        </w:tc>
      </w:tr>
      <w:tr w:rsidR="006A6BE9" w:rsidRPr="00A9059A" w14:paraId="28078E52"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7E6F8448" w14:textId="4905F501" w:rsidR="006A6BE9" w:rsidRPr="00A9059A" w:rsidRDefault="006A6BE9" w:rsidP="00966E9B">
            <w:pPr>
              <w:ind w:left="1440" w:hanging="1440"/>
              <w:rPr>
                <w:rFonts w:ascii="Arial" w:hAnsi="Arial" w:cs="Arial"/>
                <w:sz w:val="16"/>
                <w:szCs w:val="16"/>
              </w:rPr>
            </w:pPr>
            <w:r w:rsidRPr="00A9059A">
              <w:rPr>
                <w:rFonts w:ascii="Arial" w:hAnsi="Arial" w:cs="Arial"/>
                <w:sz w:val="16"/>
                <w:szCs w:val="16"/>
              </w:rPr>
              <w:t>John Gordon</w:t>
            </w:r>
          </w:p>
        </w:tc>
        <w:tc>
          <w:tcPr>
            <w:tcW w:w="791" w:type="dxa"/>
          </w:tcPr>
          <w:p w14:paraId="1732C4A8" w14:textId="76BCB7E2"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11AF164F" w14:textId="728BB689" w:rsidR="006A6BE9" w:rsidRPr="00A9059A" w:rsidRDefault="006A6BE9"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STFC UK, NGI_UK</w:t>
            </w:r>
          </w:p>
        </w:tc>
        <w:tc>
          <w:tcPr>
            <w:tcW w:w="2126" w:type="dxa"/>
          </w:tcPr>
          <w:p w14:paraId="04F78DCC" w14:textId="4CFECFB6"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and TSA1.5</w:t>
            </w:r>
          </w:p>
        </w:tc>
      </w:tr>
      <w:tr w:rsidR="006A6BE9" w:rsidRPr="00A9059A" w14:paraId="4C793984"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71193039" w14:textId="6FB5A485" w:rsidR="006A6BE9" w:rsidRPr="00A9059A" w:rsidRDefault="006A6BE9" w:rsidP="00966E9B">
            <w:pPr>
              <w:ind w:left="1440" w:hanging="1440"/>
              <w:rPr>
                <w:rFonts w:ascii="Arial" w:hAnsi="Arial" w:cs="Arial"/>
                <w:sz w:val="16"/>
                <w:szCs w:val="16"/>
              </w:rPr>
            </w:pPr>
            <w:proofErr w:type="spellStart"/>
            <w:r w:rsidRPr="00A9059A">
              <w:rPr>
                <w:rFonts w:ascii="Arial" w:hAnsi="Arial" w:cs="Arial"/>
                <w:sz w:val="16"/>
                <w:szCs w:val="16"/>
              </w:rPr>
              <w:t>Jinny</w:t>
            </w:r>
            <w:proofErr w:type="spellEnd"/>
            <w:r w:rsidRPr="00A9059A">
              <w:rPr>
                <w:rFonts w:ascii="Arial" w:hAnsi="Arial" w:cs="Arial"/>
                <w:sz w:val="16"/>
                <w:szCs w:val="16"/>
              </w:rPr>
              <w:t xml:space="preserve"> Chien</w:t>
            </w:r>
          </w:p>
        </w:tc>
        <w:tc>
          <w:tcPr>
            <w:tcW w:w="791" w:type="dxa"/>
          </w:tcPr>
          <w:p w14:paraId="6E5BE554" w14:textId="26757B54"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5679B3A3" w14:textId="694A62AA" w:rsidR="006A6BE9" w:rsidRPr="00A9059A" w:rsidRDefault="006A6BE9"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ASGC, ROC AP</w:t>
            </w:r>
          </w:p>
        </w:tc>
        <w:tc>
          <w:tcPr>
            <w:tcW w:w="2126" w:type="dxa"/>
          </w:tcPr>
          <w:p w14:paraId="15ED5241" w14:textId="5FE2ED0F"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6A6BE9" w:rsidRPr="00A9059A" w14:paraId="5280A358"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7EB09AF9" w14:textId="5017F72B" w:rsidR="006A6BE9" w:rsidRPr="00A9059A" w:rsidRDefault="006A6BE9" w:rsidP="00966E9B">
            <w:pPr>
              <w:ind w:left="1440" w:hanging="1440"/>
              <w:rPr>
                <w:rFonts w:ascii="Arial" w:hAnsi="Arial" w:cs="Arial"/>
                <w:sz w:val="16"/>
                <w:szCs w:val="16"/>
              </w:rPr>
            </w:pPr>
            <w:r w:rsidRPr="00A9059A">
              <w:rPr>
                <w:rFonts w:ascii="Arial" w:hAnsi="Arial" w:cs="Arial"/>
                <w:sz w:val="16"/>
                <w:szCs w:val="16"/>
              </w:rPr>
              <w:t xml:space="preserve">Peter </w:t>
            </w:r>
            <w:proofErr w:type="spellStart"/>
            <w:r w:rsidRPr="00A9059A">
              <w:rPr>
                <w:rFonts w:ascii="Arial" w:hAnsi="Arial" w:cs="Arial"/>
                <w:sz w:val="16"/>
                <w:szCs w:val="16"/>
              </w:rPr>
              <w:t>Solagna</w:t>
            </w:r>
            <w:proofErr w:type="spellEnd"/>
          </w:p>
        </w:tc>
        <w:tc>
          <w:tcPr>
            <w:tcW w:w="791" w:type="dxa"/>
          </w:tcPr>
          <w:p w14:paraId="583651A5" w14:textId="77777777"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36E70547" w14:textId="2E4E98E6" w:rsidR="006A6BE9" w:rsidRPr="00A9059A" w:rsidRDefault="006A6BE9" w:rsidP="00DB65FB">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EGI.eu</w:t>
            </w:r>
          </w:p>
        </w:tc>
        <w:tc>
          <w:tcPr>
            <w:tcW w:w="2126" w:type="dxa"/>
          </w:tcPr>
          <w:p w14:paraId="57C24291" w14:textId="471B0916"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(notes)</w:t>
            </w:r>
          </w:p>
        </w:tc>
      </w:tr>
      <w:tr w:rsidR="006A6BE9" w:rsidRPr="00A9059A" w14:paraId="0ED7C58D"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54CD277B" w14:textId="3B7BF927" w:rsidR="006A6BE9" w:rsidRPr="00A9059A" w:rsidRDefault="006A6BE9" w:rsidP="00966E9B">
            <w:pPr>
              <w:ind w:left="1440" w:hanging="1440"/>
              <w:rPr>
                <w:rFonts w:ascii="Arial" w:hAnsi="Arial" w:cs="Arial"/>
                <w:sz w:val="16"/>
                <w:szCs w:val="16"/>
              </w:rPr>
            </w:pPr>
            <w:r w:rsidRPr="00A9059A">
              <w:rPr>
                <w:rFonts w:ascii="Arial" w:hAnsi="Arial" w:cs="Arial"/>
                <w:sz w:val="16"/>
                <w:szCs w:val="16"/>
              </w:rPr>
              <w:t>Mario David</w:t>
            </w:r>
          </w:p>
        </w:tc>
        <w:tc>
          <w:tcPr>
            <w:tcW w:w="791" w:type="dxa"/>
          </w:tcPr>
          <w:p w14:paraId="5D707C83" w14:textId="258191A2"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3F659DD5" w14:textId="38376D5E" w:rsidR="006A6BE9" w:rsidRPr="00A9059A" w:rsidRDefault="006A6BE9"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LIP, Ibergrid</w:t>
            </w:r>
          </w:p>
        </w:tc>
        <w:tc>
          <w:tcPr>
            <w:tcW w:w="2126" w:type="dxa"/>
          </w:tcPr>
          <w:p w14:paraId="3864D1F7" w14:textId="551A0797"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TSA1.3</w:t>
            </w:r>
          </w:p>
        </w:tc>
      </w:tr>
      <w:tr w:rsidR="006A6BE9" w:rsidRPr="00A9059A" w14:paraId="44C3070C"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569B9686" w14:textId="7E95DA41" w:rsidR="006A6BE9" w:rsidRPr="00A9059A" w:rsidRDefault="006A6BE9" w:rsidP="00966E9B">
            <w:pPr>
              <w:ind w:left="1440" w:hanging="1440"/>
              <w:rPr>
                <w:rFonts w:ascii="Arial" w:hAnsi="Arial" w:cs="Arial"/>
                <w:sz w:val="16"/>
                <w:szCs w:val="16"/>
              </w:rPr>
            </w:pPr>
            <w:r w:rsidRPr="00A9059A">
              <w:rPr>
                <w:rFonts w:ascii="Arial" w:hAnsi="Arial" w:cs="Arial"/>
                <w:sz w:val="16"/>
                <w:szCs w:val="16"/>
              </w:rPr>
              <w:t xml:space="preserve">Vera </w:t>
            </w:r>
            <w:proofErr w:type="spellStart"/>
            <w:r w:rsidRPr="00A9059A">
              <w:rPr>
                <w:rFonts w:ascii="Arial" w:hAnsi="Arial" w:cs="Arial"/>
                <w:sz w:val="16"/>
                <w:szCs w:val="16"/>
              </w:rPr>
              <w:t>Hansper</w:t>
            </w:r>
            <w:proofErr w:type="spellEnd"/>
          </w:p>
        </w:tc>
        <w:tc>
          <w:tcPr>
            <w:tcW w:w="791" w:type="dxa"/>
          </w:tcPr>
          <w:p w14:paraId="29EA6866" w14:textId="55E2DBCF"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20B3E31A" w14:textId="4E8EB42A" w:rsidR="006A6BE9" w:rsidRPr="00A9059A" w:rsidRDefault="006A6BE9"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CSC/NDGF, NGI_NDGF</w:t>
            </w:r>
          </w:p>
        </w:tc>
        <w:tc>
          <w:tcPr>
            <w:tcW w:w="2126" w:type="dxa"/>
          </w:tcPr>
          <w:p w14:paraId="301C3250" w14:textId="1DF68FCF"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TSA1.8</w:t>
            </w:r>
          </w:p>
        </w:tc>
      </w:tr>
      <w:tr w:rsidR="006A6BE9" w:rsidRPr="00A9059A" w14:paraId="186B0DC6"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4FEAE1A2" w14:textId="43823F60" w:rsidR="006A6BE9" w:rsidRPr="00A9059A" w:rsidRDefault="006A6BE9" w:rsidP="00966E9B">
            <w:pPr>
              <w:ind w:left="1440" w:hanging="1440"/>
              <w:rPr>
                <w:rFonts w:ascii="Arial" w:hAnsi="Arial" w:cs="Arial"/>
                <w:sz w:val="16"/>
                <w:szCs w:val="16"/>
              </w:rPr>
            </w:pPr>
            <w:proofErr w:type="spellStart"/>
            <w:r w:rsidRPr="00A9059A">
              <w:rPr>
                <w:rFonts w:ascii="Arial" w:hAnsi="Arial" w:cs="Arial"/>
                <w:sz w:val="16"/>
                <w:szCs w:val="16"/>
              </w:rPr>
              <w:t>Marcin</w:t>
            </w:r>
            <w:proofErr w:type="spellEnd"/>
            <w:r w:rsidRPr="00A9059A">
              <w:rPr>
                <w:rFonts w:ascii="Arial" w:hAnsi="Arial" w:cs="Arial"/>
                <w:sz w:val="16"/>
                <w:szCs w:val="16"/>
              </w:rPr>
              <w:t xml:space="preserve"> </w:t>
            </w:r>
            <w:proofErr w:type="spellStart"/>
            <w:r w:rsidRPr="00A9059A">
              <w:rPr>
                <w:rFonts w:ascii="Arial" w:hAnsi="Arial" w:cs="Arial"/>
                <w:sz w:val="16"/>
                <w:szCs w:val="16"/>
              </w:rPr>
              <w:t>Radecki</w:t>
            </w:r>
            <w:proofErr w:type="spellEnd"/>
          </w:p>
        </w:tc>
        <w:tc>
          <w:tcPr>
            <w:tcW w:w="791" w:type="dxa"/>
          </w:tcPr>
          <w:p w14:paraId="00DED59A" w14:textId="76C60B8E"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7FB52EF0" w14:textId="39594A0B" w:rsidR="006A6BE9" w:rsidRPr="00A9059A" w:rsidRDefault="006A6BE9"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ACC CYFRONET, NGI_PL</w:t>
            </w:r>
          </w:p>
        </w:tc>
        <w:tc>
          <w:tcPr>
            <w:tcW w:w="2126" w:type="dxa"/>
          </w:tcPr>
          <w:p w14:paraId="64D69DA7" w14:textId="407AEFBB"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TSA1.7 COD</w:t>
            </w:r>
          </w:p>
        </w:tc>
      </w:tr>
      <w:tr w:rsidR="006A6BE9" w:rsidRPr="00A9059A" w14:paraId="33BCCBC9"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043A0BFE" w14:textId="3ED6BEF0" w:rsidR="006A6BE9" w:rsidRPr="00A9059A" w:rsidRDefault="006A6BE9" w:rsidP="00966E9B">
            <w:pPr>
              <w:ind w:left="1440" w:hanging="1440"/>
              <w:rPr>
                <w:rFonts w:ascii="Arial" w:hAnsi="Arial" w:cs="Arial"/>
                <w:sz w:val="16"/>
                <w:szCs w:val="16"/>
              </w:rPr>
            </w:pPr>
            <w:r w:rsidRPr="00A9059A">
              <w:rPr>
                <w:rFonts w:ascii="Arial" w:hAnsi="Arial" w:cs="Arial"/>
                <w:sz w:val="16"/>
                <w:szCs w:val="16"/>
              </w:rPr>
              <w:t>Malgorzata Krakowian</w:t>
            </w:r>
          </w:p>
        </w:tc>
        <w:tc>
          <w:tcPr>
            <w:tcW w:w="791" w:type="dxa"/>
          </w:tcPr>
          <w:p w14:paraId="41EAC3A6" w14:textId="77777777"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66608FDE" w14:textId="5C7D670D" w:rsidR="006A6BE9" w:rsidRPr="00A9059A" w:rsidRDefault="006A6BE9"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ACC CYFRONET</w:t>
            </w:r>
          </w:p>
        </w:tc>
        <w:tc>
          <w:tcPr>
            <w:tcW w:w="2126" w:type="dxa"/>
          </w:tcPr>
          <w:p w14:paraId="217C2C50" w14:textId="3111610B"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TSA1.7 COD</w:t>
            </w:r>
          </w:p>
        </w:tc>
      </w:tr>
      <w:tr w:rsidR="006A6BE9" w:rsidRPr="00A9059A" w14:paraId="40CA7BA1"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012D8704" w14:textId="00E6C191" w:rsidR="006A6BE9" w:rsidRPr="00A9059A" w:rsidRDefault="006A6BE9" w:rsidP="00966E9B">
            <w:pPr>
              <w:ind w:left="1440" w:hanging="1440"/>
              <w:rPr>
                <w:rFonts w:ascii="Arial" w:hAnsi="Arial" w:cs="Arial"/>
                <w:sz w:val="16"/>
                <w:szCs w:val="16"/>
              </w:rPr>
            </w:pPr>
            <w:proofErr w:type="spellStart"/>
            <w:r w:rsidRPr="00A9059A">
              <w:rPr>
                <w:rFonts w:ascii="Arial" w:hAnsi="Arial" w:cs="Arial"/>
                <w:sz w:val="16"/>
                <w:szCs w:val="16"/>
              </w:rPr>
              <w:t>Mingchao</w:t>
            </w:r>
            <w:proofErr w:type="spellEnd"/>
            <w:r w:rsidRPr="00A9059A">
              <w:rPr>
                <w:rFonts w:ascii="Arial" w:hAnsi="Arial" w:cs="Arial"/>
                <w:sz w:val="16"/>
                <w:szCs w:val="16"/>
              </w:rPr>
              <w:t xml:space="preserve"> Ma</w:t>
            </w:r>
          </w:p>
        </w:tc>
        <w:tc>
          <w:tcPr>
            <w:tcW w:w="791" w:type="dxa"/>
          </w:tcPr>
          <w:p w14:paraId="4AA15C6D" w14:textId="1EF7DA62"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2B638F60" w14:textId="1E3E0F41" w:rsidR="006A6BE9" w:rsidRPr="00A9059A" w:rsidRDefault="006A6BE9"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STFC</w:t>
            </w:r>
          </w:p>
        </w:tc>
        <w:tc>
          <w:tcPr>
            <w:tcW w:w="2126" w:type="dxa"/>
          </w:tcPr>
          <w:p w14:paraId="258029A6" w14:textId="0B8A2CD6" w:rsidR="006A6BE9" w:rsidRPr="00A9059A" w:rsidRDefault="006A6BE9" w:rsidP="00DB65FB">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TSA1.2</w:t>
            </w:r>
          </w:p>
        </w:tc>
      </w:tr>
      <w:tr w:rsidR="006A6BE9" w:rsidRPr="00B466EA" w14:paraId="04CD5B5D"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76F8E3D3" w14:textId="0D199D4E" w:rsidR="006A6BE9" w:rsidRPr="00B466EA" w:rsidRDefault="006A6BE9" w:rsidP="00966E9B">
            <w:pPr>
              <w:ind w:left="1440" w:hanging="1440"/>
              <w:rPr>
                <w:rFonts w:ascii="Arial" w:hAnsi="Arial" w:cs="Arial"/>
                <w:sz w:val="16"/>
                <w:szCs w:val="16"/>
              </w:rPr>
            </w:pPr>
            <w:r w:rsidRPr="00B466EA">
              <w:rPr>
                <w:rFonts w:ascii="Arial" w:hAnsi="Arial" w:cs="Arial"/>
                <w:sz w:val="16"/>
                <w:szCs w:val="16"/>
              </w:rPr>
              <w:t>Gilles Mathieu</w:t>
            </w:r>
          </w:p>
        </w:tc>
        <w:tc>
          <w:tcPr>
            <w:tcW w:w="791" w:type="dxa"/>
          </w:tcPr>
          <w:p w14:paraId="45491029" w14:textId="77777777" w:rsidR="006A6BE9" w:rsidRPr="00B466E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1EFDCE23" w14:textId="68D3014F" w:rsidR="006A6BE9" w:rsidRPr="00B466EA" w:rsidRDefault="006A6BE9"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466EA">
              <w:rPr>
                <w:rFonts w:ascii="Arial" w:hAnsi="Arial" w:cs="Arial"/>
                <w:sz w:val="16"/>
                <w:szCs w:val="16"/>
              </w:rPr>
              <w:t>CCIN2P3, NGI_FR</w:t>
            </w:r>
          </w:p>
        </w:tc>
        <w:tc>
          <w:tcPr>
            <w:tcW w:w="2126" w:type="dxa"/>
          </w:tcPr>
          <w:p w14:paraId="09D9D502" w14:textId="724BD12C" w:rsidR="006A6BE9" w:rsidRPr="00B466EA" w:rsidRDefault="006A6BE9"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466EA">
              <w:rPr>
                <w:rFonts w:ascii="Arial" w:hAnsi="Arial" w:cs="Arial"/>
                <w:sz w:val="16"/>
                <w:szCs w:val="16"/>
              </w:rPr>
              <w:t>Deputy Member</w:t>
            </w:r>
          </w:p>
        </w:tc>
      </w:tr>
      <w:tr w:rsidR="006A6BE9" w:rsidRPr="00B466EA" w14:paraId="4E426145"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2122F69A" w14:textId="38DC0119" w:rsidR="006A6BE9" w:rsidRPr="00B466EA" w:rsidRDefault="006A6BE9" w:rsidP="00966E9B">
            <w:pPr>
              <w:ind w:left="1440" w:hanging="1440"/>
              <w:rPr>
                <w:rFonts w:ascii="Arial" w:hAnsi="Arial" w:cs="Arial"/>
                <w:sz w:val="16"/>
                <w:szCs w:val="16"/>
              </w:rPr>
            </w:pPr>
            <w:proofErr w:type="spellStart"/>
            <w:r w:rsidRPr="00B466EA">
              <w:rPr>
                <w:rFonts w:ascii="Arial" w:hAnsi="Arial" w:cs="Arial"/>
                <w:sz w:val="16"/>
                <w:szCs w:val="16"/>
              </w:rPr>
              <w:t>Miroslav</w:t>
            </w:r>
            <w:proofErr w:type="spellEnd"/>
            <w:r w:rsidRPr="00B466EA">
              <w:rPr>
                <w:rFonts w:ascii="Arial" w:hAnsi="Arial" w:cs="Arial"/>
                <w:sz w:val="16"/>
                <w:szCs w:val="16"/>
              </w:rPr>
              <w:t xml:space="preserve"> </w:t>
            </w:r>
            <w:proofErr w:type="spellStart"/>
            <w:r w:rsidRPr="00B466EA">
              <w:rPr>
                <w:rFonts w:ascii="Arial" w:hAnsi="Arial" w:cs="Arial"/>
                <w:sz w:val="16"/>
                <w:szCs w:val="16"/>
              </w:rPr>
              <w:t>Dobrucky</w:t>
            </w:r>
            <w:proofErr w:type="spellEnd"/>
          </w:p>
        </w:tc>
        <w:tc>
          <w:tcPr>
            <w:tcW w:w="791" w:type="dxa"/>
          </w:tcPr>
          <w:p w14:paraId="555B2F3C" w14:textId="77777777" w:rsidR="006A6BE9" w:rsidRPr="00B466E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263000F7" w14:textId="60ACFC88" w:rsidR="006A6BE9" w:rsidRPr="00B466EA" w:rsidRDefault="006A6BE9"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466EA">
              <w:rPr>
                <w:rFonts w:ascii="Arial" w:hAnsi="Arial" w:cs="Arial"/>
                <w:sz w:val="16"/>
                <w:szCs w:val="16"/>
              </w:rPr>
              <w:t>UI SAV, NGI_SK</w:t>
            </w:r>
          </w:p>
        </w:tc>
        <w:tc>
          <w:tcPr>
            <w:tcW w:w="2126" w:type="dxa"/>
          </w:tcPr>
          <w:p w14:paraId="1AA1DA5A" w14:textId="05F25BBE" w:rsidR="006A6BE9" w:rsidRPr="00B466EA" w:rsidRDefault="00B466EA"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Deputy Member</w:t>
            </w:r>
          </w:p>
        </w:tc>
      </w:tr>
      <w:tr w:rsidR="006A6BE9" w:rsidRPr="00B466EA" w14:paraId="6B33EB9E"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1E6E684D" w14:textId="42470148" w:rsidR="006A6BE9" w:rsidRPr="00B466EA" w:rsidRDefault="006A6BE9" w:rsidP="00966E9B">
            <w:pPr>
              <w:ind w:left="1440" w:hanging="1440"/>
              <w:rPr>
                <w:rFonts w:ascii="Arial" w:hAnsi="Arial" w:cs="Arial"/>
                <w:sz w:val="16"/>
                <w:szCs w:val="16"/>
              </w:rPr>
            </w:pPr>
            <w:proofErr w:type="spellStart"/>
            <w:r w:rsidRPr="00B466EA">
              <w:rPr>
                <w:rFonts w:ascii="Arial" w:hAnsi="Arial" w:cs="Arial"/>
                <w:sz w:val="16"/>
                <w:szCs w:val="16"/>
              </w:rPr>
              <w:t>Emrah</w:t>
            </w:r>
            <w:proofErr w:type="spellEnd"/>
            <w:r w:rsidRPr="00B466EA">
              <w:rPr>
                <w:rFonts w:ascii="Arial" w:hAnsi="Arial" w:cs="Arial"/>
                <w:sz w:val="16"/>
                <w:szCs w:val="16"/>
              </w:rPr>
              <w:t xml:space="preserve"> AKKOYUN</w:t>
            </w:r>
          </w:p>
        </w:tc>
        <w:tc>
          <w:tcPr>
            <w:tcW w:w="791" w:type="dxa"/>
          </w:tcPr>
          <w:p w14:paraId="0CA40A2C" w14:textId="77777777" w:rsidR="006A6BE9" w:rsidRPr="00B466E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0C26F64E" w14:textId="60E0373F" w:rsidR="006A6BE9" w:rsidRPr="00B466EA" w:rsidRDefault="006A6BE9"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466EA">
              <w:rPr>
                <w:rFonts w:ascii="Arial" w:hAnsi="Arial" w:cs="Arial"/>
                <w:sz w:val="16"/>
                <w:szCs w:val="16"/>
              </w:rPr>
              <w:t>TUBITAK, NGI_TR</w:t>
            </w:r>
          </w:p>
        </w:tc>
        <w:tc>
          <w:tcPr>
            <w:tcW w:w="2126" w:type="dxa"/>
          </w:tcPr>
          <w:p w14:paraId="4DC3CA47" w14:textId="134C0CB8" w:rsidR="006A6BE9" w:rsidRPr="00B466EA" w:rsidRDefault="00B466EA"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Observer</w:t>
            </w:r>
          </w:p>
        </w:tc>
      </w:tr>
      <w:tr w:rsidR="006A6BE9" w:rsidRPr="00B466EA" w14:paraId="14B7D31E"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0B4D661C" w14:textId="647E6106" w:rsidR="006A6BE9" w:rsidRPr="00B466EA" w:rsidRDefault="00B466EA" w:rsidP="00966E9B">
            <w:pPr>
              <w:ind w:left="1440" w:hanging="1440"/>
              <w:rPr>
                <w:rFonts w:ascii="Arial" w:hAnsi="Arial" w:cs="Arial"/>
                <w:sz w:val="16"/>
                <w:szCs w:val="16"/>
              </w:rPr>
            </w:pPr>
            <w:proofErr w:type="spellStart"/>
            <w:r w:rsidRPr="00B466EA">
              <w:rPr>
                <w:rFonts w:ascii="Arial" w:hAnsi="Arial" w:cs="Arial"/>
                <w:sz w:val="16"/>
                <w:szCs w:val="16"/>
              </w:rPr>
              <w:t>F</w:t>
            </w:r>
            <w:r w:rsidR="006A6BE9" w:rsidRPr="00B466EA">
              <w:rPr>
                <w:rFonts w:ascii="Arial" w:hAnsi="Arial" w:cs="Arial"/>
                <w:sz w:val="16"/>
                <w:szCs w:val="16"/>
              </w:rPr>
              <w:t>oued</w:t>
            </w:r>
            <w:proofErr w:type="spellEnd"/>
            <w:r w:rsidR="006A6BE9" w:rsidRPr="00B466EA">
              <w:rPr>
                <w:rFonts w:ascii="Arial" w:hAnsi="Arial" w:cs="Arial"/>
                <w:sz w:val="16"/>
                <w:szCs w:val="16"/>
              </w:rPr>
              <w:t xml:space="preserve"> </w:t>
            </w:r>
            <w:proofErr w:type="spellStart"/>
            <w:r w:rsidR="006A6BE9" w:rsidRPr="00B466EA">
              <w:rPr>
                <w:rFonts w:ascii="Arial" w:hAnsi="Arial" w:cs="Arial"/>
                <w:sz w:val="16"/>
                <w:szCs w:val="16"/>
              </w:rPr>
              <w:t>Jrad</w:t>
            </w:r>
            <w:proofErr w:type="spellEnd"/>
          </w:p>
        </w:tc>
        <w:tc>
          <w:tcPr>
            <w:tcW w:w="791" w:type="dxa"/>
          </w:tcPr>
          <w:p w14:paraId="3352F599" w14:textId="77777777" w:rsidR="006A6BE9" w:rsidRPr="00B466E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10A4B59E" w14:textId="5F3FBE97" w:rsidR="006A6BE9" w:rsidRPr="00B466EA" w:rsidRDefault="006A6BE9"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466EA">
              <w:rPr>
                <w:rFonts w:ascii="Arial" w:hAnsi="Arial" w:cs="Arial"/>
                <w:sz w:val="16"/>
                <w:szCs w:val="16"/>
              </w:rPr>
              <w:t>KIT-G</w:t>
            </w:r>
          </w:p>
        </w:tc>
        <w:tc>
          <w:tcPr>
            <w:tcW w:w="2126" w:type="dxa"/>
          </w:tcPr>
          <w:p w14:paraId="19D8295F" w14:textId="6790A04B" w:rsidR="006A6BE9" w:rsidRPr="00B466EA" w:rsidRDefault="00B466EA"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Member</w:t>
            </w:r>
          </w:p>
        </w:tc>
      </w:tr>
      <w:tr w:rsidR="006A6BE9" w:rsidRPr="00B466EA" w14:paraId="18C61367"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581068B2" w14:textId="48B9899E" w:rsidR="006A6BE9" w:rsidRPr="00B466EA" w:rsidRDefault="006A6BE9" w:rsidP="00966E9B">
            <w:pPr>
              <w:ind w:left="1440" w:hanging="1440"/>
              <w:rPr>
                <w:rFonts w:ascii="Arial" w:hAnsi="Arial" w:cs="Arial"/>
                <w:sz w:val="16"/>
                <w:szCs w:val="16"/>
              </w:rPr>
            </w:pPr>
            <w:r w:rsidRPr="00B466EA">
              <w:rPr>
                <w:rFonts w:ascii="Arial" w:hAnsi="Arial" w:cs="Arial"/>
                <w:sz w:val="16"/>
                <w:szCs w:val="16"/>
              </w:rPr>
              <w:t>Vladimir Slavnic</w:t>
            </w:r>
          </w:p>
        </w:tc>
        <w:tc>
          <w:tcPr>
            <w:tcW w:w="791" w:type="dxa"/>
          </w:tcPr>
          <w:p w14:paraId="088D4B49" w14:textId="77777777" w:rsidR="006A6BE9" w:rsidRPr="00B466E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2F8DE219" w14:textId="5F5D1718" w:rsidR="006A6BE9" w:rsidRPr="00B466EA" w:rsidRDefault="006A6BE9"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466EA">
              <w:rPr>
                <w:rFonts w:ascii="Arial" w:hAnsi="Arial" w:cs="Arial"/>
                <w:sz w:val="16"/>
                <w:szCs w:val="16"/>
              </w:rPr>
              <w:t>IPB, NGI_</w:t>
            </w:r>
            <w:r w:rsidR="00B466EA" w:rsidRPr="00B466EA">
              <w:rPr>
                <w:rFonts w:ascii="Arial" w:hAnsi="Arial" w:cs="Arial"/>
                <w:sz w:val="16"/>
                <w:szCs w:val="16"/>
              </w:rPr>
              <w:t>RS</w:t>
            </w:r>
          </w:p>
        </w:tc>
        <w:tc>
          <w:tcPr>
            <w:tcW w:w="2126" w:type="dxa"/>
          </w:tcPr>
          <w:p w14:paraId="7127A3DC" w14:textId="326258F4" w:rsidR="006A6BE9" w:rsidRPr="00B466EA" w:rsidRDefault="00B466EA"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Deputy Member</w:t>
            </w:r>
          </w:p>
        </w:tc>
      </w:tr>
      <w:tr w:rsidR="00B466EA" w:rsidRPr="00B466EA" w14:paraId="31F2C9FF"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19AAD214" w14:textId="5257CF45" w:rsidR="00B466EA" w:rsidRPr="00B466EA" w:rsidRDefault="00B466EA" w:rsidP="00966E9B">
            <w:pPr>
              <w:ind w:left="1440" w:hanging="1440"/>
              <w:rPr>
                <w:rFonts w:ascii="Arial" w:hAnsi="Arial" w:cs="Arial"/>
                <w:sz w:val="16"/>
                <w:szCs w:val="16"/>
              </w:rPr>
            </w:pPr>
            <w:proofErr w:type="spellStart"/>
            <w:r w:rsidRPr="00B466EA">
              <w:rPr>
                <w:rFonts w:ascii="Arial" w:hAnsi="Arial" w:cs="Arial"/>
                <w:sz w:val="16"/>
                <w:szCs w:val="16"/>
              </w:rPr>
              <w:t>Feyza</w:t>
            </w:r>
            <w:proofErr w:type="spellEnd"/>
            <w:r w:rsidRPr="00B466EA">
              <w:rPr>
                <w:rFonts w:ascii="Arial" w:hAnsi="Arial" w:cs="Arial"/>
                <w:sz w:val="16"/>
                <w:szCs w:val="16"/>
              </w:rPr>
              <w:t xml:space="preserve"> </w:t>
            </w:r>
            <w:proofErr w:type="spellStart"/>
            <w:r w:rsidRPr="00B466EA">
              <w:rPr>
                <w:rFonts w:ascii="Arial" w:hAnsi="Arial" w:cs="Arial"/>
                <w:sz w:val="16"/>
                <w:szCs w:val="16"/>
              </w:rPr>
              <w:t>Eryol</w:t>
            </w:r>
            <w:proofErr w:type="spellEnd"/>
          </w:p>
        </w:tc>
        <w:tc>
          <w:tcPr>
            <w:tcW w:w="791" w:type="dxa"/>
          </w:tcPr>
          <w:p w14:paraId="494A037D" w14:textId="77777777" w:rsidR="00B466EA" w:rsidRPr="00B466EA" w:rsidRDefault="00B466EA"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3774A20F" w14:textId="0DA043B1" w:rsidR="00B466EA" w:rsidRPr="00B466EA" w:rsidRDefault="00B466EA"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466EA">
              <w:rPr>
                <w:rFonts w:ascii="Arial" w:hAnsi="Arial" w:cs="Arial"/>
                <w:sz w:val="16"/>
                <w:szCs w:val="16"/>
              </w:rPr>
              <w:t>TUBITAK, NGI_TR</w:t>
            </w:r>
          </w:p>
        </w:tc>
        <w:tc>
          <w:tcPr>
            <w:tcW w:w="2126" w:type="dxa"/>
          </w:tcPr>
          <w:p w14:paraId="1079F683" w14:textId="3DB63CEC" w:rsidR="00B466EA" w:rsidRPr="00B466EA" w:rsidRDefault="00B466EA"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Member</w:t>
            </w:r>
          </w:p>
        </w:tc>
      </w:tr>
      <w:tr w:rsidR="00B466EA" w:rsidRPr="00B466EA" w14:paraId="0A0444EF"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2363497A" w14:textId="57EFDA30" w:rsidR="00B466EA" w:rsidRPr="00B466EA" w:rsidRDefault="00B466EA" w:rsidP="00B466EA">
            <w:pPr>
              <w:ind w:left="1440" w:hanging="1440"/>
              <w:rPr>
                <w:rFonts w:ascii="Arial" w:hAnsi="Arial" w:cs="Arial"/>
                <w:sz w:val="16"/>
                <w:szCs w:val="16"/>
              </w:rPr>
            </w:pPr>
            <w:r w:rsidRPr="00B466EA">
              <w:rPr>
                <w:rFonts w:ascii="Arial" w:hAnsi="Arial" w:cs="Arial"/>
                <w:sz w:val="16"/>
                <w:szCs w:val="16"/>
              </w:rPr>
              <w:t xml:space="preserve">Serge A. </w:t>
            </w:r>
            <w:proofErr w:type="spellStart"/>
            <w:r w:rsidRPr="00B466EA">
              <w:rPr>
                <w:rFonts w:ascii="Arial" w:hAnsi="Arial" w:cs="Arial"/>
                <w:sz w:val="16"/>
                <w:szCs w:val="16"/>
              </w:rPr>
              <w:t>Salamanka</w:t>
            </w:r>
            <w:proofErr w:type="spellEnd"/>
            <w:r w:rsidRPr="00B466EA">
              <w:rPr>
                <w:rFonts w:ascii="Arial" w:hAnsi="Arial" w:cs="Arial"/>
                <w:sz w:val="16"/>
                <w:szCs w:val="16"/>
              </w:rPr>
              <w:t xml:space="preserve"> </w:t>
            </w:r>
          </w:p>
        </w:tc>
        <w:tc>
          <w:tcPr>
            <w:tcW w:w="791" w:type="dxa"/>
          </w:tcPr>
          <w:p w14:paraId="33069A6C" w14:textId="77777777" w:rsidR="00B466EA" w:rsidRPr="00B466EA" w:rsidRDefault="00B466EA"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1F5EF78E" w14:textId="342B1197" w:rsidR="00B466EA" w:rsidRPr="00B466EA" w:rsidRDefault="00B466EA"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466EA">
              <w:rPr>
                <w:rFonts w:ascii="Arial" w:hAnsi="Arial" w:cs="Arial"/>
                <w:sz w:val="16"/>
                <w:szCs w:val="16"/>
              </w:rPr>
              <w:t>UIIP NASB, NGI_BY</w:t>
            </w:r>
          </w:p>
        </w:tc>
        <w:tc>
          <w:tcPr>
            <w:tcW w:w="2126" w:type="dxa"/>
          </w:tcPr>
          <w:p w14:paraId="194BBFA8" w14:textId="01FB5E36" w:rsidR="00B466EA" w:rsidRPr="00B466EA" w:rsidRDefault="00B466EA"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Member</w:t>
            </w:r>
          </w:p>
        </w:tc>
      </w:tr>
      <w:tr w:rsidR="00B466EA" w:rsidRPr="00B466EA" w14:paraId="091B5656"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6D5D9384" w14:textId="27F339EB" w:rsidR="00B466EA" w:rsidRPr="00B466EA" w:rsidRDefault="00B466EA" w:rsidP="00B466EA">
            <w:pPr>
              <w:ind w:left="1440" w:hanging="1440"/>
              <w:rPr>
                <w:rFonts w:ascii="Arial" w:hAnsi="Arial" w:cs="Arial"/>
                <w:sz w:val="16"/>
                <w:szCs w:val="16"/>
              </w:rPr>
            </w:pPr>
            <w:r w:rsidRPr="00B466EA">
              <w:rPr>
                <w:rFonts w:ascii="Arial" w:hAnsi="Arial" w:cs="Arial"/>
                <w:sz w:val="16"/>
                <w:szCs w:val="16"/>
              </w:rPr>
              <w:t xml:space="preserve">Alex </w:t>
            </w:r>
            <w:proofErr w:type="spellStart"/>
            <w:r w:rsidRPr="00B466EA">
              <w:rPr>
                <w:rFonts w:ascii="Arial" w:hAnsi="Arial" w:cs="Arial"/>
                <w:sz w:val="16"/>
                <w:szCs w:val="16"/>
              </w:rPr>
              <w:t>Stanciu</w:t>
            </w:r>
            <w:proofErr w:type="spellEnd"/>
          </w:p>
        </w:tc>
        <w:tc>
          <w:tcPr>
            <w:tcW w:w="791" w:type="dxa"/>
          </w:tcPr>
          <w:p w14:paraId="39F122F1" w14:textId="77777777" w:rsidR="00B466EA" w:rsidRPr="00B466EA" w:rsidRDefault="00B466EA"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72D65848" w14:textId="3901C59D" w:rsidR="00B466EA" w:rsidRPr="00B466EA" w:rsidRDefault="00B466EA"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466EA">
              <w:rPr>
                <w:rFonts w:ascii="Arial" w:hAnsi="Arial" w:cs="Arial"/>
                <w:sz w:val="16"/>
                <w:szCs w:val="16"/>
              </w:rPr>
              <w:t>ICI, NGI_RO</w:t>
            </w:r>
          </w:p>
        </w:tc>
        <w:tc>
          <w:tcPr>
            <w:tcW w:w="2126" w:type="dxa"/>
          </w:tcPr>
          <w:p w14:paraId="2405AF1B" w14:textId="235A01BB" w:rsidR="00B466EA" w:rsidRPr="00B466EA" w:rsidRDefault="00B466EA"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Member</w:t>
            </w:r>
          </w:p>
        </w:tc>
      </w:tr>
    </w:tbl>
    <w:p w14:paraId="7168F5DA" w14:textId="321E7D0E" w:rsidR="008B0DF6" w:rsidRDefault="00B466EA">
      <w:pPr>
        <w:spacing w:after="200"/>
        <w:jc w:val="left"/>
      </w:pPr>
      <w:r>
        <w:t>Notes: Some attendees were joining the meeting via the EVO phone bridge.</w:t>
      </w:r>
    </w:p>
    <w:p w14:paraId="690F2D5F" w14:textId="5E51AE86" w:rsidR="00DB7E1F" w:rsidRDefault="002D5ADA" w:rsidP="00F024BD">
      <w:pPr>
        <w:pStyle w:val="Heading1"/>
      </w:pPr>
      <w:bookmarkStart w:id="1" w:name="_Toc285551615"/>
      <w:r>
        <w:t>AGENDA BASHING</w:t>
      </w:r>
      <w:bookmarkEnd w:id="1"/>
    </w:p>
    <w:p w14:paraId="08625618" w14:textId="367F54DE" w:rsidR="004F26E2" w:rsidRDefault="004F26E2" w:rsidP="004F26E2">
      <w:pPr>
        <w:pStyle w:val="Heading1"/>
      </w:pPr>
      <w:bookmarkStart w:id="2" w:name="_Toc285551616"/>
      <w:r>
        <w:t>ACTION REVIEWS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101"/>
        <w:gridCol w:w="153"/>
        <w:gridCol w:w="6074"/>
        <w:gridCol w:w="987"/>
      </w:tblGrid>
      <w:tr w:rsidR="00A478DA" w:rsidRPr="00A4128D" w14:paraId="21C55B8F" w14:textId="77777777" w:rsidTr="00441840">
        <w:tc>
          <w:tcPr>
            <w:tcW w:w="1048" w:type="dxa"/>
            <w:shd w:val="clear" w:color="auto" w:fill="000000"/>
          </w:tcPr>
          <w:p w14:paraId="0EAFEA97" w14:textId="77777777" w:rsidR="00A478DA" w:rsidRPr="00A4128D" w:rsidRDefault="00A478DA" w:rsidP="00441840">
            <w:pPr>
              <w:spacing w:after="0"/>
              <w:rPr>
                <w:rFonts w:eastAsia="Calibri"/>
                <w:b/>
                <w:bCs/>
                <w:color w:val="FFFFFF"/>
                <w:sz w:val="16"/>
                <w:szCs w:val="16"/>
              </w:rPr>
            </w:pPr>
          </w:p>
          <w:p w14:paraId="0DC76984" w14:textId="77777777" w:rsidR="00A478DA" w:rsidRPr="00A4128D" w:rsidRDefault="00A478DA" w:rsidP="00441840">
            <w:pPr>
              <w:spacing w:after="0"/>
              <w:rPr>
                <w:rFonts w:eastAsia="Calibri"/>
                <w:b/>
                <w:bCs/>
                <w:color w:val="FFFFFF"/>
                <w:sz w:val="16"/>
                <w:szCs w:val="16"/>
              </w:rPr>
            </w:pPr>
            <w:r w:rsidRPr="00A4128D">
              <w:rPr>
                <w:rFonts w:eastAsia="Calibri"/>
                <w:b/>
                <w:bCs/>
                <w:color w:val="FFFFFF"/>
                <w:sz w:val="16"/>
                <w:szCs w:val="16"/>
              </w:rPr>
              <w:t>3</w:t>
            </w:r>
          </w:p>
        </w:tc>
        <w:tc>
          <w:tcPr>
            <w:tcW w:w="1254" w:type="dxa"/>
            <w:gridSpan w:val="2"/>
            <w:shd w:val="clear" w:color="auto" w:fill="000000"/>
          </w:tcPr>
          <w:p w14:paraId="3627AB72" w14:textId="77777777" w:rsidR="00A478DA" w:rsidRPr="00A4128D" w:rsidRDefault="00A478DA" w:rsidP="00441840">
            <w:pPr>
              <w:spacing w:after="0"/>
              <w:rPr>
                <w:rFonts w:eastAsia="Calibri"/>
                <w:b/>
                <w:bCs/>
                <w:color w:val="FFFFFF"/>
                <w:sz w:val="16"/>
                <w:szCs w:val="16"/>
              </w:rPr>
            </w:pPr>
            <w:r w:rsidRPr="00A4128D">
              <w:rPr>
                <w:rFonts w:eastAsia="Calibri"/>
                <w:b/>
                <w:bCs/>
                <w:color w:val="FFFFFF"/>
                <w:sz w:val="16"/>
                <w:szCs w:val="16"/>
              </w:rPr>
              <w:t>Action Owner</w:t>
            </w:r>
          </w:p>
        </w:tc>
        <w:tc>
          <w:tcPr>
            <w:tcW w:w="6074" w:type="dxa"/>
            <w:shd w:val="clear" w:color="auto" w:fill="000000"/>
          </w:tcPr>
          <w:p w14:paraId="2AE8FAA0" w14:textId="77777777" w:rsidR="00A478DA" w:rsidRPr="00A4128D" w:rsidRDefault="00A478DA" w:rsidP="00441840">
            <w:pPr>
              <w:spacing w:after="0"/>
              <w:jc w:val="center"/>
              <w:rPr>
                <w:rFonts w:eastAsia="Calibri"/>
                <w:b/>
                <w:bCs/>
                <w:color w:val="FFFFFF"/>
                <w:sz w:val="16"/>
                <w:szCs w:val="16"/>
              </w:rPr>
            </w:pPr>
            <w:r w:rsidRPr="00A4128D">
              <w:rPr>
                <w:rFonts w:eastAsia="Calibri"/>
                <w:b/>
                <w:bCs/>
                <w:color w:val="FFFFFF"/>
                <w:sz w:val="16"/>
                <w:szCs w:val="16"/>
              </w:rPr>
              <w:t>Content</w:t>
            </w:r>
          </w:p>
        </w:tc>
        <w:tc>
          <w:tcPr>
            <w:tcW w:w="987" w:type="dxa"/>
            <w:shd w:val="clear" w:color="auto" w:fill="000000"/>
          </w:tcPr>
          <w:p w14:paraId="46E3872B" w14:textId="77777777" w:rsidR="00A478DA" w:rsidRPr="00A4128D" w:rsidRDefault="00A478DA" w:rsidP="00441840">
            <w:pPr>
              <w:spacing w:after="0"/>
              <w:jc w:val="center"/>
              <w:rPr>
                <w:rFonts w:eastAsia="Calibri"/>
                <w:b/>
                <w:bCs/>
                <w:color w:val="FFFFFF"/>
                <w:sz w:val="16"/>
                <w:szCs w:val="16"/>
              </w:rPr>
            </w:pPr>
            <w:r w:rsidRPr="00A4128D">
              <w:rPr>
                <w:rFonts w:eastAsia="Calibri"/>
                <w:b/>
                <w:bCs/>
                <w:color w:val="FFFFFF"/>
                <w:sz w:val="16"/>
                <w:szCs w:val="16"/>
              </w:rPr>
              <w:t>Status</w:t>
            </w:r>
          </w:p>
        </w:tc>
      </w:tr>
      <w:tr w:rsidR="00A478DA" w:rsidRPr="00A4128D" w14:paraId="64A2AD25" w14:textId="77777777" w:rsidTr="00441840">
        <w:tc>
          <w:tcPr>
            <w:tcW w:w="1048" w:type="dxa"/>
            <w:tcBorders>
              <w:top w:val="single" w:sz="8" w:space="0" w:color="000000"/>
              <w:left w:val="single" w:sz="8" w:space="0" w:color="000000"/>
              <w:bottom w:val="single" w:sz="8" w:space="0" w:color="000000"/>
            </w:tcBorders>
            <w:shd w:val="clear" w:color="auto" w:fill="auto"/>
          </w:tcPr>
          <w:p w14:paraId="466FFFE2" w14:textId="649B54BB" w:rsidR="00A478DA" w:rsidRPr="00A4128D" w:rsidRDefault="00F024BD" w:rsidP="00A478DA">
            <w:pPr>
              <w:jc w:val="center"/>
              <w:rPr>
                <w:rFonts w:eastAsia="Calibri"/>
                <w:b/>
                <w:bCs/>
                <w:sz w:val="16"/>
                <w:szCs w:val="16"/>
                <w:highlight w:val="yellow"/>
              </w:rPr>
            </w:pPr>
            <w:r>
              <w:rPr>
                <w:b/>
                <w:sz w:val="16"/>
                <w:szCs w:val="16"/>
              </w:rPr>
              <w:t>07.01</w:t>
            </w:r>
          </w:p>
        </w:tc>
        <w:tc>
          <w:tcPr>
            <w:tcW w:w="1101" w:type="dxa"/>
            <w:tcBorders>
              <w:top w:val="single" w:sz="8" w:space="0" w:color="000000"/>
              <w:bottom w:val="single" w:sz="8" w:space="0" w:color="000000"/>
            </w:tcBorders>
            <w:shd w:val="clear" w:color="auto" w:fill="auto"/>
          </w:tcPr>
          <w:p w14:paraId="51B85BFD" w14:textId="54307931" w:rsidR="00A478DA" w:rsidRPr="00A4128D" w:rsidRDefault="00745AF0" w:rsidP="00441840">
            <w:pPr>
              <w:rPr>
                <w:rFonts w:eastAsia="Calibri"/>
                <w:sz w:val="16"/>
                <w:szCs w:val="16"/>
                <w:highlight w:val="yellow"/>
              </w:rPr>
            </w:pPr>
            <w:r w:rsidRPr="00A4128D">
              <w:rPr>
                <w:sz w:val="16"/>
                <w:szCs w:val="16"/>
              </w:rPr>
              <w:t>All NGIs</w:t>
            </w:r>
          </w:p>
        </w:tc>
        <w:tc>
          <w:tcPr>
            <w:tcW w:w="6227" w:type="dxa"/>
            <w:gridSpan w:val="2"/>
            <w:tcBorders>
              <w:top w:val="single" w:sz="8" w:space="0" w:color="000000"/>
              <w:bottom w:val="single" w:sz="8" w:space="0" w:color="000000"/>
            </w:tcBorders>
            <w:shd w:val="clear" w:color="auto" w:fill="auto"/>
          </w:tcPr>
          <w:p w14:paraId="28ADDF6A" w14:textId="73DBCDB9" w:rsidR="00A478DA" w:rsidRPr="00711737" w:rsidRDefault="00745AF0" w:rsidP="00441840">
            <w:pPr>
              <w:rPr>
                <w:rFonts w:ascii="Arial" w:hAnsi="Arial" w:cs="Arial"/>
                <w:sz w:val="16"/>
                <w:szCs w:val="16"/>
              </w:rPr>
            </w:pPr>
            <w:r w:rsidRPr="00711737">
              <w:rPr>
                <w:rFonts w:ascii="Arial" w:hAnsi="Arial" w:cs="Arial"/>
                <w:sz w:val="16"/>
                <w:szCs w:val="16"/>
              </w:rPr>
              <w:t>To provide QR3 reports and metrics</w:t>
            </w:r>
          </w:p>
        </w:tc>
        <w:tc>
          <w:tcPr>
            <w:tcW w:w="987" w:type="dxa"/>
            <w:tcBorders>
              <w:top w:val="single" w:sz="8" w:space="0" w:color="000000"/>
              <w:bottom w:val="single" w:sz="8" w:space="0" w:color="000000"/>
              <w:right w:val="single" w:sz="8" w:space="0" w:color="000000"/>
            </w:tcBorders>
            <w:shd w:val="clear" w:color="auto" w:fill="auto"/>
          </w:tcPr>
          <w:p w14:paraId="3160AB91" w14:textId="706F731D" w:rsidR="00A478DA" w:rsidRPr="00A4128D" w:rsidRDefault="001D67CE" w:rsidP="00441840">
            <w:pPr>
              <w:rPr>
                <w:rFonts w:eastAsia="Calibri"/>
                <w:sz w:val="16"/>
                <w:szCs w:val="16"/>
              </w:rPr>
            </w:pPr>
            <w:r>
              <w:rPr>
                <w:sz w:val="16"/>
                <w:szCs w:val="16"/>
              </w:rPr>
              <w:t>IN PROGRESS</w:t>
            </w:r>
          </w:p>
        </w:tc>
      </w:tr>
      <w:tr w:rsidR="008B44C3" w:rsidRPr="00A4128D" w14:paraId="19AD7507" w14:textId="77777777" w:rsidTr="00441840">
        <w:tc>
          <w:tcPr>
            <w:tcW w:w="1048" w:type="dxa"/>
            <w:tcBorders>
              <w:top w:val="single" w:sz="8" w:space="0" w:color="000000"/>
              <w:left w:val="single" w:sz="8" w:space="0" w:color="000000"/>
              <w:bottom w:val="single" w:sz="8" w:space="0" w:color="000000"/>
            </w:tcBorders>
            <w:shd w:val="clear" w:color="auto" w:fill="auto"/>
          </w:tcPr>
          <w:p w14:paraId="7B225CE7" w14:textId="57285FDC" w:rsidR="008B44C3" w:rsidRDefault="00D16621" w:rsidP="00A478DA">
            <w:pPr>
              <w:jc w:val="center"/>
              <w:rPr>
                <w:b/>
                <w:sz w:val="16"/>
                <w:szCs w:val="16"/>
              </w:rPr>
            </w:pPr>
            <w:r>
              <w:rPr>
                <w:b/>
                <w:sz w:val="16"/>
                <w:szCs w:val="16"/>
              </w:rPr>
              <w:t>08.01</w:t>
            </w:r>
          </w:p>
        </w:tc>
        <w:tc>
          <w:tcPr>
            <w:tcW w:w="1101" w:type="dxa"/>
            <w:tcBorders>
              <w:top w:val="single" w:sz="8" w:space="0" w:color="000000"/>
              <w:bottom w:val="single" w:sz="8" w:space="0" w:color="000000"/>
            </w:tcBorders>
            <w:shd w:val="clear" w:color="auto" w:fill="auto"/>
          </w:tcPr>
          <w:p w14:paraId="7052FDE8" w14:textId="0742D09E" w:rsidR="008B44C3" w:rsidRPr="00A4128D" w:rsidRDefault="008B44C3" w:rsidP="00441840">
            <w:pPr>
              <w:rPr>
                <w:sz w:val="16"/>
                <w:szCs w:val="16"/>
              </w:rPr>
            </w:pPr>
            <w:r>
              <w:rPr>
                <w:sz w:val="16"/>
                <w:szCs w:val="16"/>
              </w:rPr>
              <w:t xml:space="preserve">M. David, K. </w:t>
            </w:r>
            <w:proofErr w:type="spellStart"/>
            <w:r>
              <w:rPr>
                <w:sz w:val="16"/>
                <w:szCs w:val="16"/>
              </w:rPr>
              <w:t>Koumantaros</w:t>
            </w:r>
            <w:proofErr w:type="spellEnd"/>
          </w:p>
        </w:tc>
        <w:tc>
          <w:tcPr>
            <w:tcW w:w="6227" w:type="dxa"/>
            <w:gridSpan w:val="2"/>
            <w:tcBorders>
              <w:top w:val="single" w:sz="8" w:space="0" w:color="000000"/>
              <w:bottom w:val="single" w:sz="8" w:space="0" w:color="000000"/>
            </w:tcBorders>
            <w:shd w:val="clear" w:color="auto" w:fill="auto"/>
          </w:tcPr>
          <w:p w14:paraId="3AE38E04" w14:textId="26A446F4" w:rsidR="008B44C3" w:rsidRPr="008B44C3" w:rsidRDefault="008B44C3" w:rsidP="00441840">
            <w:pPr>
              <w:rPr>
                <w:rFonts w:ascii="Arial" w:hAnsi="Arial" w:cs="Arial"/>
                <w:sz w:val="16"/>
                <w:szCs w:val="16"/>
              </w:rPr>
            </w:pPr>
            <w:r w:rsidRPr="008B44C3">
              <w:rPr>
                <w:sz w:val="16"/>
                <w:szCs w:val="16"/>
              </w:rPr>
              <w:t>To clarify how/if the gLite 3.2 and EMI 1.0 software release cycles in EGI differ and the related implications</w:t>
            </w:r>
          </w:p>
        </w:tc>
        <w:tc>
          <w:tcPr>
            <w:tcW w:w="987" w:type="dxa"/>
            <w:tcBorders>
              <w:top w:val="single" w:sz="8" w:space="0" w:color="000000"/>
              <w:bottom w:val="single" w:sz="8" w:space="0" w:color="000000"/>
              <w:right w:val="single" w:sz="8" w:space="0" w:color="000000"/>
            </w:tcBorders>
            <w:shd w:val="clear" w:color="auto" w:fill="auto"/>
          </w:tcPr>
          <w:p w14:paraId="46CBF61C" w14:textId="2949E5F0" w:rsidR="008B44C3" w:rsidRDefault="008B44C3" w:rsidP="00441840">
            <w:pPr>
              <w:rPr>
                <w:sz w:val="16"/>
                <w:szCs w:val="16"/>
              </w:rPr>
            </w:pPr>
            <w:r>
              <w:rPr>
                <w:sz w:val="16"/>
                <w:szCs w:val="16"/>
              </w:rPr>
              <w:t>NEW</w:t>
            </w:r>
          </w:p>
        </w:tc>
      </w:tr>
      <w:tr w:rsidR="008B44C3" w:rsidRPr="00A4128D" w14:paraId="49BA8CEF" w14:textId="77777777" w:rsidTr="00441840">
        <w:tc>
          <w:tcPr>
            <w:tcW w:w="1048" w:type="dxa"/>
            <w:tcBorders>
              <w:top w:val="single" w:sz="8" w:space="0" w:color="000000"/>
              <w:left w:val="single" w:sz="8" w:space="0" w:color="000000"/>
              <w:bottom w:val="single" w:sz="8" w:space="0" w:color="000000"/>
            </w:tcBorders>
            <w:shd w:val="clear" w:color="auto" w:fill="auto"/>
          </w:tcPr>
          <w:p w14:paraId="608698E6" w14:textId="64FB378E" w:rsidR="008B44C3" w:rsidRDefault="00943DBB" w:rsidP="00A478DA">
            <w:pPr>
              <w:jc w:val="center"/>
              <w:rPr>
                <w:b/>
                <w:sz w:val="16"/>
                <w:szCs w:val="16"/>
              </w:rPr>
            </w:pPr>
            <w:r>
              <w:rPr>
                <w:b/>
                <w:sz w:val="16"/>
                <w:szCs w:val="16"/>
              </w:rPr>
              <w:t>08.02</w:t>
            </w:r>
          </w:p>
        </w:tc>
        <w:tc>
          <w:tcPr>
            <w:tcW w:w="1101" w:type="dxa"/>
            <w:tcBorders>
              <w:top w:val="single" w:sz="8" w:space="0" w:color="000000"/>
              <w:bottom w:val="single" w:sz="8" w:space="0" w:color="000000"/>
            </w:tcBorders>
            <w:shd w:val="clear" w:color="auto" w:fill="auto"/>
          </w:tcPr>
          <w:p w14:paraId="26A49323" w14:textId="2DD87B34" w:rsidR="008B44C3" w:rsidRPr="00A4128D" w:rsidRDefault="00943DBB" w:rsidP="00441840">
            <w:pPr>
              <w:rPr>
                <w:sz w:val="16"/>
                <w:szCs w:val="16"/>
              </w:rPr>
            </w:pPr>
            <w:r>
              <w:rPr>
                <w:sz w:val="16"/>
                <w:szCs w:val="16"/>
              </w:rPr>
              <w:t>T. Ferrari</w:t>
            </w:r>
          </w:p>
        </w:tc>
        <w:tc>
          <w:tcPr>
            <w:tcW w:w="6227" w:type="dxa"/>
            <w:gridSpan w:val="2"/>
            <w:tcBorders>
              <w:top w:val="single" w:sz="8" w:space="0" w:color="000000"/>
              <w:bottom w:val="single" w:sz="8" w:space="0" w:color="000000"/>
            </w:tcBorders>
            <w:shd w:val="clear" w:color="auto" w:fill="auto"/>
          </w:tcPr>
          <w:p w14:paraId="12AD688E" w14:textId="513EC328" w:rsidR="008B44C3" w:rsidRPr="00943DBB" w:rsidRDefault="00CB3104" w:rsidP="00441840">
            <w:r>
              <w:t>T</w:t>
            </w:r>
            <w:r w:rsidR="00943DBB">
              <w:t>o identify list of gLite 3.1 components not part of gLite 3.2 and clarify the related EMI support plan.</w:t>
            </w:r>
            <w:r>
              <w:t xml:space="preserve"> </w:t>
            </w:r>
            <w:r>
              <w:sym w:font="Wingdings" w:char="F0E0"/>
            </w:r>
            <w:r>
              <w:t xml:space="preserve"> Action closed. See update in the minutes</w:t>
            </w:r>
          </w:p>
        </w:tc>
        <w:tc>
          <w:tcPr>
            <w:tcW w:w="987" w:type="dxa"/>
            <w:tcBorders>
              <w:top w:val="single" w:sz="8" w:space="0" w:color="000000"/>
              <w:bottom w:val="single" w:sz="8" w:space="0" w:color="000000"/>
              <w:right w:val="single" w:sz="8" w:space="0" w:color="000000"/>
            </w:tcBorders>
            <w:shd w:val="clear" w:color="auto" w:fill="auto"/>
          </w:tcPr>
          <w:p w14:paraId="2190C3F7" w14:textId="4DC30865" w:rsidR="008B44C3" w:rsidRDefault="00CB3104" w:rsidP="00441840">
            <w:pPr>
              <w:rPr>
                <w:sz w:val="16"/>
                <w:szCs w:val="16"/>
              </w:rPr>
            </w:pPr>
            <w:r>
              <w:rPr>
                <w:sz w:val="16"/>
                <w:szCs w:val="16"/>
              </w:rPr>
              <w:t>CLOSED</w:t>
            </w:r>
          </w:p>
        </w:tc>
      </w:tr>
      <w:tr w:rsidR="00CB3104" w:rsidRPr="00A4128D" w14:paraId="4D84B5F5" w14:textId="77777777" w:rsidTr="00441840">
        <w:tc>
          <w:tcPr>
            <w:tcW w:w="1048" w:type="dxa"/>
            <w:tcBorders>
              <w:top w:val="single" w:sz="8" w:space="0" w:color="000000"/>
              <w:left w:val="single" w:sz="8" w:space="0" w:color="000000"/>
              <w:bottom w:val="single" w:sz="8" w:space="0" w:color="000000"/>
            </w:tcBorders>
            <w:shd w:val="clear" w:color="auto" w:fill="auto"/>
          </w:tcPr>
          <w:p w14:paraId="68253623" w14:textId="7745676B" w:rsidR="00CB3104" w:rsidRDefault="00CB3104" w:rsidP="00A478DA">
            <w:pPr>
              <w:jc w:val="center"/>
              <w:rPr>
                <w:b/>
                <w:sz w:val="16"/>
                <w:szCs w:val="16"/>
              </w:rPr>
            </w:pPr>
            <w:r>
              <w:rPr>
                <w:b/>
                <w:sz w:val="16"/>
                <w:szCs w:val="16"/>
              </w:rPr>
              <w:t>08.03</w:t>
            </w:r>
          </w:p>
        </w:tc>
        <w:tc>
          <w:tcPr>
            <w:tcW w:w="1101" w:type="dxa"/>
            <w:tcBorders>
              <w:top w:val="single" w:sz="8" w:space="0" w:color="000000"/>
              <w:bottom w:val="single" w:sz="8" w:space="0" w:color="000000"/>
            </w:tcBorders>
            <w:shd w:val="clear" w:color="auto" w:fill="auto"/>
          </w:tcPr>
          <w:p w14:paraId="3FCC5250" w14:textId="77777777" w:rsidR="00CB3104" w:rsidRDefault="00CB3104" w:rsidP="00441840">
            <w:pPr>
              <w:rPr>
                <w:sz w:val="16"/>
                <w:szCs w:val="16"/>
              </w:rPr>
            </w:pPr>
            <w:proofErr w:type="spellStart"/>
            <w:r>
              <w:rPr>
                <w:sz w:val="16"/>
                <w:szCs w:val="16"/>
              </w:rPr>
              <w:t>T.Ferrari</w:t>
            </w:r>
            <w:proofErr w:type="spellEnd"/>
          </w:p>
          <w:p w14:paraId="769ACBD5" w14:textId="1C7EACAB" w:rsidR="00CB3104" w:rsidRDefault="00CB3104" w:rsidP="00441840">
            <w:pPr>
              <w:rPr>
                <w:sz w:val="16"/>
                <w:szCs w:val="16"/>
              </w:rPr>
            </w:pPr>
            <w:proofErr w:type="spellStart"/>
            <w:r>
              <w:rPr>
                <w:sz w:val="16"/>
                <w:szCs w:val="16"/>
              </w:rPr>
              <w:t>P.Solagna</w:t>
            </w:r>
            <w:proofErr w:type="spellEnd"/>
          </w:p>
        </w:tc>
        <w:tc>
          <w:tcPr>
            <w:tcW w:w="6227" w:type="dxa"/>
            <w:gridSpan w:val="2"/>
            <w:tcBorders>
              <w:top w:val="single" w:sz="8" w:space="0" w:color="000000"/>
              <w:bottom w:val="single" w:sz="8" w:space="0" w:color="000000"/>
            </w:tcBorders>
            <w:shd w:val="clear" w:color="auto" w:fill="auto"/>
          </w:tcPr>
          <w:p w14:paraId="2B8A9288" w14:textId="1F76B139" w:rsidR="00CB3104" w:rsidRDefault="00CB3104" w:rsidP="00441840">
            <w:r>
              <w:t>To file approved EMI 1.0 requirements on RT (requirements queue)</w:t>
            </w:r>
          </w:p>
        </w:tc>
        <w:tc>
          <w:tcPr>
            <w:tcW w:w="987" w:type="dxa"/>
            <w:tcBorders>
              <w:top w:val="single" w:sz="8" w:space="0" w:color="000000"/>
              <w:bottom w:val="single" w:sz="8" w:space="0" w:color="000000"/>
              <w:right w:val="single" w:sz="8" w:space="0" w:color="000000"/>
            </w:tcBorders>
            <w:shd w:val="clear" w:color="auto" w:fill="auto"/>
          </w:tcPr>
          <w:p w14:paraId="7E243150" w14:textId="2779972C" w:rsidR="00CB3104" w:rsidRDefault="00CB3104" w:rsidP="00441840">
            <w:pPr>
              <w:rPr>
                <w:sz w:val="16"/>
                <w:szCs w:val="16"/>
              </w:rPr>
            </w:pPr>
            <w:r>
              <w:rPr>
                <w:sz w:val="16"/>
                <w:szCs w:val="16"/>
              </w:rPr>
              <w:t>NEW</w:t>
            </w:r>
          </w:p>
        </w:tc>
      </w:tr>
      <w:tr w:rsidR="008B44C3" w:rsidRPr="00A4128D" w14:paraId="2213A87A" w14:textId="77777777" w:rsidTr="00D16621">
        <w:tc>
          <w:tcPr>
            <w:tcW w:w="9363" w:type="dxa"/>
            <w:gridSpan w:val="5"/>
            <w:tcBorders>
              <w:top w:val="single" w:sz="8" w:space="0" w:color="000000"/>
              <w:left w:val="single" w:sz="8" w:space="0" w:color="000000"/>
              <w:bottom w:val="single" w:sz="8" w:space="0" w:color="000000"/>
              <w:right w:val="single" w:sz="8" w:space="0" w:color="000000"/>
            </w:tcBorders>
            <w:shd w:val="clear" w:color="auto" w:fill="auto"/>
          </w:tcPr>
          <w:p w14:paraId="719CA931" w14:textId="31A24C0A" w:rsidR="008B44C3" w:rsidRPr="008B44C3" w:rsidRDefault="008B44C3" w:rsidP="008B44C3">
            <w:pPr>
              <w:jc w:val="center"/>
              <w:rPr>
                <w:b/>
                <w:sz w:val="16"/>
                <w:szCs w:val="16"/>
              </w:rPr>
            </w:pPr>
            <w:r>
              <w:rPr>
                <w:b/>
                <w:sz w:val="16"/>
                <w:szCs w:val="16"/>
              </w:rPr>
              <w:t>Actions from Jan 2011 OMB meeting</w:t>
            </w:r>
          </w:p>
        </w:tc>
      </w:tr>
      <w:tr w:rsidR="00A31619" w:rsidRPr="00A4128D" w14:paraId="3ED519E9" w14:textId="77777777" w:rsidTr="00441840">
        <w:tc>
          <w:tcPr>
            <w:tcW w:w="1048" w:type="dxa"/>
            <w:tcBorders>
              <w:top w:val="single" w:sz="8" w:space="0" w:color="000000"/>
              <w:left w:val="single" w:sz="8" w:space="0" w:color="000000"/>
              <w:bottom w:val="single" w:sz="8" w:space="0" w:color="000000"/>
            </w:tcBorders>
            <w:shd w:val="clear" w:color="auto" w:fill="auto"/>
          </w:tcPr>
          <w:p w14:paraId="50534757" w14:textId="4EBA1A98" w:rsidR="00A31619" w:rsidRPr="00A4128D" w:rsidRDefault="00F024BD" w:rsidP="00A478DA">
            <w:pPr>
              <w:jc w:val="center"/>
              <w:rPr>
                <w:b/>
                <w:sz w:val="16"/>
                <w:szCs w:val="16"/>
              </w:rPr>
            </w:pPr>
            <w:r>
              <w:rPr>
                <w:b/>
                <w:sz w:val="16"/>
                <w:szCs w:val="16"/>
              </w:rPr>
              <w:t>07.02</w:t>
            </w:r>
          </w:p>
        </w:tc>
        <w:tc>
          <w:tcPr>
            <w:tcW w:w="1101" w:type="dxa"/>
            <w:tcBorders>
              <w:top w:val="single" w:sz="8" w:space="0" w:color="000000"/>
              <w:bottom w:val="single" w:sz="8" w:space="0" w:color="000000"/>
            </w:tcBorders>
            <w:shd w:val="clear" w:color="auto" w:fill="auto"/>
          </w:tcPr>
          <w:p w14:paraId="25E4B0B2" w14:textId="4E5DEE73" w:rsidR="00A31619" w:rsidRPr="00A4128D" w:rsidRDefault="00A4128D" w:rsidP="00441840">
            <w:pPr>
              <w:rPr>
                <w:sz w:val="16"/>
                <w:szCs w:val="16"/>
              </w:rPr>
            </w:pPr>
            <w:r w:rsidRPr="00A4128D">
              <w:rPr>
                <w:sz w:val="16"/>
                <w:szCs w:val="16"/>
              </w:rPr>
              <w:t>M. David</w:t>
            </w:r>
          </w:p>
        </w:tc>
        <w:tc>
          <w:tcPr>
            <w:tcW w:w="6227" w:type="dxa"/>
            <w:gridSpan w:val="2"/>
            <w:tcBorders>
              <w:top w:val="single" w:sz="8" w:space="0" w:color="000000"/>
              <w:bottom w:val="single" w:sz="8" w:space="0" w:color="000000"/>
            </w:tcBorders>
            <w:shd w:val="clear" w:color="auto" w:fill="auto"/>
          </w:tcPr>
          <w:p w14:paraId="515B5935" w14:textId="5E29809C" w:rsidR="00A31619" w:rsidRPr="00A4128D" w:rsidRDefault="00A4128D" w:rsidP="00441840">
            <w:pPr>
              <w:rPr>
                <w:rFonts w:ascii="Arial" w:hAnsi="Arial" w:cs="Arial"/>
                <w:sz w:val="16"/>
                <w:szCs w:val="16"/>
              </w:rPr>
            </w:pPr>
            <w:r w:rsidRPr="00A4128D">
              <w:rPr>
                <w:rFonts w:ascii="Arial" w:hAnsi="Arial" w:cs="Arial"/>
                <w:sz w:val="16"/>
                <w:szCs w:val="16"/>
              </w:rPr>
              <w:t xml:space="preserve">To </w:t>
            </w:r>
            <w:r>
              <w:rPr>
                <w:rFonts w:ascii="Arial" w:hAnsi="Arial" w:cs="Arial"/>
                <w:sz w:val="16"/>
                <w:szCs w:val="16"/>
              </w:rPr>
              <w:t>appoint partners contributing to staged rollout of ARC Nagios probes (</w:t>
            </w:r>
            <w:r w:rsidRPr="00A4128D">
              <w:rPr>
                <w:rFonts w:ascii="Arial" w:hAnsi="Arial" w:cs="Arial"/>
                <w:sz w:val="16"/>
                <w:szCs w:val="16"/>
              </w:rPr>
              <w:t>https://rt.egi.eu/rt/Ticket/Display.html?id=1116</w:t>
            </w:r>
            <w:r>
              <w:rPr>
                <w:rFonts w:ascii="Arial" w:hAnsi="Arial" w:cs="Arial"/>
                <w:sz w:val="16"/>
                <w:szCs w:val="16"/>
              </w:rPr>
              <w:t>)</w:t>
            </w:r>
          </w:p>
        </w:tc>
        <w:tc>
          <w:tcPr>
            <w:tcW w:w="987" w:type="dxa"/>
            <w:tcBorders>
              <w:top w:val="single" w:sz="8" w:space="0" w:color="000000"/>
              <w:bottom w:val="single" w:sz="8" w:space="0" w:color="000000"/>
              <w:right w:val="single" w:sz="8" w:space="0" w:color="000000"/>
            </w:tcBorders>
            <w:shd w:val="clear" w:color="auto" w:fill="auto"/>
          </w:tcPr>
          <w:p w14:paraId="387A171A" w14:textId="37896F7C" w:rsidR="00A31619" w:rsidRPr="00A4128D" w:rsidRDefault="00B466EA" w:rsidP="00441840">
            <w:pPr>
              <w:rPr>
                <w:sz w:val="16"/>
                <w:szCs w:val="16"/>
              </w:rPr>
            </w:pPr>
            <w:r>
              <w:rPr>
                <w:sz w:val="16"/>
                <w:szCs w:val="16"/>
              </w:rPr>
              <w:t>IN PROGRESS</w:t>
            </w:r>
          </w:p>
        </w:tc>
      </w:tr>
      <w:tr w:rsidR="00711737" w:rsidRPr="00A4128D" w14:paraId="660A51CB" w14:textId="77777777" w:rsidTr="00441840">
        <w:tc>
          <w:tcPr>
            <w:tcW w:w="1048" w:type="dxa"/>
            <w:tcBorders>
              <w:top w:val="single" w:sz="8" w:space="0" w:color="000000"/>
              <w:left w:val="single" w:sz="8" w:space="0" w:color="000000"/>
              <w:bottom w:val="single" w:sz="8" w:space="0" w:color="000000"/>
            </w:tcBorders>
            <w:shd w:val="clear" w:color="auto" w:fill="auto"/>
          </w:tcPr>
          <w:p w14:paraId="2F6B8386" w14:textId="639E17D9" w:rsidR="00711737" w:rsidRPr="00A4128D" w:rsidRDefault="00F024BD" w:rsidP="00A478DA">
            <w:pPr>
              <w:jc w:val="center"/>
              <w:rPr>
                <w:b/>
                <w:sz w:val="16"/>
                <w:szCs w:val="16"/>
              </w:rPr>
            </w:pPr>
            <w:r>
              <w:rPr>
                <w:b/>
                <w:sz w:val="16"/>
                <w:szCs w:val="16"/>
              </w:rPr>
              <w:t>07.03</w:t>
            </w:r>
          </w:p>
        </w:tc>
        <w:tc>
          <w:tcPr>
            <w:tcW w:w="1101" w:type="dxa"/>
            <w:tcBorders>
              <w:top w:val="single" w:sz="8" w:space="0" w:color="000000"/>
              <w:bottom w:val="single" w:sz="8" w:space="0" w:color="000000"/>
            </w:tcBorders>
            <w:shd w:val="clear" w:color="auto" w:fill="auto"/>
          </w:tcPr>
          <w:p w14:paraId="4AA17AA7" w14:textId="2BE1E1CC" w:rsidR="00711737" w:rsidRPr="00A4128D" w:rsidRDefault="00273642" w:rsidP="00273642">
            <w:pPr>
              <w:rPr>
                <w:sz w:val="16"/>
                <w:szCs w:val="16"/>
              </w:rPr>
            </w:pPr>
            <w:r>
              <w:rPr>
                <w:sz w:val="16"/>
                <w:szCs w:val="16"/>
              </w:rPr>
              <w:t>T. Antoni</w:t>
            </w:r>
          </w:p>
        </w:tc>
        <w:tc>
          <w:tcPr>
            <w:tcW w:w="6227" w:type="dxa"/>
            <w:gridSpan w:val="2"/>
            <w:tcBorders>
              <w:top w:val="single" w:sz="8" w:space="0" w:color="000000"/>
              <w:bottom w:val="single" w:sz="8" w:space="0" w:color="000000"/>
            </w:tcBorders>
            <w:shd w:val="clear" w:color="auto" w:fill="auto"/>
          </w:tcPr>
          <w:p w14:paraId="2FEB43BE" w14:textId="080B37EF" w:rsidR="00711737" w:rsidRPr="00A4128D" w:rsidRDefault="00711737" w:rsidP="00465E21">
            <w:pPr>
              <w:rPr>
                <w:rFonts w:ascii="Arial" w:hAnsi="Arial" w:cs="Arial"/>
                <w:sz w:val="16"/>
                <w:szCs w:val="16"/>
              </w:rPr>
            </w:pPr>
            <w:r>
              <w:rPr>
                <w:rFonts w:ascii="Arial" w:hAnsi="Arial" w:cs="Arial"/>
                <w:sz w:val="16"/>
                <w:szCs w:val="16"/>
              </w:rPr>
              <w:t>To check the status of the</w:t>
            </w:r>
            <w:r w:rsidR="00273642">
              <w:rPr>
                <w:rFonts w:ascii="Arial" w:hAnsi="Arial" w:cs="Arial"/>
                <w:sz w:val="16"/>
                <w:szCs w:val="16"/>
              </w:rPr>
              <w:t xml:space="preserve"> UNICORE sites to be integrated (if these are part of DEISA or not). POLAND: the site to be integrated is NOT part of DEISA. </w:t>
            </w:r>
            <w:r w:rsidR="00B466EA" w:rsidRPr="00B466EA">
              <w:rPr>
                <w:rFonts w:ascii="Arial" w:hAnsi="Arial" w:cs="Arial"/>
                <w:sz w:val="16"/>
                <w:szCs w:val="16"/>
              </w:rPr>
              <w:sym w:font="Wingdings" w:char="F0E0"/>
            </w:r>
            <w:r w:rsidR="00B466EA">
              <w:rPr>
                <w:rFonts w:ascii="Arial" w:hAnsi="Arial" w:cs="Arial"/>
                <w:sz w:val="16"/>
                <w:szCs w:val="16"/>
              </w:rPr>
              <w:t xml:space="preserve">GERMANY: </w:t>
            </w:r>
            <w:r w:rsidR="00465E21">
              <w:rPr>
                <w:rFonts w:ascii="Arial" w:hAnsi="Arial" w:cs="Arial"/>
                <w:sz w:val="16"/>
                <w:szCs w:val="16"/>
              </w:rPr>
              <w:t xml:space="preserve">part of </w:t>
            </w:r>
            <w:r w:rsidR="00B466EA">
              <w:rPr>
                <w:rFonts w:ascii="Arial" w:hAnsi="Arial" w:cs="Arial"/>
                <w:sz w:val="16"/>
                <w:szCs w:val="16"/>
              </w:rPr>
              <w:t xml:space="preserve">the UNICORE sites </w:t>
            </w:r>
            <w:r w:rsidR="00465E21">
              <w:rPr>
                <w:rFonts w:ascii="Arial" w:hAnsi="Arial" w:cs="Arial"/>
                <w:sz w:val="16"/>
                <w:szCs w:val="16"/>
              </w:rPr>
              <w:t>that will be integrated in NGI-DE will be also part of DEISA.</w:t>
            </w:r>
          </w:p>
        </w:tc>
        <w:tc>
          <w:tcPr>
            <w:tcW w:w="987" w:type="dxa"/>
            <w:tcBorders>
              <w:top w:val="single" w:sz="8" w:space="0" w:color="000000"/>
              <w:bottom w:val="single" w:sz="8" w:space="0" w:color="000000"/>
              <w:right w:val="single" w:sz="8" w:space="0" w:color="000000"/>
            </w:tcBorders>
            <w:shd w:val="clear" w:color="auto" w:fill="auto"/>
          </w:tcPr>
          <w:p w14:paraId="6F929927" w14:textId="45FC7C3D" w:rsidR="00711737" w:rsidRDefault="00465E21" w:rsidP="00441840">
            <w:pPr>
              <w:rPr>
                <w:sz w:val="16"/>
                <w:szCs w:val="16"/>
              </w:rPr>
            </w:pPr>
            <w:r>
              <w:rPr>
                <w:sz w:val="16"/>
                <w:szCs w:val="16"/>
              </w:rPr>
              <w:t>CLOSED</w:t>
            </w:r>
          </w:p>
        </w:tc>
      </w:tr>
      <w:tr w:rsidR="00EB7B14" w:rsidRPr="00A4128D" w14:paraId="01E01748" w14:textId="77777777" w:rsidTr="00441840">
        <w:tc>
          <w:tcPr>
            <w:tcW w:w="1048" w:type="dxa"/>
            <w:tcBorders>
              <w:top w:val="single" w:sz="8" w:space="0" w:color="000000"/>
              <w:left w:val="single" w:sz="8" w:space="0" w:color="000000"/>
              <w:bottom w:val="single" w:sz="8" w:space="0" w:color="000000"/>
            </w:tcBorders>
            <w:shd w:val="clear" w:color="auto" w:fill="auto"/>
          </w:tcPr>
          <w:p w14:paraId="43B07DB3" w14:textId="326CA309" w:rsidR="00EB7B14" w:rsidRPr="00EB7B14" w:rsidRDefault="00F024BD" w:rsidP="00A478DA">
            <w:pPr>
              <w:jc w:val="center"/>
              <w:rPr>
                <w:b/>
                <w:sz w:val="16"/>
                <w:szCs w:val="16"/>
                <w:highlight w:val="cyan"/>
              </w:rPr>
            </w:pPr>
            <w:r>
              <w:rPr>
                <w:b/>
                <w:sz w:val="16"/>
                <w:szCs w:val="16"/>
              </w:rPr>
              <w:t>07/05</w:t>
            </w:r>
          </w:p>
        </w:tc>
        <w:tc>
          <w:tcPr>
            <w:tcW w:w="1101" w:type="dxa"/>
            <w:tcBorders>
              <w:top w:val="single" w:sz="8" w:space="0" w:color="000000"/>
              <w:bottom w:val="single" w:sz="8" w:space="0" w:color="000000"/>
            </w:tcBorders>
            <w:shd w:val="clear" w:color="auto" w:fill="auto"/>
          </w:tcPr>
          <w:p w14:paraId="64D3096D" w14:textId="51D80D59" w:rsidR="00EB7B14" w:rsidRPr="00273642" w:rsidRDefault="00EB7B14" w:rsidP="00273642">
            <w:pPr>
              <w:jc w:val="center"/>
              <w:rPr>
                <w:sz w:val="16"/>
                <w:szCs w:val="16"/>
              </w:rPr>
            </w:pPr>
            <w:r>
              <w:rPr>
                <w:sz w:val="16"/>
                <w:szCs w:val="16"/>
              </w:rPr>
              <w:t>E. Imamagic</w:t>
            </w:r>
          </w:p>
        </w:tc>
        <w:tc>
          <w:tcPr>
            <w:tcW w:w="6227" w:type="dxa"/>
            <w:gridSpan w:val="2"/>
            <w:tcBorders>
              <w:top w:val="single" w:sz="8" w:space="0" w:color="000000"/>
              <w:bottom w:val="single" w:sz="8" w:space="0" w:color="000000"/>
            </w:tcBorders>
            <w:shd w:val="clear" w:color="auto" w:fill="auto"/>
          </w:tcPr>
          <w:p w14:paraId="0F1D8CCB" w14:textId="7A8338C7" w:rsidR="00EB7B14" w:rsidRPr="00273642" w:rsidRDefault="00EB7B14" w:rsidP="00273642">
            <w:pPr>
              <w:rPr>
                <w:rFonts w:ascii="Arial" w:hAnsi="Arial" w:cs="Arial"/>
                <w:sz w:val="16"/>
                <w:szCs w:val="16"/>
              </w:rPr>
            </w:pPr>
            <w:r>
              <w:rPr>
                <w:rFonts w:ascii="Arial" w:hAnsi="Arial" w:cs="Arial"/>
                <w:sz w:val="16"/>
                <w:szCs w:val="16"/>
              </w:rPr>
              <w:t>To discuss the deployment of WMS and BDII services for monitoring of uncertified sites with TSA1.8 leader</w:t>
            </w:r>
            <w:r w:rsidR="00796BB3">
              <w:rPr>
                <w:rFonts w:ascii="Arial" w:hAnsi="Arial" w:cs="Arial"/>
                <w:sz w:val="16"/>
                <w:szCs w:val="16"/>
              </w:rPr>
              <w:t xml:space="preserve"> (</w:t>
            </w:r>
            <w:r w:rsidR="00796BB3" w:rsidRPr="00796BB3">
              <w:rPr>
                <w:rFonts w:ascii="Arial" w:hAnsi="Arial" w:cs="Arial"/>
                <w:sz w:val="16"/>
                <w:szCs w:val="16"/>
              </w:rPr>
              <w:t>https://rt.egi.eu/rt/Ticket/Display.html?id=1213</w:t>
            </w:r>
            <w:r w:rsidR="00796BB3">
              <w:rPr>
                <w:rFonts w:ascii="Arial" w:hAnsi="Arial" w:cs="Arial"/>
                <w:sz w:val="16"/>
                <w:szCs w:val="16"/>
              </w:rPr>
              <w:t>)</w:t>
            </w:r>
          </w:p>
        </w:tc>
        <w:tc>
          <w:tcPr>
            <w:tcW w:w="987" w:type="dxa"/>
            <w:tcBorders>
              <w:top w:val="single" w:sz="8" w:space="0" w:color="000000"/>
              <w:bottom w:val="single" w:sz="8" w:space="0" w:color="000000"/>
              <w:right w:val="single" w:sz="8" w:space="0" w:color="000000"/>
            </w:tcBorders>
            <w:shd w:val="clear" w:color="auto" w:fill="auto"/>
          </w:tcPr>
          <w:p w14:paraId="7BAEF453" w14:textId="728E2AFC" w:rsidR="00EB7B14" w:rsidRPr="00273642" w:rsidRDefault="00B466EA" w:rsidP="00441840">
            <w:pPr>
              <w:rPr>
                <w:sz w:val="16"/>
                <w:szCs w:val="16"/>
              </w:rPr>
            </w:pPr>
            <w:r>
              <w:rPr>
                <w:sz w:val="16"/>
                <w:szCs w:val="16"/>
              </w:rPr>
              <w:t>IN PROGRESS</w:t>
            </w:r>
          </w:p>
        </w:tc>
      </w:tr>
      <w:tr w:rsidR="006C6FA7" w:rsidRPr="00A4128D" w14:paraId="0D1F5939" w14:textId="77777777" w:rsidTr="00441840">
        <w:tc>
          <w:tcPr>
            <w:tcW w:w="1048" w:type="dxa"/>
            <w:tcBorders>
              <w:top w:val="single" w:sz="8" w:space="0" w:color="000000"/>
              <w:left w:val="single" w:sz="8" w:space="0" w:color="000000"/>
              <w:bottom w:val="single" w:sz="8" w:space="0" w:color="000000"/>
            </w:tcBorders>
            <w:shd w:val="clear" w:color="auto" w:fill="auto"/>
          </w:tcPr>
          <w:p w14:paraId="4A766D8B" w14:textId="5C8A2A9F" w:rsidR="006C6FA7" w:rsidRPr="00EB7B14" w:rsidRDefault="00F024BD" w:rsidP="00A478DA">
            <w:pPr>
              <w:jc w:val="center"/>
              <w:rPr>
                <w:b/>
                <w:sz w:val="16"/>
                <w:szCs w:val="16"/>
                <w:highlight w:val="cyan"/>
              </w:rPr>
            </w:pPr>
            <w:r>
              <w:rPr>
                <w:b/>
                <w:sz w:val="16"/>
                <w:szCs w:val="16"/>
              </w:rPr>
              <w:t>07/06</w:t>
            </w:r>
          </w:p>
        </w:tc>
        <w:tc>
          <w:tcPr>
            <w:tcW w:w="1101" w:type="dxa"/>
            <w:tcBorders>
              <w:top w:val="single" w:sz="8" w:space="0" w:color="000000"/>
              <w:bottom w:val="single" w:sz="8" w:space="0" w:color="000000"/>
            </w:tcBorders>
            <w:shd w:val="clear" w:color="auto" w:fill="auto"/>
          </w:tcPr>
          <w:p w14:paraId="3C55508D" w14:textId="74484D1C" w:rsidR="006C6FA7" w:rsidRDefault="006C6FA7" w:rsidP="00273642">
            <w:pPr>
              <w:jc w:val="center"/>
              <w:rPr>
                <w:sz w:val="16"/>
                <w:szCs w:val="16"/>
              </w:rPr>
            </w:pPr>
            <w:r>
              <w:rPr>
                <w:sz w:val="16"/>
                <w:szCs w:val="16"/>
              </w:rPr>
              <w:t xml:space="preserve">E. Imamagic </w:t>
            </w:r>
          </w:p>
        </w:tc>
        <w:tc>
          <w:tcPr>
            <w:tcW w:w="6227" w:type="dxa"/>
            <w:gridSpan w:val="2"/>
            <w:tcBorders>
              <w:top w:val="single" w:sz="8" w:space="0" w:color="000000"/>
              <w:bottom w:val="single" w:sz="8" w:space="0" w:color="000000"/>
            </w:tcBorders>
            <w:shd w:val="clear" w:color="auto" w:fill="auto"/>
          </w:tcPr>
          <w:p w14:paraId="30001002" w14:textId="3CCBF252" w:rsidR="006C6FA7" w:rsidRPr="006C6FA7" w:rsidRDefault="006C6FA7" w:rsidP="00273642">
            <w:pPr>
              <w:rPr>
                <w:rFonts w:ascii="Arial" w:hAnsi="Arial" w:cs="Arial"/>
                <w:color w:val="FF0000"/>
                <w:sz w:val="16"/>
                <w:szCs w:val="16"/>
              </w:rPr>
            </w:pPr>
            <w:r w:rsidRPr="006C6FA7">
              <w:rPr>
                <w:sz w:val="16"/>
                <w:szCs w:val="16"/>
              </w:rPr>
              <w:t xml:space="preserve">To check if uncertified nodes are visible in the </w:t>
            </w:r>
            <w:proofErr w:type="spellStart"/>
            <w:r w:rsidRPr="006C6FA7">
              <w:rPr>
                <w:sz w:val="16"/>
                <w:szCs w:val="16"/>
              </w:rPr>
              <w:t>MyEGI</w:t>
            </w:r>
            <w:proofErr w:type="spellEnd"/>
            <w:r w:rsidRPr="006C6FA7">
              <w:rPr>
                <w:sz w:val="16"/>
                <w:szCs w:val="16"/>
              </w:rPr>
              <w:t xml:space="preserve"> portal</w:t>
            </w:r>
            <w:r w:rsidR="00252AFF">
              <w:rPr>
                <w:sz w:val="16"/>
                <w:szCs w:val="16"/>
              </w:rPr>
              <w:t xml:space="preserve"> (</w:t>
            </w:r>
            <w:r w:rsidR="00252AFF" w:rsidRPr="00252AFF">
              <w:rPr>
                <w:sz w:val="16"/>
                <w:szCs w:val="16"/>
              </w:rPr>
              <w:t>https://rt.egi.eu/rt/Ticket/Display.html?id=1214</w:t>
            </w:r>
            <w:r w:rsidR="00252AFF">
              <w:rPr>
                <w:sz w:val="16"/>
                <w:szCs w:val="16"/>
              </w:rPr>
              <w:t>)</w:t>
            </w:r>
          </w:p>
        </w:tc>
        <w:tc>
          <w:tcPr>
            <w:tcW w:w="987" w:type="dxa"/>
            <w:tcBorders>
              <w:top w:val="single" w:sz="8" w:space="0" w:color="000000"/>
              <w:bottom w:val="single" w:sz="8" w:space="0" w:color="000000"/>
              <w:right w:val="single" w:sz="8" w:space="0" w:color="000000"/>
            </w:tcBorders>
            <w:shd w:val="clear" w:color="auto" w:fill="auto"/>
          </w:tcPr>
          <w:p w14:paraId="0D72EDF4" w14:textId="7B56BE8A" w:rsidR="006C6FA7" w:rsidRDefault="00B466EA" w:rsidP="00441840">
            <w:pPr>
              <w:rPr>
                <w:sz w:val="16"/>
                <w:szCs w:val="16"/>
              </w:rPr>
            </w:pPr>
            <w:r>
              <w:rPr>
                <w:sz w:val="16"/>
                <w:szCs w:val="16"/>
              </w:rPr>
              <w:t>IN PROGRESS</w:t>
            </w:r>
          </w:p>
        </w:tc>
      </w:tr>
      <w:tr w:rsidR="00DC2501" w:rsidRPr="00A4128D" w14:paraId="5C0EB7FB" w14:textId="77777777" w:rsidTr="00441840">
        <w:tc>
          <w:tcPr>
            <w:tcW w:w="1048" w:type="dxa"/>
            <w:tcBorders>
              <w:top w:val="single" w:sz="8" w:space="0" w:color="000000"/>
              <w:left w:val="single" w:sz="8" w:space="0" w:color="000000"/>
              <w:bottom w:val="single" w:sz="8" w:space="0" w:color="000000"/>
            </w:tcBorders>
            <w:shd w:val="clear" w:color="auto" w:fill="auto"/>
          </w:tcPr>
          <w:p w14:paraId="3FD1CC29" w14:textId="7BC13291" w:rsidR="00DC2501" w:rsidRPr="006C6FA7" w:rsidRDefault="00F024BD" w:rsidP="00A478DA">
            <w:pPr>
              <w:jc w:val="center"/>
              <w:rPr>
                <w:b/>
                <w:sz w:val="16"/>
                <w:szCs w:val="16"/>
              </w:rPr>
            </w:pPr>
            <w:r>
              <w:rPr>
                <w:b/>
                <w:sz w:val="16"/>
                <w:szCs w:val="16"/>
              </w:rPr>
              <w:t>07/07</w:t>
            </w:r>
          </w:p>
        </w:tc>
        <w:tc>
          <w:tcPr>
            <w:tcW w:w="1101" w:type="dxa"/>
            <w:tcBorders>
              <w:top w:val="single" w:sz="8" w:space="0" w:color="000000"/>
              <w:bottom w:val="single" w:sz="8" w:space="0" w:color="000000"/>
            </w:tcBorders>
            <w:shd w:val="clear" w:color="auto" w:fill="auto"/>
          </w:tcPr>
          <w:p w14:paraId="6E920B72" w14:textId="61A6B032" w:rsidR="00DC2501" w:rsidRDefault="00DC2501" w:rsidP="00273642">
            <w:pPr>
              <w:jc w:val="center"/>
              <w:rPr>
                <w:sz w:val="16"/>
                <w:szCs w:val="16"/>
              </w:rPr>
            </w:pPr>
            <w:r>
              <w:rPr>
                <w:sz w:val="16"/>
                <w:szCs w:val="16"/>
              </w:rPr>
              <w:t>T. Ferrari</w:t>
            </w:r>
          </w:p>
        </w:tc>
        <w:tc>
          <w:tcPr>
            <w:tcW w:w="6227" w:type="dxa"/>
            <w:gridSpan w:val="2"/>
            <w:tcBorders>
              <w:top w:val="single" w:sz="8" w:space="0" w:color="000000"/>
              <w:bottom w:val="single" w:sz="8" w:space="0" w:color="000000"/>
            </w:tcBorders>
            <w:shd w:val="clear" w:color="auto" w:fill="auto"/>
          </w:tcPr>
          <w:p w14:paraId="73CE0A59" w14:textId="54668AA6" w:rsidR="00DC2501" w:rsidRPr="006C6FA7" w:rsidRDefault="00DC2501" w:rsidP="00273642">
            <w:pPr>
              <w:rPr>
                <w:sz w:val="16"/>
                <w:szCs w:val="16"/>
              </w:rPr>
            </w:pPr>
            <w:r>
              <w:rPr>
                <w:sz w:val="16"/>
                <w:szCs w:val="16"/>
              </w:rPr>
              <w:t>To circulate a new site OLA document with updated terminology (to keep it consistent with the Architecture Document.</w:t>
            </w:r>
            <w:r w:rsidR="00252AFF">
              <w:rPr>
                <w:sz w:val="16"/>
                <w:szCs w:val="16"/>
              </w:rPr>
              <w:t xml:space="preserve"> (</w:t>
            </w:r>
            <w:r w:rsidR="00252AFF" w:rsidRPr="00252AFF">
              <w:rPr>
                <w:sz w:val="16"/>
                <w:szCs w:val="16"/>
              </w:rPr>
              <w:t>https://rt.egi.eu/rt/Ticket/Display.html?id=1215</w:t>
            </w:r>
            <w:r w:rsidR="00252AFF">
              <w:rPr>
                <w:sz w:val="16"/>
                <w:szCs w:val="16"/>
              </w:rPr>
              <w:t>)</w:t>
            </w:r>
          </w:p>
        </w:tc>
        <w:tc>
          <w:tcPr>
            <w:tcW w:w="987" w:type="dxa"/>
            <w:tcBorders>
              <w:top w:val="single" w:sz="8" w:space="0" w:color="000000"/>
              <w:bottom w:val="single" w:sz="8" w:space="0" w:color="000000"/>
              <w:right w:val="single" w:sz="8" w:space="0" w:color="000000"/>
            </w:tcBorders>
            <w:shd w:val="clear" w:color="auto" w:fill="auto"/>
          </w:tcPr>
          <w:p w14:paraId="426FF4CA" w14:textId="3F3F0B8E" w:rsidR="00DC2501" w:rsidRDefault="00B466EA" w:rsidP="00441840">
            <w:pPr>
              <w:rPr>
                <w:sz w:val="16"/>
                <w:szCs w:val="16"/>
              </w:rPr>
            </w:pPr>
            <w:r>
              <w:rPr>
                <w:sz w:val="16"/>
                <w:szCs w:val="16"/>
              </w:rPr>
              <w:t>IN PROGRESS</w:t>
            </w:r>
          </w:p>
        </w:tc>
      </w:tr>
      <w:tr w:rsidR="003F28E4" w:rsidRPr="00A4128D" w14:paraId="3FC8FF3C" w14:textId="77777777" w:rsidTr="00441840">
        <w:tc>
          <w:tcPr>
            <w:tcW w:w="1048" w:type="dxa"/>
            <w:tcBorders>
              <w:top w:val="single" w:sz="8" w:space="0" w:color="000000"/>
              <w:left w:val="single" w:sz="8" w:space="0" w:color="000000"/>
              <w:bottom w:val="single" w:sz="8" w:space="0" w:color="000000"/>
            </w:tcBorders>
            <w:shd w:val="clear" w:color="auto" w:fill="auto"/>
          </w:tcPr>
          <w:p w14:paraId="77293603" w14:textId="35B09377" w:rsidR="003F28E4" w:rsidRDefault="00F024BD" w:rsidP="00A478DA">
            <w:pPr>
              <w:jc w:val="center"/>
              <w:rPr>
                <w:b/>
                <w:sz w:val="16"/>
                <w:szCs w:val="16"/>
              </w:rPr>
            </w:pPr>
            <w:r>
              <w:rPr>
                <w:b/>
                <w:sz w:val="16"/>
                <w:szCs w:val="16"/>
              </w:rPr>
              <w:t>07/10</w:t>
            </w:r>
          </w:p>
        </w:tc>
        <w:tc>
          <w:tcPr>
            <w:tcW w:w="1101" w:type="dxa"/>
            <w:tcBorders>
              <w:top w:val="single" w:sz="8" w:space="0" w:color="000000"/>
              <w:bottom w:val="single" w:sz="8" w:space="0" w:color="000000"/>
            </w:tcBorders>
            <w:shd w:val="clear" w:color="auto" w:fill="auto"/>
          </w:tcPr>
          <w:p w14:paraId="030A18CA" w14:textId="6B5F01E2" w:rsidR="003F28E4" w:rsidRDefault="003F28E4" w:rsidP="00273642">
            <w:pPr>
              <w:jc w:val="center"/>
              <w:rPr>
                <w:sz w:val="16"/>
                <w:szCs w:val="16"/>
              </w:rPr>
            </w:pPr>
            <w:r>
              <w:rPr>
                <w:sz w:val="16"/>
                <w:szCs w:val="16"/>
              </w:rPr>
              <w:t>COD</w:t>
            </w:r>
          </w:p>
        </w:tc>
        <w:tc>
          <w:tcPr>
            <w:tcW w:w="6227" w:type="dxa"/>
            <w:gridSpan w:val="2"/>
            <w:tcBorders>
              <w:top w:val="single" w:sz="8" w:space="0" w:color="000000"/>
              <w:bottom w:val="single" w:sz="8" w:space="0" w:color="000000"/>
            </w:tcBorders>
            <w:shd w:val="clear" w:color="auto" w:fill="auto"/>
          </w:tcPr>
          <w:p w14:paraId="3565AF10" w14:textId="32079C1C" w:rsidR="003F28E4" w:rsidRPr="003F28E4" w:rsidRDefault="003F28E4" w:rsidP="00273642">
            <w:pPr>
              <w:rPr>
                <w:sz w:val="16"/>
                <w:szCs w:val="16"/>
              </w:rPr>
            </w:pPr>
            <w:r w:rsidRPr="003F28E4">
              <w:rPr>
                <w:sz w:val="16"/>
                <w:szCs w:val="16"/>
              </w:rPr>
              <w:t>To refine the Operations Centre decommissioning procedure to remove the respective DTEAM group as a step of the process</w:t>
            </w:r>
            <w:r w:rsidR="00252AFF">
              <w:rPr>
                <w:sz w:val="16"/>
                <w:szCs w:val="16"/>
              </w:rPr>
              <w:t xml:space="preserve"> (</w:t>
            </w:r>
            <w:hyperlink r:id="rId9" w:history="1">
              <w:r w:rsidR="00AA6D6C" w:rsidRPr="00D0566E">
                <w:rPr>
                  <w:rStyle w:val="Hyperlink"/>
                  <w:sz w:val="16"/>
                  <w:szCs w:val="16"/>
                </w:rPr>
                <w:t>https://rt.egi.eu/rt/Ticket/Display.html?id=1216</w:t>
              </w:r>
            </w:hyperlink>
            <w:r w:rsidR="00252AFF">
              <w:rPr>
                <w:sz w:val="16"/>
                <w:szCs w:val="16"/>
              </w:rPr>
              <w:t>)</w:t>
            </w:r>
            <w:r w:rsidR="00AA6D6C">
              <w:rPr>
                <w:sz w:val="16"/>
                <w:szCs w:val="16"/>
              </w:rPr>
              <w:t xml:space="preserve"> </w:t>
            </w:r>
            <w:r w:rsidR="00AA6D6C" w:rsidRPr="00AA6D6C">
              <w:rPr>
                <w:sz w:val="16"/>
                <w:szCs w:val="16"/>
              </w:rPr>
              <w:sym w:font="Wingdings" w:char="F0E0"/>
            </w:r>
            <w:r w:rsidR="00AA6D6C">
              <w:rPr>
                <w:sz w:val="16"/>
                <w:szCs w:val="16"/>
              </w:rPr>
              <w:t xml:space="preserve"> The procedure already includes steps for the removal of members of the DTEAM group</w:t>
            </w:r>
          </w:p>
        </w:tc>
        <w:tc>
          <w:tcPr>
            <w:tcW w:w="987" w:type="dxa"/>
            <w:tcBorders>
              <w:top w:val="single" w:sz="8" w:space="0" w:color="000000"/>
              <w:bottom w:val="single" w:sz="8" w:space="0" w:color="000000"/>
              <w:right w:val="single" w:sz="8" w:space="0" w:color="000000"/>
            </w:tcBorders>
            <w:shd w:val="clear" w:color="auto" w:fill="auto"/>
          </w:tcPr>
          <w:p w14:paraId="18F9BCB4" w14:textId="29BCADFA" w:rsidR="003F28E4" w:rsidRDefault="00AA6D6C" w:rsidP="00441840">
            <w:pPr>
              <w:rPr>
                <w:sz w:val="16"/>
                <w:szCs w:val="16"/>
              </w:rPr>
            </w:pPr>
            <w:r>
              <w:rPr>
                <w:sz w:val="16"/>
                <w:szCs w:val="16"/>
              </w:rPr>
              <w:t>CLOSED</w:t>
            </w:r>
          </w:p>
        </w:tc>
      </w:tr>
      <w:tr w:rsidR="00A478DA" w:rsidRPr="00A4128D" w14:paraId="30160E62" w14:textId="77777777" w:rsidTr="00441840">
        <w:tc>
          <w:tcPr>
            <w:tcW w:w="1048" w:type="dxa"/>
            <w:tcBorders>
              <w:top w:val="single" w:sz="8" w:space="0" w:color="000000"/>
              <w:left w:val="single" w:sz="8" w:space="0" w:color="000000"/>
              <w:bottom w:val="single" w:sz="8" w:space="0" w:color="000000"/>
            </w:tcBorders>
            <w:shd w:val="clear" w:color="auto" w:fill="auto"/>
          </w:tcPr>
          <w:p w14:paraId="0964A257" w14:textId="63ACF33E" w:rsidR="00A478DA" w:rsidRPr="00810D50" w:rsidRDefault="00F024BD" w:rsidP="00441840">
            <w:pPr>
              <w:spacing w:after="0"/>
              <w:jc w:val="center"/>
              <w:rPr>
                <w:rFonts w:eastAsia="Calibri"/>
                <w:b/>
                <w:bCs/>
                <w:sz w:val="16"/>
                <w:szCs w:val="16"/>
              </w:rPr>
            </w:pPr>
            <w:r>
              <w:rPr>
                <w:rFonts w:eastAsia="Calibri"/>
                <w:b/>
                <w:bCs/>
                <w:sz w:val="16"/>
                <w:szCs w:val="16"/>
              </w:rPr>
              <w:t>07/11</w:t>
            </w:r>
          </w:p>
        </w:tc>
        <w:tc>
          <w:tcPr>
            <w:tcW w:w="1101" w:type="dxa"/>
            <w:tcBorders>
              <w:top w:val="single" w:sz="8" w:space="0" w:color="000000"/>
              <w:bottom w:val="single" w:sz="8" w:space="0" w:color="000000"/>
            </w:tcBorders>
            <w:shd w:val="clear" w:color="auto" w:fill="auto"/>
          </w:tcPr>
          <w:p w14:paraId="74B499DA" w14:textId="6F7950C6" w:rsidR="00A478DA" w:rsidRPr="00810D50" w:rsidRDefault="00810D50" w:rsidP="00441840">
            <w:pPr>
              <w:spacing w:after="0"/>
              <w:jc w:val="center"/>
              <w:rPr>
                <w:rFonts w:eastAsia="Calibri"/>
                <w:sz w:val="16"/>
                <w:szCs w:val="16"/>
              </w:rPr>
            </w:pPr>
            <w:r w:rsidRPr="00810D50">
              <w:rPr>
                <w:sz w:val="16"/>
                <w:szCs w:val="16"/>
              </w:rPr>
              <w:t xml:space="preserve">M. </w:t>
            </w:r>
            <w:proofErr w:type="spellStart"/>
            <w:r w:rsidRPr="00810D50">
              <w:rPr>
                <w:sz w:val="16"/>
                <w:szCs w:val="16"/>
              </w:rPr>
              <w:t>Dreshner</w:t>
            </w:r>
            <w:proofErr w:type="spellEnd"/>
          </w:p>
        </w:tc>
        <w:tc>
          <w:tcPr>
            <w:tcW w:w="6227" w:type="dxa"/>
            <w:gridSpan w:val="2"/>
            <w:tcBorders>
              <w:top w:val="single" w:sz="8" w:space="0" w:color="000000"/>
              <w:bottom w:val="single" w:sz="8" w:space="0" w:color="000000"/>
            </w:tcBorders>
            <w:shd w:val="clear" w:color="auto" w:fill="auto"/>
          </w:tcPr>
          <w:p w14:paraId="4F7F2D84" w14:textId="6C73B8F7" w:rsidR="00A478DA" w:rsidRPr="00252AFF" w:rsidRDefault="00810D50" w:rsidP="00810D50">
            <w:pPr>
              <w:spacing w:after="0"/>
              <w:rPr>
                <w:rFonts w:asciiTheme="minorHAnsi" w:hAnsiTheme="minorHAnsi" w:cstheme="minorHAnsi"/>
                <w:sz w:val="16"/>
                <w:szCs w:val="16"/>
              </w:rPr>
            </w:pPr>
            <w:r w:rsidRPr="00252AFF">
              <w:rPr>
                <w:rFonts w:asciiTheme="minorHAnsi" w:hAnsiTheme="minorHAnsi" w:cstheme="minorHAnsi"/>
                <w:sz w:val="16"/>
                <w:szCs w:val="16"/>
              </w:rPr>
              <w:t>To provide information on</w:t>
            </w:r>
            <w:r w:rsidR="00A478DA" w:rsidRPr="00252AFF">
              <w:rPr>
                <w:rFonts w:asciiTheme="minorHAnsi" w:hAnsiTheme="minorHAnsi" w:cstheme="minorHAnsi"/>
                <w:sz w:val="16"/>
                <w:szCs w:val="16"/>
              </w:rPr>
              <w:t xml:space="preserve"> which components </w:t>
            </w:r>
            <w:r w:rsidRPr="00252AFF">
              <w:rPr>
                <w:rFonts w:asciiTheme="minorHAnsi" w:hAnsiTheme="minorHAnsi" w:cstheme="minorHAnsi"/>
                <w:sz w:val="16"/>
                <w:szCs w:val="16"/>
              </w:rPr>
              <w:t>from EMI 1.0 need to</w:t>
            </w:r>
            <w:r w:rsidR="00A478DA" w:rsidRPr="00252AFF">
              <w:rPr>
                <w:rFonts w:asciiTheme="minorHAnsi" w:hAnsiTheme="minorHAnsi" w:cstheme="minorHAnsi"/>
                <w:sz w:val="16"/>
                <w:szCs w:val="16"/>
              </w:rPr>
              <w:t xml:space="preserve"> be reinstalled, and which can be updated in place.</w:t>
            </w:r>
            <w:r w:rsidR="00F96F17" w:rsidRPr="00252AFF">
              <w:rPr>
                <w:rFonts w:asciiTheme="minorHAnsi" w:hAnsiTheme="minorHAnsi" w:cstheme="minorHAnsi"/>
                <w:sz w:val="16"/>
                <w:szCs w:val="16"/>
              </w:rPr>
              <w:t xml:space="preserve"> </w:t>
            </w:r>
            <w:r w:rsidR="00F96F17" w:rsidRPr="00252AFF">
              <w:rPr>
                <w:rFonts w:asciiTheme="minorHAnsi" w:hAnsiTheme="minorHAnsi" w:cstheme="minorHAnsi"/>
                <w:sz w:val="16"/>
                <w:szCs w:val="16"/>
              </w:rPr>
              <w:sym w:font="Wingdings" w:char="F0E0"/>
            </w:r>
            <w:r w:rsidR="00F96F17" w:rsidRPr="00252AFF">
              <w:rPr>
                <w:rFonts w:asciiTheme="minorHAnsi" w:hAnsiTheme="minorHAnsi" w:cstheme="minorHAnsi"/>
                <w:sz w:val="16"/>
                <w:szCs w:val="16"/>
              </w:rPr>
              <w:t xml:space="preserve"> </w:t>
            </w:r>
            <w:proofErr w:type="gramStart"/>
            <w:r w:rsidR="00F96F17" w:rsidRPr="00252AFF">
              <w:rPr>
                <w:rFonts w:asciiTheme="minorHAnsi" w:hAnsiTheme="minorHAnsi" w:cstheme="minorHAnsi"/>
                <w:sz w:val="16"/>
                <w:szCs w:val="16"/>
              </w:rPr>
              <w:t>waiting</w:t>
            </w:r>
            <w:proofErr w:type="gramEnd"/>
            <w:r w:rsidR="00F96F17" w:rsidRPr="00252AFF">
              <w:rPr>
                <w:rFonts w:asciiTheme="minorHAnsi" w:hAnsiTheme="minorHAnsi" w:cstheme="minorHAnsi"/>
                <w:sz w:val="16"/>
                <w:szCs w:val="16"/>
              </w:rPr>
              <w:t xml:space="preserve"> input from EMI on this. This is still unknown to EMI. It will become clearer after code freeze.</w:t>
            </w:r>
          </w:p>
        </w:tc>
        <w:tc>
          <w:tcPr>
            <w:tcW w:w="987" w:type="dxa"/>
            <w:tcBorders>
              <w:top w:val="single" w:sz="8" w:space="0" w:color="000000"/>
              <w:bottom w:val="single" w:sz="8" w:space="0" w:color="000000"/>
              <w:right w:val="single" w:sz="8" w:space="0" w:color="000000"/>
            </w:tcBorders>
            <w:shd w:val="clear" w:color="auto" w:fill="auto"/>
          </w:tcPr>
          <w:p w14:paraId="5D01FB64" w14:textId="6D8BD050" w:rsidR="00A478DA" w:rsidRPr="00810D50" w:rsidRDefault="00810D50" w:rsidP="00441840">
            <w:pPr>
              <w:spacing w:after="0"/>
              <w:rPr>
                <w:rFonts w:eastAsia="Calibri"/>
                <w:sz w:val="16"/>
                <w:szCs w:val="16"/>
              </w:rPr>
            </w:pPr>
            <w:r w:rsidRPr="00810D50">
              <w:rPr>
                <w:rFonts w:eastAsia="Calibri"/>
                <w:sz w:val="16"/>
                <w:szCs w:val="16"/>
              </w:rPr>
              <w:t>IN PROGRESS</w:t>
            </w:r>
          </w:p>
        </w:tc>
      </w:tr>
      <w:tr w:rsidR="00A478DA" w:rsidRPr="00810D50" w14:paraId="44E6774E" w14:textId="77777777" w:rsidTr="00441840">
        <w:tc>
          <w:tcPr>
            <w:tcW w:w="1048" w:type="dxa"/>
            <w:tcBorders>
              <w:top w:val="single" w:sz="8" w:space="0" w:color="000000"/>
              <w:left w:val="single" w:sz="8" w:space="0" w:color="000000"/>
              <w:bottom w:val="single" w:sz="8" w:space="0" w:color="000000"/>
            </w:tcBorders>
            <w:shd w:val="clear" w:color="auto" w:fill="auto"/>
          </w:tcPr>
          <w:p w14:paraId="5932A462" w14:textId="133F6E2D" w:rsidR="00A478DA" w:rsidRPr="00810D50" w:rsidRDefault="00F024BD" w:rsidP="00441840">
            <w:pPr>
              <w:spacing w:after="0"/>
              <w:jc w:val="center"/>
              <w:rPr>
                <w:rFonts w:eastAsia="Calibri"/>
                <w:b/>
                <w:bCs/>
                <w:sz w:val="16"/>
                <w:szCs w:val="16"/>
              </w:rPr>
            </w:pPr>
            <w:r>
              <w:rPr>
                <w:rFonts w:eastAsia="Calibri"/>
                <w:b/>
                <w:bCs/>
                <w:sz w:val="16"/>
                <w:szCs w:val="16"/>
              </w:rPr>
              <w:t>07/12</w:t>
            </w:r>
          </w:p>
        </w:tc>
        <w:tc>
          <w:tcPr>
            <w:tcW w:w="1101" w:type="dxa"/>
            <w:tcBorders>
              <w:top w:val="single" w:sz="8" w:space="0" w:color="000000"/>
              <w:bottom w:val="single" w:sz="8" w:space="0" w:color="000000"/>
            </w:tcBorders>
            <w:shd w:val="clear" w:color="auto" w:fill="auto"/>
          </w:tcPr>
          <w:p w14:paraId="06D93B31" w14:textId="77777777" w:rsidR="00A478DA" w:rsidRPr="00810D50" w:rsidRDefault="00A478DA" w:rsidP="00441840">
            <w:pPr>
              <w:spacing w:after="0"/>
              <w:jc w:val="center"/>
              <w:rPr>
                <w:rFonts w:eastAsia="Calibri"/>
                <w:sz w:val="16"/>
                <w:szCs w:val="16"/>
              </w:rPr>
            </w:pPr>
            <w:r w:rsidRPr="00810D50">
              <w:rPr>
                <w:sz w:val="16"/>
                <w:szCs w:val="16"/>
              </w:rPr>
              <w:t>NGIs</w:t>
            </w:r>
          </w:p>
        </w:tc>
        <w:tc>
          <w:tcPr>
            <w:tcW w:w="6227" w:type="dxa"/>
            <w:gridSpan w:val="2"/>
            <w:tcBorders>
              <w:top w:val="single" w:sz="8" w:space="0" w:color="000000"/>
              <w:bottom w:val="single" w:sz="8" w:space="0" w:color="000000"/>
            </w:tcBorders>
            <w:shd w:val="clear" w:color="auto" w:fill="auto"/>
          </w:tcPr>
          <w:p w14:paraId="56C07661" w14:textId="69DE6EF9" w:rsidR="00A478DA" w:rsidRPr="00810D50" w:rsidRDefault="00810D50" w:rsidP="00441840">
            <w:pPr>
              <w:spacing w:after="0"/>
              <w:rPr>
                <w:rFonts w:asciiTheme="minorHAnsi" w:hAnsiTheme="minorHAnsi" w:cstheme="minorHAnsi"/>
                <w:sz w:val="16"/>
                <w:szCs w:val="16"/>
              </w:rPr>
            </w:pPr>
            <w:r w:rsidRPr="00810D50">
              <w:rPr>
                <w:rFonts w:asciiTheme="minorHAnsi" w:hAnsiTheme="minorHAnsi" w:cstheme="minorHAnsi"/>
                <w:sz w:val="16"/>
                <w:szCs w:val="16"/>
              </w:rPr>
              <w:t>To report issues with the EMI release plan and in particular with the changes introduced</w:t>
            </w:r>
            <w:r w:rsidR="00F96F17" w:rsidRPr="00810D50">
              <w:rPr>
                <w:rFonts w:asciiTheme="minorHAnsi" w:hAnsiTheme="minorHAnsi" w:cstheme="minorHAnsi"/>
                <w:sz w:val="16"/>
                <w:szCs w:val="16"/>
              </w:rPr>
              <w:t>.</w:t>
            </w:r>
          </w:p>
        </w:tc>
        <w:tc>
          <w:tcPr>
            <w:tcW w:w="987" w:type="dxa"/>
            <w:tcBorders>
              <w:top w:val="single" w:sz="8" w:space="0" w:color="000000"/>
              <w:bottom w:val="single" w:sz="8" w:space="0" w:color="000000"/>
              <w:right w:val="single" w:sz="8" w:space="0" w:color="000000"/>
            </w:tcBorders>
            <w:shd w:val="clear" w:color="auto" w:fill="auto"/>
          </w:tcPr>
          <w:p w14:paraId="308A4E31" w14:textId="41F8E141" w:rsidR="00A478DA" w:rsidRPr="00810D50" w:rsidRDefault="00AA6D6C" w:rsidP="00441840">
            <w:pPr>
              <w:spacing w:after="0"/>
              <w:rPr>
                <w:rFonts w:eastAsia="Calibri"/>
                <w:sz w:val="16"/>
                <w:szCs w:val="16"/>
              </w:rPr>
            </w:pPr>
            <w:r>
              <w:rPr>
                <w:rFonts w:eastAsia="Calibri"/>
                <w:sz w:val="16"/>
                <w:szCs w:val="16"/>
              </w:rPr>
              <w:t>IN PROGRESS</w:t>
            </w:r>
          </w:p>
        </w:tc>
      </w:tr>
      <w:tr w:rsidR="0069726A" w:rsidRPr="00810D50" w14:paraId="43F51A8D" w14:textId="77777777" w:rsidTr="00441840">
        <w:tc>
          <w:tcPr>
            <w:tcW w:w="1048" w:type="dxa"/>
            <w:tcBorders>
              <w:top w:val="single" w:sz="8" w:space="0" w:color="000000"/>
              <w:left w:val="single" w:sz="8" w:space="0" w:color="000000"/>
              <w:bottom w:val="single" w:sz="8" w:space="0" w:color="000000"/>
            </w:tcBorders>
            <w:shd w:val="clear" w:color="auto" w:fill="auto"/>
          </w:tcPr>
          <w:p w14:paraId="043D30C7" w14:textId="76D83A3C" w:rsidR="0069726A" w:rsidRPr="00810D50" w:rsidRDefault="00F024BD" w:rsidP="00441840">
            <w:pPr>
              <w:spacing w:after="0"/>
              <w:jc w:val="center"/>
              <w:rPr>
                <w:rFonts w:eastAsia="Calibri"/>
                <w:b/>
                <w:bCs/>
                <w:sz w:val="16"/>
                <w:szCs w:val="16"/>
              </w:rPr>
            </w:pPr>
            <w:r>
              <w:rPr>
                <w:rFonts w:eastAsia="Calibri"/>
                <w:b/>
                <w:bCs/>
                <w:sz w:val="16"/>
                <w:szCs w:val="16"/>
              </w:rPr>
              <w:t>07/13</w:t>
            </w:r>
            <w:r w:rsidR="0069726A">
              <w:rPr>
                <w:rFonts w:eastAsia="Calibri"/>
                <w:b/>
                <w:bCs/>
                <w:sz w:val="16"/>
                <w:szCs w:val="16"/>
              </w:rPr>
              <w:t xml:space="preserve"> </w:t>
            </w:r>
          </w:p>
        </w:tc>
        <w:tc>
          <w:tcPr>
            <w:tcW w:w="1101" w:type="dxa"/>
            <w:tcBorders>
              <w:top w:val="single" w:sz="8" w:space="0" w:color="000000"/>
              <w:bottom w:val="single" w:sz="8" w:space="0" w:color="000000"/>
            </w:tcBorders>
            <w:shd w:val="clear" w:color="auto" w:fill="auto"/>
          </w:tcPr>
          <w:p w14:paraId="3A84EDAD" w14:textId="34B1EE7D" w:rsidR="0069726A" w:rsidRPr="00810D50" w:rsidRDefault="0069726A" w:rsidP="00441840">
            <w:pPr>
              <w:spacing w:after="0"/>
              <w:jc w:val="center"/>
              <w:rPr>
                <w:sz w:val="16"/>
                <w:szCs w:val="16"/>
              </w:rPr>
            </w:pPr>
            <w:r>
              <w:rPr>
                <w:sz w:val="16"/>
                <w:szCs w:val="16"/>
              </w:rPr>
              <w:t>T. Ferrari</w:t>
            </w:r>
          </w:p>
        </w:tc>
        <w:tc>
          <w:tcPr>
            <w:tcW w:w="6227" w:type="dxa"/>
            <w:gridSpan w:val="2"/>
            <w:tcBorders>
              <w:top w:val="single" w:sz="8" w:space="0" w:color="000000"/>
              <w:bottom w:val="single" w:sz="8" w:space="0" w:color="000000"/>
            </w:tcBorders>
            <w:shd w:val="clear" w:color="auto" w:fill="auto"/>
          </w:tcPr>
          <w:p w14:paraId="189EE635" w14:textId="3D5DA74C" w:rsidR="0069726A" w:rsidRPr="0069726A" w:rsidRDefault="0069726A" w:rsidP="00441840">
            <w:pPr>
              <w:spacing w:after="0"/>
              <w:rPr>
                <w:rFonts w:asciiTheme="minorHAnsi" w:hAnsiTheme="minorHAnsi" w:cstheme="minorHAnsi"/>
                <w:sz w:val="16"/>
                <w:szCs w:val="16"/>
              </w:rPr>
            </w:pPr>
            <w:r w:rsidRPr="0069726A">
              <w:rPr>
                <w:sz w:val="16"/>
                <w:szCs w:val="16"/>
              </w:rPr>
              <w:t>to present transition plans to EMI 1.0 as decided by the EGI Technology Collab</w:t>
            </w:r>
            <w:r>
              <w:rPr>
                <w:sz w:val="16"/>
                <w:szCs w:val="16"/>
              </w:rPr>
              <w:t>oration Board, as soon as ready</w:t>
            </w:r>
            <w:r w:rsidR="00AA6D6C">
              <w:rPr>
                <w:sz w:val="16"/>
                <w:szCs w:val="16"/>
              </w:rPr>
              <w:t xml:space="preserve"> </w:t>
            </w:r>
            <w:r w:rsidR="00AA6D6C" w:rsidRPr="00AA6D6C">
              <w:rPr>
                <w:sz w:val="16"/>
                <w:szCs w:val="16"/>
              </w:rPr>
              <w:sym w:font="Wingdings" w:char="F0E0"/>
            </w:r>
            <w:r w:rsidR="00AA6D6C">
              <w:rPr>
                <w:sz w:val="16"/>
                <w:szCs w:val="16"/>
              </w:rPr>
              <w:t xml:space="preserve"> waiting from input from TCB</w:t>
            </w:r>
          </w:p>
        </w:tc>
        <w:tc>
          <w:tcPr>
            <w:tcW w:w="987" w:type="dxa"/>
            <w:tcBorders>
              <w:top w:val="single" w:sz="8" w:space="0" w:color="000000"/>
              <w:bottom w:val="single" w:sz="8" w:space="0" w:color="000000"/>
              <w:right w:val="single" w:sz="8" w:space="0" w:color="000000"/>
            </w:tcBorders>
            <w:shd w:val="clear" w:color="auto" w:fill="auto"/>
          </w:tcPr>
          <w:p w14:paraId="22F2495C" w14:textId="5206C36C" w:rsidR="0069726A" w:rsidRPr="00810D50" w:rsidRDefault="00AA6D6C" w:rsidP="00441840">
            <w:pPr>
              <w:spacing w:after="0"/>
              <w:rPr>
                <w:rFonts w:eastAsia="Calibri"/>
                <w:sz w:val="16"/>
                <w:szCs w:val="16"/>
              </w:rPr>
            </w:pPr>
            <w:r>
              <w:rPr>
                <w:rFonts w:eastAsia="Calibri"/>
                <w:sz w:val="16"/>
                <w:szCs w:val="16"/>
              </w:rPr>
              <w:t>IN PROGRESS</w:t>
            </w:r>
          </w:p>
        </w:tc>
      </w:tr>
      <w:tr w:rsidR="00B43E41" w:rsidRPr="00810D50" w14:paraId="2202CDFE" w14:textId="77777777" w:rsidTr="00441840">
        <w:tc>
          <w:tcPr>
            <w:tcW w:w="1048" w:type="dxa"/>
            <w:tcBorders>
              <w:top w:val="single" w:sz="8" w:space="0" w:color="000000"/>
              <w:left w:val="single" w:sz="8" w:space="0" w:color="000000"/>
              <w:bottom w:val="single" w:sz="8" w:space="0" w:color="000000"/>
            </w:tcBorders>
            <w:shd w:val="clear" w:color="auto" w:fill="auto"/>
          </w:tcPr>
          <w:p w14:paraId="44B9A6FE" w14:textId="686C5842" w:rsidR="00B43E41" w:rsidRDefault="00F024BD" w:rsidP="00441840">
            <w:pPr>
              <w:spacing w:after="0"/>
              <w:jc w:val="center"/>
              <w:rPr>
                <w:rFonts w:eastAsia="Calibri"/>
                <w:b/>
                <w:bCs/>
                <w:sz w:val="16"/>
                <w:szCs w:val="16"/>
              </w:rPr>
            </w:pPr>
            <w:r>
              <w:rPr>
                <w:rFonts w:eastAsia="Calibri"/>
                <w:b/>
                <w:bCs/>
                <w:sz w:val="16"/>
                <w:szCs w:val="16"/>
              </w:rPr>
              <w:t>07/14</w:t>
            </w:r>
          </w:p>
        </w:tc>
        <w:tc>
          <w:tcPr>
            <w:tcW w:w="1101" w:type="dxa"/>
            <w:tcBorders>
              <w:top w:val="single" w:sz="8" w:space="0" w:color="000000"/>
              <w:bottom w:val="single" w:sz="8" w:space="0" w:color="000000"/>
            </w:tcBorders>
            <w:shd w:val="clear" w:color="auto" w:fill="auto"/>
          </w:tcPr>
          <w:p w14:paraId="214838CA" w14:textId="42BB8E03" w:rsidR="00B43E41" w:rsidRDefault="00B43E41" w:rsidP="00441840">
            <w:pPr>
              <w:spacing w:after="0"/>
              <w:jc w:val="center"/>
              <w:rPr>
                <w:sz w:val="16"/>
                <w:szCs w:val="16"/>
              </w:rPr>
            </w:pPr>
            <w:r>
              <w:rPr>
                <w:sz w:val="16"/>
                <w:szCs w:val="16"/>
              </w:rPr>
              <w:t>L. Cornwall</w:t>
            </w:r>
          </w:p>
        </w:tc>
        <w:tc>
          <w:tcPr>
            <w:tcW w:w="6227" w:type="dxa"/>
            <w:gridSpan w:val="2"/>
            <w:tcBorders>
              <w:top w:val="single" w:sz="8" w:space="0" w:color="000000"/>
              <w:bottom w:val="single" w:sz="8" w:space="0" w:color="000000"/>
            </w:tcBorders>
            <w:shd w:val="clear" w:color="auto" w:fill="auto"/>
          </w:tcPr>
          <w:p w14:paraId="6AB7610A" w14:textId="353ACF18" w:rsidR="00B43E41" w:rsidRPr="0069726A" w:rsidRDefault="00B43E41" w:rsidP="00441840">
            <w:pPr>
              <w:spacing w:after="0"/>
              <w:rPr>
                <w:sz w:val="16"/>
                <w:szCs w:val="16"/>
              </w:rPr>
            </w:pPr>
            <w:r>
              <w:rPr>
                <w:sz w:val="16"/>
                <w:szCs w:val="16"/>
              </w:rPr>
              <w:t>To update the procedure according to OMB discussion.</w:t>
            </w:r>
          </w:p>
        </w:tc>
        <w:tc>
          <w:tcPr>
            <w:tcW w:w="987" w:type="dxa"/>
            <w:tcBorders>
              <w:top w:val="single" w:sz="8" w:space="0" w:color="000000"/>
              <w:bottom w:val="single" w:sz="8" w:space="0" w:color="000000"/>
              <w:right w:val="single" w:sz="8" w:space="0" w:color="000000"/>
            </w:tcBorders>
            <w:shd w:val="clear" w:color="auto" w:fill="auto"/>
          </w:tcPr>
          <w:p w14:paraId="1812BDA9" w14:textId="176710EF" w:rsidR="00B43E41" w:rsidRDefault="00AA6D6C" w:rsidP="00441840">
            <w:pPr>
              <w:spacing w:after="0"/>
              <w:rPr>
                <w:rFonts w:eastAsia="Calibri"/>
                <w:sz w:val="16"/>
                <w:szCs w:val="16"/>
              </w:rPr>
            </w:pPr>
            <w:r>
              <w:rPr>
                <w:rFonts w:eastAsia="Calibri"/>
                <w:sz w:val="16"/>
                <w:szCs w:val="16"/>
              </w:rPr>
              <w:t>IN PROGRESS</w:t>
            </w:r>
          </w:p>
        </w:tc>
      </w:tr>
      <w:tr w:rsidR="00A478DA" w:rsidRPr="00A4128D" w14:paraId="3DA21283" w14:textId="77777777" w:rsidTr="00441840">
        <w:tc>
          <w:tcPr>
            <w:tcW w:w="9363" w:type="dxa"/>
            <w:gridSpan w:val="5"/>
            <w:tcBorders>
              <w:top w:val="single" w:sz="8" w:space="0" w:color="000000"/>
              <w:left w:val="single" w:sz="8" w:space="0" w:color="000000"/>
              <w:bottom w:val="single" w:sz="8" w:space="0" w:color="000000"/>
              <w:right w:val="single" w:sz="8" w:space="0" w:color="000000"/>
            </w:tcBorders>
            <w:shd w:val="clear" w:color="auto" w:fill="auto"/>
          </w:tcPr>
          <w:p w14:paraId="0D16C577" w14:textId="77777777" w:rsidR="00A478DA" w:rsidRPr="00A4128D" w:rsidRDefault="00A478DA" w:rsidP="00441840">
            <w:pPr>
              <w:spacing w:after="0"/>
              <w:jc w:val="center"/>
              <w:rPr>
                <w:rFonts w:eastAsia="Calibri"/>
                <w:b/>
                <w:sz w:val="16"/>
                <w:szCs w:val="16"/>
              </w:rPr>
            </w:pPr>
            <w:r w:rsidRPr="00A4128D">
              <w:rPr>
                <w:rFonts w:eastAsia="Calibri"/>
                <w:b/>
                <w:sz w:val="16"/>
                <w:szCs w:val="16"/>
              </w:rPr>
              <w:t>Actions from Dec 2010 OMB meeting</w:t>
            </w:r>
          </w:p>
        </w:tc>
      </w:tr>
      <w:tr w:rsidR="00A478DA" w:rsidRPr="00A4128D" w14:paraId="1651A3E4" w14:textId="77777777" w:rsidTr="00441840">
        <w:tc>
          <w:tcPr>
            <w:tcW w:w="1048" w:type="dxa"/>
            <w:tcBorders>
              <w:top w:val="single" w:sz="4" w:space="0" w:color="auto"/>
              <w:left w:val="single" w:sz="4" w:space="0" w:color="auto"/>
              <w:bottom w:val="single" w:sz="4" w:space="0" w:color="auto"/>
            </w:tcBorders>
            <w:shd w:val="clear" w:color="auto" w:fill="auto"/>
          </w:tcPr>
          <w:p w14:paraId="152CE811" w14:textId="77777777" w:rsidR="00A478DA" w:rsidRPr="00A4128D" w:rsidRDefault="00A478DA" w:rsidP="00441840">
            <w:pPr>
              <w:spacing w:after="0"/>
              <w:jc w:val="center"/>
              <w:rPr>
                <w:rFonts w:eastAsia="Calibri"/>
                <w:b/>
                <w:bCs/>
                <w:sz w:val="16"/>
                <w:szCs w:val="16"/>
              </w:rPr>
            </w:pPr>
            <w:r w:rsidRPr="00A4128D">
              <w:rPr>
                <w:rFonts w:eastAsia="Calibri"/>
                <w:b/>
                <w:bCs/>
                <w:sz w:val="16"/>
                <w:szCs w:val="16"/>
              </w:rPr>
              <w:t>Action 6.11</w:t>
            </w:r>
          </w:p>
        </w:tc>
        <w:tc>
          <w:tcPr>
            <w:tcW w:w="1101" w:type="dxa"/>
            <w:tcBorders>
              <w:top w:val="single" w:sz="4" w:space="0" w:color="auto"/>
              <w:bottom w:val="single" w:sz="4" w:space="0" w:color="auto"/>
            </w:tcBorders>
            <w:shd w:val="clear" w:color="auto" w:fill="auto"/>
          </w:tcPr>
          <w:p w14:paraId="76CF9150" w14:textId="77777777" w:rsidR="00A478DA" w:rsidRPr="00A4128D" w:rsidRDefault="00A478DA" w:rsidP="00441840">
            <w:pPr>
              <w:spacing w:after="0"/>
              <w:rPr>
                <w:rFonts w:eastAsia="Calibri"/>
                <w:sz w:val="16"/>
                <w:szCs w:val="16"/>
              </w:rPr>
            </w:pPr>
            <w:r w:rsidRPr="00A4128D">
              <w:rPr>
                <w:rFonts w:eastAsia="Calibri"/>
                <w:sz w:val="16"/>
                <w:szCs w:val="16"/>
              </w:rPr>
              <w:t>TF and Mario D.</w:t>
            </w:r>
          </w:p>
        </w:tc>
        <w:tc>
          <w:tcPr>
            <w:tcW w:w="6227" w:type="dxa"/>
            <w:gridSpan w:val="2"/>
            <w:tcBorders>
              <w:top w:val="single" w:sz="4" w:space="0" w:color="auto"/>
              <w:bottom w:val="single" w:sz="4" w:space="0" w:color="auto"/>
            </w:tcBorders>
            <w:shd w:val="clear" w:color="auto" w:fill="auto"/>
          </w:tcPr>
          <w:p w14:paraId="1406B2A9" w14:textId="77777777" w:rsidR="00A478DA" w:rsidRPr="00A4128D" w:rsidRDefault="00A478DA" w:rsidP="00441840">
            <w:pPr>
              <w:spacing w:after="0"/>
              <w:rPr>
                <w:rFonts w:eastAsia="Calibri"/>
                <w:sz w:val="16"/>
                <w:szCs w:val="16"/>
              </w:rPr>
            </w:pPr>
            <w:r w:rsidRPr="00A4128D">
              <w:rPr>
                <w:sz w:val="16"/>
                <w:szCs w:val="16"/>
              </w:rPr>
              <w:t>TF and M. David will check the list of partners currently involved in staged rollout and the list of partners formally committing to Staged Rollout according to the Consortium Agreement.</w:t>
            </w:r>
          </w:p>
        </w:tc>
        <w:tc>
          <w:tcPr>
            <w:tcW w:w="987" w:type="dxa"/>
            <w:tcBorders>
              <w:top w:val="single" w:sz="4" w:space="0" w:color="auto"/>
              <w:bottom w:val="single" w:sz="4" w:space="0" w:color="auto"/>
              <w:right w:val="single" w:sz="4" w:space="0" w:color="auto"/>
            </w:tcBorders>
            <w:shd w:val="clear" w:color="auto" w:fill="auto"/>
          </w:tcPr>
          <w:p w14:paraId="6000B5F7" w14:textId="608D8580" w:rsidR="00A478DA" w:rsidRPr="00A4128D" w:rsidRDefault="00202583" w:rsidP="00441840">
            <w:pPr>
              <w:spacing w:after="0"/>
              <w:rPr>
                <w:rFonts w:eastAsia="Calibri"/>
                <w:sz w:val="16"/>
                <w:szCs w:val="16"/>
              </w:rPr>
            </w:pPr>
            <w:r>
              <w:rPr>
                <w:rFonts w:eastAsia="Calibri"/>
                <w:sz w:val="16"/>
                <w:szCs w:val="16"/>
              </w:rPr>
              <w:t>IN PROGRESS</w:t>
            </w:r>
          </w:p>
        </w:tc>
      </w:tr>
      <w:tr w:rsidR="00A478DA" w:rsidRPr="00A4128D" w14:paraId="64F788AD" w14:textId="77777777" w:rsidTr="00441840">
        <w:tc>
          <w:tcPr>
            <w:tcW w:w="1048" w:type="dxa"/>
            <w:tcBorders>
              <w:top w:val="single" w:sz="4" w:space="0" w:color="auto"/>
              <w:left w:val="single" w:sz="4" w:space="0" w:color="auto"/>
              <w:bottom w:val="single" w:sz="4" w:space="0" w:color="auto"/>
            </w:tcBorders>
            <w:shd w:val="clear" w:color="auto" w:fill="auto"/>
          </w:tcPr>
          <w:p w14:paraId="55092F87" w14:textId="77777777" w:rsidR="00A478DA" w:rsidRPr="00A4128D" w:rsidRDefault="00A478DA" w:rsidP="00441840">
            <w:pPr>
              <w:spacing w:after="0"/>
              <w:jc w:val="center"/>
              <w:rPr>
                <w:rFonts w:eastAsia="Calibri"/>
                <w:b/>
                <w:bCs/>
                <w:sz w:val="16"/>
                <w:szCs w:val="16"/>
              </w:rPr>
            </w:pPr>
            <w:r w:rsidRPr="00A4128D">
              <w:rPr>
                <w:rFonts w:eastAsia="Calibri"/>
                <w:b/>
                <w:bCs/>
                <w:sz w:val="16"/>
                <w:szCs w:val="16"/>
              </w:rPr>
              <w:t>Action 6.12</w:t>
            </w:r>
          </w:p>
        </w:tc>
        <w:tc>
          <w:tcPr>
            <w:tcW w:w="1101" w:type="dxa"/>
            <w:tcBorders>
              <w:top w:val="single" w:sz="4" w:space="0" w:color="auto"/>
              <w:bottom w:val="single" w:sz="4" w:space="0" w:color="auto"/>
            </w:tcBorders>
            <w:shd w:val="clear" w:color="auto" w:fill="auto"/>
          </w:tcPr>
          <w:p w14:paraId="5C7135BE" w14:textId="5896A362" w:rsidR="00A478DA" w:rsidRPr="00A4128D" w:rsidRDefault="00D2033B" w:rsidP="00441840">
            <w:pPr>
              <w:spacing w:after="0"/>
              <w:rPr>
                <w:rFonts w:eastAsia="Calibri"/>
                <w:sz w:val="16"/>
                <w:szCs w:val="16"/>
              </w:rPr>
            </w:pPr>
            <w:r w:rsidRPr="00A4128D">
              <w:rPr>
                <w:rFonts w:eastAsia="Calibri"/>
                <w:sz w:val="16"/>
                <w:szCs w:val="16"/>
              </w:rPr>
              <w:t>TSA1.3</w:t>
            </w:r>
          </w:p>
        </w:tc>
        <w:tc>
          <w:tcPr>
            <w:tcW w:w="6227" w:type="dxa"/>
            <w:gridSpan w:val="2"/>
            <w:tcBorders>
              <w:top w:val="single" w:sz="4" w:space="0" w:color="auto"/>
              <w:bottom w:val="single" w:sz="4" w:space="0" w:color="auto"/>
            </w:tcBorders>
            <w:shd w:val="clear" w:color="auto" w:fill="auto"/>
          </w:tcPr>
          <w:p w14:paraId="7E27A2D8" w14:textId="01492419" w:rsidR="00A478DA" w:rsidRPr="00A4128D" w:rsidRDefault="00A478DA" w:rsidP="00441840">
            <w:pPr>
              <w:spacing w:after="0"/>
              <w:rPr>
                <w:rFonts w:eastAsia="Calibri"/>
                <w:sz w:val="16"/>
                <w:szCs w:val="16"/>
              </w:rPr>
            </w:pPr>
            <w:r w:rsidRPr="00A4128D">
              <w:rPr>
                <w:sz w:val="16"/>
                <w:szCs w:val="16"/>
              </w:rPr>
              <w:t xml:space="preserve">to review the current list of non-assigned components and volunteer to the staged rollout of those that are of interest to them (check table at </w:t>
            </w:r>
            <w:hyperlink r:id="rId10" w:history="1">
              <w:r w:rsidR="00D2033B" w:rsidRPr="00A4128D">
                <w:rPr>
                  <w:rStyle w:val="Hyperlink"/>
                  <w:sz w:val="16"/>
                  <w:szCs w:val="16"/>
                </w:rPr>
                <w:t>https://wiki.egi.eu/wiki/Components</w:t>
              </w:r>
            </w:hyperlink>
            <w:r w:rsidRPr="00A4128D">
              <w:rPr>
                <w:sz w:val="16"/>
                <w:szCs w:val="16"/>
              </w:rPr>
              <w:t>)</w:t>
            </w:r>
            <w:r w:rsidR="00D2033B" w:rsidRPr="00A4128D">
              <w:rPr>
                <w:sz w:val="16"/>
                <w:szCs w:val="16"/>
              </w:rPr>
              <w:t xml:space="preserve"> </w:t>
            </w:r>
            <w:r w:rsidR="00D2033B" w:rsidRPr="00A4128D">
              <w:rPr>
                <w:sz w:val="16"/>
                <w:szCs w:val="16"/>
              </w:rPr>
              <w:sym w:font="Wingdings" w:char="F0E0"/>
            </w:r>
            <w:r w:rsidR="00D2033B" w:rsidRPr="00A4128D">
              <w:rPr>
                <w:sz w:val="16"/>
                <w:szCs w:val="16"/>
              </w:rPr>
              <w:t xml:space="preserve"> reassigned to Mario David</w:t>
            </w:r>
            <w:r w:rsidR="00202583">
              <w:rPr>
                <w:sz w:val="16"/>
                <w:szCs w:val="16"/>
              </w:rPr>
              <w:t xml:space="preserve"> </w:t>
            </w:r>
            <w:r w:rsidR="00202583" w:rsidRPr="00202583">
              <w:rPr>
                <w:sz w:val="16"/>
                <w:szCs w:val="16"/>
              </w:rPr>
              <w:sym w:font="Wingdings" w:char="F0E0"/>
            </w:r>
            <w:r w:rsidR="00202583">
              <w:rPr>
                <w:sz w:val="16"/>
                <w:szCs w:val="16"/>
              </w:rPr>
              <w:t xml:space="preserve"> working on candidates for LFC gLite 3.1</w:t>
            </w:r>
          </w:p>
        </w:tc>
        <w:tc>
          <w:tcPr>
            <w:tcW w:w="987" w:type="dxa"/>
            <w:tcBorders>
              <w:top w:val="single" w:sz="4" w:space="0" w:color="auto"/>
              <w:bottom w:val="single" w:sz="4" w:space="0" w:color="auto"/>
              <w:right w:val="single" w:sz="4" w:space="0" w:color="auto"/>
            </w:tcBorders>
            <w:shd w:val="clear" w:color="auto" w:fill="auto"/>
          </w:tcPr>
          <w:p w14:paraId="519F3D17" w14:textId="5958675B" w:rsidR="00A478DA" w:rsidRPr="00A4128D" w:rsidRDefault="00202583" w:rsidP="00441840">
            <w:pPr>
              <w:spacing w:after="0"/>
              <w:rPr>
                <w:rFonts w:eastAsia="Calibri"/>
                <w:sz w:val="16"/>
                <w:szCs w:val="16"/>
              </w:rPr>
            </w:pPr>
            <w:r>
              <w:rPr>
                <w:rFonts w:eastAsia="Calibri"/>
                <w:sz w:val="16"/>
                <w:szCs w:val="16"/>
              </w:rPr>
              <w:t>IN PROGRESS</w:t>
            </w:r>
          </w:p>
        </w:tc>
      </w:tr>
      <w:tr w:rsidR="00A478DA" w:rsidRPr="00A4128D" w14:paraId="725C200A" w14:textId="77777777" w:rsidTr="00441840">
        <w:tc>
          <w:tcPr>
            <w:tcW w:w="1048" w:type="dxa"/>
            <w:tcBorders>
              <w:top w:val="single" w:sz="4" w:space="0" w:color="auto"/>
              <w:left w:val="single" w:sz="4" w:space="0" w:color="auto"/>
              <w:bottom w:val="single" w:sz="4" w:space="0" w:color="auto"/>
            </w:tcBorders>
            <w:shd w:val="clear" w:color="auto" w:fill="auto"/>
          </w:tcPr>
          <w:p w14:paraId="07432F37" w14:textId="77777777" w:rsidR="00A478DA" w:rsidRPr="00A4128D" w:rsidRDefault="00A478DA" w:rsidP="00441840">
            <w:pPr>
              <w:spacing w:after="0"/>
              <w:jc w:val="center"/>
              <w:rPr>
                <w:rFonts w:eastAsia="Calibri"/>
                <w:b/>
                <w:bCs/>
                <w:sz w:val="16"/>
                <w:szCs w:val="16"/>
              </w:rPr>
            </w:pPr>
            <w:r w:rsidRPr="00A4128D">
              <w:rPr>
                <w:rFonts w:eastAsia="Calibri"/>
                <w:b/>
                <w:bCs/>
                <w:sz w:val="16"/>
                <w:szCs w:val="16"/>
              </w:rPr>
              <w:t>Action 6.13</w:t>
            </w:r>
          </w:p>
        </w:tc>
        <w:tc>
          <w:tcPr>
            <w:tcW w:w="1101" w:type="dxa"/>
            <w:tcBorders>
              <w:top w:val="single" w:sz="4" w:space="0" w:color="auto"/>
              <w:bottom w:val="single" w:sz="4" w:space="0" w:color="auto"/>
            </w:tcBorders>
            <w:shd w:val="clear" w:color="auto" w:fill="auto"/>
          </w:tcPr>
          <w:p w14:paraId="377706B4" w14:textId="77777777" w:rsidR="00A478DA" w:rsidRPr="00A4128D" w:rsidRDefault="00A478DA" w:rsidP="00441840">
            <w:pPr>
              <w:spacing w:after="0"/>
              <w:rPr>
                <w:rFonts w:eastAsia="Calibri"/>
                <w:sz w:val="16"/>
                <w:szCs w:val="16"/>
              </w:rPr>
            </w:pPr>
            <w:r w:rsidRPr="00A4128D">
              <w:rPr>
                <w:rFonts w:eastAsia="Calibri"/>
                <w:sz w:val="16"/>
                <w:szCs w:val="16"/>
              </w:rPr>
              <w:t>All NGIs</w:t>
            </w:r>
          </w:p>
        </w:tc>
        <w:tc>
          <w:tcPr>
            <w:tcW w:w="6227" w:type="dxa"/>
            <w:gridSpan w:val="2"/>
            <w:tcBorders>
              <w:top w:val="single" w:sz="4" w:space="0" w:color="auto"/>
              <w:bottom w:val="single" w:sz="4" w:space="0" w:color="auto"/>
            </w:tcBorders>
            <w:shd w:val="clear" w:color="auto" w:fill="auto"/>
          </w:tcPr>
          <w:p w14:paraId="6C490A4B" w14:textId="0092099E" w:rsidR="00A478DA" w:rsidRPr="00A4128D" w:rsidRDefault="00A478DA" w:rsidP="00441840">
            <w:pPr>
              <w:spacing w:after="0"/>
              <w:rPr>
                <w:sz w:val="16"/>
                <w:szCs w:val="16"/>
              </w:rPr>
            </w:pPr>
            <w:r w:rsidRPr="00A4128D">
              <w:rPr>
                <w:sz w:val="16"/>
                <w:szCs w:val="16"/>
              </w:rPr>
              <w:t>To check the draft site certification manual (https://wiki.egi.eu/wiki/SiteCertMan) and provide their input</w:t>
            </w:r>
            <w:r w:rsidR="000F79DC" w:rsidRPr="00A4128D">
              <w:rPr>
                <w:sz w:val="16"/>
                <w:szCs w:val="16"/>
              </w:rPr>
              <w:t>.</w:t>
            </w:r>
          </w:p>
        </w:tc>
        <w:tc>
          <w:tcPr>
            <w:tcW w:w="987" w:type="dxa"/>
            <w:tcBorders>
              <w:top w:val="single" w:sz="4" w:space="0" w:color="auto"/>
              <w:bottom w:val="single" w:sz="4" w:space="0" w:color="auto"/>
              <w:right w:val="single" w:sz="4" w:space="0" w:color="auto"/>
            </w:tcBorders>
            <w:shd w:val="clear" w:color="auto" w:fill="auto"/>
          </w:tcPr>
          <w:p w14:paraId="491CD675" w14:textId="745552CF" w:rsidR="00A478DA" w:rsidRPr="00A4128D" w:rsidRDefault="00202583" w:rsidP="00441840">
            <w:pPr>
              <w:spacing w:after="0"/>
              <w:rPr>
                <w:rFonts w:eastAsia="Calibri"/>
                <w:sz w:val="16"/>
                <w:szCs w:val="16"/>
              </w:rPr>
            </w:pPr>
            <w:r>
              <w:rPr>
                <w:rFonts w:eastAsia="Calibri"/>
                <w:sz w:val="16"/>
                <w:szCs w:val="16"/>
              </w:rPr>
              <w:t>In Progress</w:t>
            </w:r>
          </w:p>
        </w:tc>
      </w:tr>
      <w:tr w:rsidR="00A478DA" w:rsidRPr="00A4128D" w14:paraId="39B5E239" w14:textId="77777777" w:rsidTr="00441840">
        <w:tc>
          <w:tcPr>
            <w:tcW w:w="9363" w:type="dxa"/>
            <w:gridSpan w:val="5"/>
            <w:tcBorders>
              <w:top w:val="single" w:sz="4" w:space="0" w:color="auto"/>
              <w:left w:val="single" w:sz="4" w:space="0" w:color="auto"/>
              <w:bottom w:val="single" w:sz="4" w:space="0" w:color="auto"/>
              <w:right w:val="single" w:sz="4" w:space="0" w:color="auto"/>
            </w:tcBorders>
            <w:shd w:val="clear" w:color="auto" w:fill="auto"/>
          </w:tcPr>
          <w:p w14:paraId="0457DC95" w14:textId="77777777" w:rsidR="00A478DA" w:rsidRPr="00A4128D" w:rsidRDefault="00A478DA" w:rsidP="00441840">
            <w:pPr>
              <w:spacing w:after="0"/>
              <w:jc w:val="center"/>
              <w:rPr>
                <w:rFonts w:eastAsia="Calibri"/>
                <w:sz w:val="16"/>
                <w:szCs w:val="16"/>
              </w:rPr>
            </w:pPr>
            <w:r w:rsidRPr="00A4128D">
              <w:rPr>
                <w:rFonts w:eastAsia="Calibri"/>
                <w:b/>
                <w:sz w:val="16"/>
                <w:szCs w:val="16"/>
              </w:rPr>
              <w:t>Actions from Oct 2010 OMB meeting</w:t>
            </w:r>
          </w:p>
        </w:tc>
      </w:tr>
      <w:tr w:rsidR="00A478DA" w:rsidRPr="00A4128D" w14:paraId="704A1546" w14:textId="77777777" w:rsidTr="00441840">
        <w:tc>
          <w:tcPr>
            <w:tcW w:w="1048" w:type="dxa"/>
            <w:tcBorders>
              <w:top w:val="single" w:sz="4" w:space="0" w:color="auto"/>
              <w:left w:val="single" w:sz="4" w:space="0" w:color="auto"/>
              <w:bottom w:val="single" w:sz="4" w:space="0" w:color="auto"/>
            </w:tcBorders>
            <w:shd w:val="clear" w:color="auto" w:fill="auto"/>
          </w:tcPr>
          <w:p w14:paraId="57DD8A52" w14:textId="77777777" w:rsidR="00A478DA" w:rsidRPr="00A4128D" w:rsidRDefault="00A478DA" w:rsidP="00441840">
            <w:pPr>
              <w:spacing w:after="0"/>
              <w:rPr>
                <w:rFonts w:eastAsia="Calibri"/>
                <w:b/>
                <w:bCs/>
                <w:sz w:val="16"/>
                <w:szCs w:val="16"/>
              </w:rPr>
            </w:pPr>
            <w:r w:rsidRPr="00A4128D">
              <w:rPr>
                <w:rFonts w:eastAsia="Calibri"/>
                <w:b/>
                <w:bCs/>
                <w:sz w:val="16"/>
                <w:szCs w:val="16"/>
              </w:rPr>
              <w:t>Action 3.</w:t>
            </w:r>
          </w:p>
        </w:tc>
        <w:tc>
          <w:tcPr>
            <w:tcW w:w="1101" w:type="dxa"/>
            <w:tcBorders>
              <w:top w:val="single" w:sz="4" w:space="0" w:color="auto"/>
              <w:bottom w:val="single" w:sz="4" w:space="0" w:color="auto"/>
            </w:tcBorders>
            <w:shd w:val="clear" w:color="auto" w:fill="auto"/>
          </w:tcPr>
          <w:p w14:paraId="69105968" w14:textId="77777777" w:rsidR="00A478DA" w:rsidRPr="00A4128D" w:rsidRDefault="00A478DA" w:rsidP="00441840">
            <w:pPr>
              <w:spacing w:after="0"/>
              <w:rPr>
                <w:rFonts w:eastAsia="Calibri"/>
                <w:sz w:val="16"/>
                <w:szCs w:val="16"/>
              </w:rPr>
            </w:pPr>
            <w:r w:rsidRPr="00A4128D">
              <w:rPr>
                <w:rFonts w:eastAsia="Calibri"/>
                <w:sz w:val="16"/>
                <w:szCs w:val="16"/>
              </w:rPr>
              <w:t>TF</w:t>
            </w:r>
          </w:p>
        </w:tc>
        <w:tc>
          <w:tcPr>
            <w:tcW w:w="6227" w:type="dxa"/>
            <w:gridSpan w:val="2"/>
            <w:tcBorders>
              <w:top w:val="single" w:sz="4" w:space="0" w:color="auto"/>
              <w:bottom w:val="single" w:sz="4" w:space="0" w:color="auto"/>
            </w:tcBorders>
            <w:shd w:val="clear" w:color="auto" w:fill="auto"/>
          </w:tcPr>
          <w:p w14:paraId="3342E105" w14:textId="2CE442D7" w:rsidR="00A9059A" w:rsidRPr="00A4128D" w:rsidRDefault="00A478DA" w:rsidP="00A9059A">
            <w:pPr>
              <w:widowControl w:val="0"/>
              <w:tabs>
                <w:tab w:val="left" w:pos="720"/>
              </w:tabs>
              <w:spacing w:after="0"/>
              <w:rPr>
                <w:sz w:val="16"/>
                <w:szCs w:val="16"/>
              </w:rPr>
            </w:pPr>
            <w:proofErr w:type="gramStart"/>
            <w:r w:rsidRPr="00A4128D">
              <w:rPr>
                <w:sz w:val="16"/>
                <w:szCs w:val="16"/>
              </w:rPr>
              <w:t>to</w:t>
            </w:r>
            <w:proofErr w:type="gramEnd"/>
            <w:r w:rsidRPr="00A4128D">
              <w:rPr>
                <w:sz w:val="16"/>
                <w:szCs w:val="16"/>
              </w:rPr>
              <w:t xml:space="preserve"> update as necessary the procedure to retire middleware components (</w:t>
            </w:r>
            <w:hyperlink r:id="rId11" w:history="1">
              <w:r w:rsidRPr="00A4128D">
                <w:rPr>
                  <w:rStyle w:val="Hyperlink"/>
                  <w:sz w:val="16"/>
                  <w:szCs w:val="16"/>
                </w:rPr>
                <w:t>https://edms.cern.ch/document/985325</w:t>
              </w:r>
            </w:hyperlink>
            <w:r w:rsidRPr="00A4128D">
              <w:rPr>
                <w:sz w:val="16"/>
                <w:szCs w:val="16"/>
              </w:rPr>
              <w:t xml:space="preserve">). </w:t>
            </w:r>
            <w:hyperlink r:id="rId12" w:history="1">
              <w:r w:rsidRPr="00A4128D">
                <w:rPr>
                  <w:rStyle w:val="Hyperlink"/>
                  <w:sz w:val="16"/>
                  <w:szCs w:val="16"/>
                </w:rPr>
                <w:t>https://rt.egi.eu/rt/Ticket/Display.html?id=347</w:t>
              </w:r>
            </w:hyperlink>
            <w:r w:rsidRPr="00A4128D">
              <w:rPr>
                <w:sz w:val="16"/>
                <w:szCs w:val="16"/>
              </w:rPr>
              <w:t xml:space="preserve"> </w:t>
            </w:r>
          </w:p>
        </w:tc>
        <w:tc>
          <w:tcPr>
            <w:tcW w:w="987" w:type="dxa"/>
            <w:tcBorders>
              <w:top w:val="single" w:sz="4" w:space="0" w:color="auto"/>
              <w:bottom w:val="single" w:sz="4" w:space="0" w:color="auto"/>
              <w:right w:val="single" w:sz="4" w:space="0" w:color="auto"/>
            </w:tcBorders>
            <w:shd w:val="clear" w:color="auto" w:fill="auto"/>
          </w:tcPr>
          <w:p w14:paraId="27BF486C" w14:textId="6D232830" w:rsidR="00A478DA" w:rsidRPr="00A4128D" w:rsidRDefault="00A9059A" w:rsidP="00A9059A">
            <w:pPr>
              <w:spacing w:after="0"/>
              <w:rPr>
                <w:rFonts w:eastAsia="Calibri"/>
                <w:sz w:val="16"/>
                <w:szCs w:val="16"/>
              </w:rPr>
            </w:pPr>
            <w:r w:rsidRPr="00A4128D">
              <w:rPr>
                <w:rFonts w:eastAsia="Calibri"/>
                <w:sz w:val="16"/>
                <w:szCs w:val="16"/>
              </w:rPr>
              <w:t>Open</w:t>
            </w:r>
          </w:p>
        </w:tc>
      </w:tr>
      <w:tr w:rsidR="00A478DA" w:rsidRPr="00A4128D" w14:paraId="18FEA106" w14:textId="77777777" w:rsidTr="00441840">
        <w:tc>
          <w:tcPr>
            <w:tcW w:w="9363" w:type="dxa"/>
            <w:gridSpan w:val="5"/>
            <w:tcBorders>
              <w:top w:val="single" w:sz="4" w:space="0" w:color="auto"/>
              <w:left w:val="single" w:sz="4" w:space="0" w:color="auto"/>
              <w:bottom w:val="single" w:sz="4" w:space="0" w:color="auto"/>
              <w:right w:val="single" w:sz="4" w:space="0" w:color="auto"/>
            </w:tcBorders>
            <w:shd w:val="clear" w:color="auto" w:fill="auto"/>
          </w:tcPr>
          <w:p w14:paraId="09518F99" w14:textId="77777777" w:rsidR="00A478DA" w:rsidRPr="00A4128D" w:rsidRDefault="00A478DA" w:rsidP="00441840">
            <w:pPr>
              <w:spacing w:after="0"/>
              <w:rPr>
                <w:rFonts w:eastAsia="Calibri"/>
                <w:sz w:val="16"/>
                <w:szCs w:val="16"/>
              </w:rPr>
            </w:pPr>
            <w:r w:rsidRPr="00A4128D">
              <w:rPr>
                <w:rFonts w:eastAsia="Calibri"/>
                <w:sz w:val="16"/>
                <w:szCs w:val="16"/>
              </w:rPr>
              <w:t>Note: Actions from previous meetings are closed.</w:t>
            </w:r>
          </w:p>
        </w:tc>
      </w:tr>
    </w:tbl>
    <w:p w14:paraId="4DE79FA4" w14:textId="6AC7F6BA" w:rsidR="004F26E2" w:rsidRPr="004F26E2" w:rsidRDefault="004F26E2" w:rsidP="004F26E2"/>
    <w:p w14:paraId="07830F39" w14:textId="46546047" w:rsidR="00DA2F52" w:rsidRDefault="008B44C3" w:rsidP="00745AF0">
      <w:pPr>
        <w:pStyle w:val="Heading1"/>
      </w:pPr>
      <w:bookmarkStart w:id="3" w:name="_Toc285551617"/>
      <w:r>
        <w:t>EMI Release and support schedule</w:t>
      </w:r>
      <w:bookmarkEnd w:id="3"/>
    </w:p>
    <w:p w14:paraId="2DFE58C3" w14:textId="757249AF" w:rsidR="008B44C3" w:rsidRDefault="008B44C3" w:rsidP="008B44C3">
      <w:r>
        <w:t xml:space="preserve">TF presents a set of slides that summarize information about types of EMI releases and that provide information on how releases will be supported. For gLite 3.2 and ARC 0.8 the end of support is scheduled in Oct 2011, while security support will be extended for 6 months until April 2012. This means the end of standard maintenance of gLite 3.2 is close. Maintenance and support includes patches for bugs and security fixes, while new functionality that will be available from EMI 1.0 will not back ported to gLite 3.2. If there’s a need for this, an exception to the general policy needs to be negotiated. This means that gLite 3.1 production instances that will reach end-of-support </w:t>
      </w:r>
      <w:proofErr w:type="gramStart"/>
      <w:r>
        <w:t>soon,</w:t>
      </w:r>
      <w:proofErr w:type="gramEnd"/>
      <w:r>
        <w:t xml:space="preserve"> will need to be migrated and EMI 1.0 could be a better option than an upgrade to gLite 3.2 in terms of support.</w:t>
      </w:r>
    </w:p>
    <w:p w14:paraId="42F26612" w14:textId="684290A3" w:rsidR="00D16621" w:rsidRDefault="00D16621" w:rsidP="008B44C3">
      <w:r>
        <w:t>J. Gordon: availability of sl6 support in EMI 1.0 will be a driver to solicit upgrade.</w:t>
      </w:r>
    </w:p>
    <w:p w14:paraId="5AD34105" w14:textId="1BE250C6" w:rsidR="008B44C3" w:rsidRDefault="008B44C3" w:rsidP="008B44C3">
      <w:r>
        <w:t>Discussion on how the support of gLite 3.2 in EGI will be managed. M. David: gLite 3.2 will undergo staged rollout as other EMI 1.0 components until supported.</w:t>
      </w:r>
    </w:p>
    <w:p w14:paraId="3C81BBDB" w14:textId="544185E2" w:rsidR="008B44C3" w:rsidRPr="00CB3104" w:rsidRDefault="008B44C3" w:rsidP="008B44C3">
      <w:pPr>
        <w:rPr>
          <w:b/>
        </w:rPr>
      </w:pPr>
      <w:r w:rsidRPr="00CB3104">
        <w:rPr>
          <w:b/>
        </w:rPr>
        <w:t xml:space="preserve">ACTION (M. David, K. </w:t>
      </w:r>
      <w:proofErr w:type="spellStart"/>
      <w:r w:rsidRPr="00CB3104">
        <w:rPr>
          <w:b/>
        </w:rPr>
        <w:t>Koumataros</w:t>
      </w:r>
      <w:proofErr w:type="spellEnd"/>
      <w:r w:rsidRPr="00CB3104">
        <w:rPr>
          <w:b/>
        </w:rPr>
        <w:t>): to clarify how/if the gLite 3.2 and EMI 1.0 software release cycles in EGI differ and the related implications.</w:t>
      </w:r>
    </w:p>
    <w:p w14:paraId="5CB39DB9" w14:textId="05484D24" w:rsidR="00D16621" w:rsidRDefault="00D16621" w:rsidP="008B44C3">
      <w:r>
        <w:t>M. David: will components from gLite 3.1 not available in gLite 3.2 be part of EMI 1.0? T. Ferrari: WMS is part of EMI 1.0</w:t>
      </w:r>
    </w:p>
    <w:p w14:paraId="71B69A3F" w14:textId="41C400EC" w:rsidR="00D16621" w:rsidRPr="00CB3104" w:rsidRDefault="00D16621" w:rsidP="008B44C3">
      <w:pPr>
        <w:rPr>
          <w:b/>
        </w:rPr>
      </w:pPr>
      <w:r w:rsidRPr="00CB3104">
        <w:rPr>
          <w:b/>
        </w:rPr>
        <w:t>ACTION (T. Ferrari): to identify list of gLite 3.1 components not part of gLite 3.2 and clarify the related EMI support plan.</w:t>
      </w:r>
    </w:p>
    <w:p w14:paraId="178B2A04" w14:textId="2F0DFC0E" w:rsidR="00943DBB" w:rsidRDefault="00CB3104" w:rsidP="008B44C3">
      <w:r>
        <w:t xml:space="preserve">ACTION UPDATE (T. Ferrari): </w:t>
      </w:r>
      <w:r w:rsidR="00943DBB">
        <w:t>components not available in gLite 3.2 are (</w:t>
      </w:r>
      <w:hyperlink r:id="rId13" w:history="1">
        <w:r w:rsidR="00943DBB" w:rsidRPr="00D0566E">
          <w:rPr>
            <w:rStyle w:val="Hyperlink"/>
          </w:rPr>
          <w:t>http://glite.cern.ch/support_calendar/</w:t>
        </w:r>
      </w:hyperlink>
      <w:r w:rsidR="00943DBB">
        <w:t>) the following. “Y” means that the component is still supported in EMI 1.0</w:t>
      </w:r>
      <w:r w:rsidR="00357009">
        <w:t xml:space="preserve">. Support information is available from the EMI D1.3.1 </w:t>
      </w:r>
      <w:hyperlink r:id="rId14" w:history="1">
        <w:r w:rsidR="00357009">
          <w:rPr>
            <w:rStyle w:val="Hyperlink"/>
          </w:rPr>
          <w:t>DNA1.3.1 – Technical Development Plan</w:t>
        </w:r>
      </w:hyperlink>
      <w:r w:rsidR="00357009">
        <w:t xml:space="preserve"> document.</w:t>
      </w:r>
    </w:p>
    <w:p w14:paraId="16D6D569" w14:textId="4B7853FB" w:rsidR="00943DBB" w:rsidRPr="008B44C3" w:rsidRDefault="00943DBB" w:rsidP="008B44C3">
      <w:hyperlink r:id="rId15" w:history="1">
        <w:proofErr w:type="spellStart"/>
        <w:r>
          <w:rPr>
            <w:rStyle w:val="Hyperlink"/>
          </w:rPr>
          <w:t>glite-AMGA_oracle</w:t>
        </w:r>
        <w:proofErr w:type="spellEnd"/>
      </w:hyperlink>
      <w:r>
        <w:t xml:space="preserve"> </w:t>
      </w:r>
      <w:r w:rsidR="00CB3104">
        <w:t xml:space="preserve">(N) </w:t>
      </w:r>
      <w:r>
        <w:t xml:space="preserve">and </w:t>
      </w:r>
      <w:hyperlink r:id="rId16" w:history="1">
        <w:proofErr w:type="spellStart"/>
        <w:r>
          <w:rPr>
            <w:rStyle w:val="Hyperlink"/>
          </w:rPr>
          <w:t>glite-AMGA_postgres</w:t>
        </w:r>
        <w:proofErr w:type="spellEnd"/>
      </w:hyperlink>
      <w:r w:rsidR="00357009">
        <w:t xml:space="preserve"> (AMGA client and server will be supported</w:t>
      </w:r>
      <w:r>
        <w:t xml:space="preserve">), </w:t>
      </w:r>
      <w:hyperlink r:id="rId17" w:history="1">
        <w:proofErr w:type="spellStart"/>
        <w:r>
          <w:rPr>
            <w:rStyle w:val="Hyperlink"/>
          </w:rPr>
          <w:t>glite-CONDOR_utils</w:t>
        </w:r>
        <w:proofErr w:type="spellEnd"/>
      </w:hyperlink>
      <w:r w:rsidR="00CB3104">
        <w:t xml:space="preserve"> (N)</w:t>
      </w:r>
      <w:r>
        <w:t xml:space="preserve">, </w:t>
      </w:r>
      <w:hyperlink r:id="rId18" w:history="1">
        <w:proofErr w:type="spellStart"/>
        <w:r>
          <w:rPr>
            <w:rStyle w:val="Hyperlink"/>
          </w:rPr>
          <w:t>glite-HYDRA_mysql</w:t>
        </w:r>
        <w:proofErr w:type="spellEnd"/>
      </w:hyperlink>
      <w:r>
        <w:t xml:space="preserve"> (Y), </w:t>
      </w:r>
      <w:hyperlink r:id="rId19" w:history="1">
        <w:proofErr w:type="spellStart"/>
        <w:r>
          <w:rPr>
            <w:rStyle w:val="Hyperlink"/>
          </w:rPr>
          <w:t>glite</w:t>
        </w:r>
        <w:proofErr w:type="spellEnd"/>
        <w:r>
          <w:rPr>
            <w:rStyle w:val="Hyperlink"/>
          </w:rPr>
          <w:t>-PX</w:t>
        </w:r>
      </w:hyperlink>
      <w:r>
        <w:t xml:space="preserve"> (</w:t>
      </w:r>
      <w:proofErr w:type="spellStart"/>
      <w:r>
        <w:t>myproxy</w:t>
      </w:r>
      <w:proofErr w:type="spellEnd"/>
      <w:r w:rsidR="00CB3104">
        <w:t xml:space="preserve"> - Y</w:t>
      </w:r>
      <w:r>
        <w:t xml:space="preserve">), </w:t>
      </w:r>
      <w:hyperlink r:id="rId20" w:history="1">
        <w:proofErr w:type="spellStart"/>
        <w:r>
          <w:rPr>
            <w:rStyle w:val="Hyperlink"/>
          </w:rPr>
          <w:t>glite-SE_dcache_admin_gdbm</w:t>
        </w:r>
        <w:proofErr w:type="spellEnd"/>
      </w:hyperlink>
      <w:r>
        <w:t xml:space="preserve">, </w:t>
      </w:r>
      <w:hyperlink r:id="rId21" w:history="1">
        <w:proofErr w:type="spellStart"/>
        <w:r>
          <w:rPr>
            <w:rStyle w:val="Hyperlink"/>
          </w:rPr>
          <w:t>glite-SE_dcache_admin_postgres</w:t>
        </w:r>
        <w:proofErr w:type="spellEnd"/>
      </w:hyperlink>
      <w:r w:rsidR="00357009">
        <w:t xml:space="preserve"> (</w:t>
      </w:r>
      <w:proofErr w:type="spellStart"/>
      <w:r w:rsidR="00357009">
        <w:t>dCache</w:t>
      </w:r>
      <w:proofErr w:type="spellEnd"/>
      <w:r w:rsidR="00357009">
        <w:t xml:space="preserve"> web site needs to be checked)</w:t>
      </w:r>
      <w:r>
        <w:t xml:space="preserve">, </w:t>
      </w:r>
      <w:hyperlink r:id="rId22" w:history="1">
        <w:proofErr w:type="spellStart"/>
        <w:r>
          <w:rPr>
            <w:rStyle w:val="Hyperlink"/>
          </w:rPr>
          <w:t>glite-SLCS_client</w:t>
        </w:r>
        <w:proofErr w:type="spellEnd"/>
      </w:hyperlink>
      <w:r w:rsidR="00357009">
        <w:t xml:space="preserve"> (Y)</w:t>
      </w:r>
      <w:r>
        <w:t xml:space="preserve">, </w:t>
      </w:r>
      <w:hyperlink r:id="rId23" w:history="1">
        <w:proofErr w:type="spellStart"/>
        <w:r>
          <w:rPr>
            <w:rStyle w:val="Hyperlink"/>
          </w:rPr>
          <w:t>glite</w:t>
        </w:r>
        <w:proofErr w:type="spellEnd"/>
        <w:r>
          <w:rPr>
            <w:rStyle w:val="Hyperlink"/>
          </w:rPr>
          <w:t>-WMS</w:t>
        </w:r>
      </w:hyperlink>
      <w:r>
        <w:t xml:space="preserve"> (Y), </w:t>
      </w:r>
      <w:hyperlink r:id="rId24" w:history="1">
        <w:proofErr w:type="spellStart"/>
        <w:r>
          <w:rPr>
            <w:rStyle w:val="Hyperlink"/>
          </w:rPr>
          <w:t>lcg</w:t>
        </w:r>
        <w:proofErr w:type="spellEnd"/>
        <w:r>
          <w:rPr>
            <w:rStyle w:val="Hyperlink"/>
          </w:rPr>
          <w:t>-CE</w:t>
        </w:r>
      </w:hyperlink>
      <w:r>
        <w:t xml:space="preserve"> (N)</w:t>
      </w:r>
      <w:r w:rsidR="00CB3104">
        <w:t>.</w:t>
      </w:r>
    </w:p>
    <w:p w14:paraId="6222F542" w14:textId="640A3080" w:rsidR="00EB71F8" w:rsidRDefault="00357009" w:rsidP="00357009">
      <w:pPr>
        <w:pStyle w:val="Heading1"/>
      </w:pPr>
      <w:bookmarkStart w:id="4" w:name="_Toc285551618"/>
      <w:r>
        <w:t>EMI 1.0 Requirements</w:t>
      </w:r>
      <w:bookmarkEnd w:id="4"/>
    </w:p>
    <w:p w14:paraId="30D24697" w14:textId="4404D32C" w:rsidR="00EB0FC7" w:rsidRDefault="00357009" w:rsidP="00406E03">
      <w:r>
        <w:t>All requirements for EMI 1.0 are reviewed. Some of these will be addressed in EMI according to the EMI roadmaps. The requirements that have been identified to be part of this category will be passed to EMI as information, but won’t be flagged as new requirement.</w:t>
      </w:r>
    </w:p>
    <w:p w14:paraId="0826239E" w14:textId="081A61CD" w:rsidR="00357009" w:rsidRDefault="00357009" w:rsidP="00406E03">
      <w:r>
        <w:t>Priorities are assigned to all other requirements. Some requirements have been merged.</w:t>
      </w:r>
    </w:p>
    <w:p w14:paraId="468B62E7" w14:textId="77777777" w:rsidR="00CB3104" w:rsidRDefault="00357009" w:rsidP="00406E03">
      <w:r>
        <w:t xml:space="preserve">A revised version </w:t>
      </w:r>
      <w:r w:rsidR="00CB3104">
        <w:t xml:space="preserve">(v3.0) </w:t>
      </w:r>
      <w:r>
        <w:t xml:space="preserve">of </w:t>
      </w:r>
      <w:r w:rsidR="00CB3104">
        <w:t xml:space="preserve">the requirements list reflecting the changes above, is attached the OMB agenda. </w:t>
      </w:r>
    </w:p>
    <w:p w14:paraId="3A3115B4" w14:textId="6F047AD8" w:rsidR="00357009" w:rsidRPr="00CB3104" w:rsidRDefault="00CB3104" w:rsidP="00406E03">
      <w:pPr>
        <w:rPr>
          <w:b/>
        </w:rPr>
      </w:pPr>
      <w:proofErr w:type="gramStart"/>
      <w:r w:rsidRPr="00CB3104">
        <w:rPr>
          <w:b/>
        </w:rPr>
        <w:t>ACTION (</w:t>
      </w:r>
      <w:proofErr w:type="spellStart"/>
      <w:r w:rsidRPr="00CB3104">
        <w:rPr>
          <w:b/>
        </w:rPr>
        <w:t>T.Ferrrari</w:t>
      </w:r>
      <w:proofErr w:type="spellEnd"/>
      <w:r w:rsidRPr="00CB3104">
        <w:rPr>
          <w:b/>
        </w:rPr>
        <w:t xml:space="preserve">, P. </w:t>
      </w:r>
      <w:proofErr w:type="spellStart"/>
      <w:r w:rsidRPr="00CB3104">
        <w:rPr>
          <w:b/>
        </w:rPr>
        <w:t>Solagna</w:t>
      </w:r>
      <w:proofErr w:type="spellEnd"/>
      <w:r w:rsidRPr="00CB3104">
        <w:rPr>
          <w:b/>
        </w:rPr>
        <w:t>).</w:t>
      </w:r>
      <w:proofErr w:type="gramEnd"/>
      <w:r w:rsidRPr="00CB3104">
        <w:rPr>
          <w:b/>
        </w:rPr>
        <w:t xml:space="preserve"> All these requirements will be filed in RT (requirements queue).</w:t>
      </w:r>
    </w:p>
    <w:p w14:paraId="6D9105A0" w14:textId="03BB98B8" w:rsidR="00AF54F5" w:rsidRDefault="00AF54F5" w:rsidP="00AF54F5">
      <w:pPr>
        <w:pStyle w:val="Heading1"/>
      </w:pPr>
      <w:bookmarkStart w:id="5" w:name="_Toc285551619"/>
      <w:r>
        <w:t>Survey</w:t>
      </w:r>
      <w:bookmarkEnd w:id="5"/>
    </w:p>
    <w:p w14:paraId="7D235277" w14:textId="6489536C" w:rsidR="008C649A" w:rsidRPr="008C649A" w:rsidRDefault="008C649A" w:rsidP="008C649A">
      <w:r>
        <w:t>13 NGIs replied to the survey. In this overview, the results about the requested OS platforms and the gLite-cluster components are presented.</w:t>
      </w:r>
    </w:p>
    <w:p w14:paraId="45E4A5F5" w14:textId="07DE7D69" w:rsidR="00AF54F5" w:rsidRDefault="00AF54F5" w:rsidP="00AF54F5">
      <w:pPr>
        <w:pStyle w:val="Heading2"/>
      </w:pPr>
      <w:bookmarkStart w:id="6" w:name="_Toc285551620"/>
      <w:r>
        <w:t>Requested OS pla</w:t>
      </w:r>
      <w:r w:rsidR="008C649A">
        <w:t>t</w:t>
      </w:r>
      <w:r>
        <w:t>forms</w:t>
      </w:r>
      <w:bookmarkEnd w:id="6"/>
    </w:p>
    <w:p w14:paraId="7BB76A09" w14:textId="77777777" w:rsidR="008C649A" w:rsidRDefault="008C649A" w:rsidP="008C649A">
      <w:r>
        <w:t xml:space="preserve">The </w:t>
      </w:r>
      <w:proofErr w:type="spellStart"/>
      <w:r>
        <w:t>xls</w:t>
      </w:r>
      <w:proofErr w:type="spellEnd"/>
      <w:r>
        <w:t xml:space="preserve"> summary table is attached to the agenda. The most popular platforms are:</w:t>
      </w:r>
    </w:p>
    <w:p w14:paraId="5FABEF72" w14:textId="3045DFEF" w:rsidR="008C649A" w:rsidRDefault="00AF54F5" w:rsidP="008C649A">
      <w:r>
        <w:t xml:space="preserve">a. </w:t>
      </w:r>
      <w:proofErr w:type="spellStart"/>
      <w:r>
        <w:t>CentOS</w:t>
      </w:r>
      <w:proofErr w:type="spellEnd"/>
      <w:r>
        <w:t xml:space="preserve">, and in descending order of priority Ubuntu and </w:t>
      </w:r>
      <w:proofErr w:type="spellStart"/>
      <w:r>
        <w:t>Debian</w:t>
      </w:r>
      <w:proofErr w:type="spellEnd"/>
      <w:r>
        <w:t>.</w:t>
      </w:r>
    </w:p>
    <w:p w14:paraId="02072AD1" w14:textId="77777777" w:rsidR="008C649A" w:rsidRDefault="00AF54F5" w:rsidP="008C649A">
      <w:r>
        <w:t xml:space="preserve">b. Solaris for disk servers is felt to be important for large resource </w:t>
      </w:r>
      <w:proofErr w:type="spellStart"/>
      <w:r>
        <w:t>centres</w:t>
      </w:r>
      <w:proofErr w:type="spellEnd"/>
      <w:r>
        <w:t xml:space="preserve"> (Iberg</w:t>
      </w:r>
      <w:r w:rsidR="008C649A">
        <w:t>rid, Switzerland).</w:t>
      </w:r>
      <w:r w:rsidR="008C649A">
        <w:br/>
      </w:r>
      <w:proofErr w:type="gramStart"/>
      <w:r>
        <w:t>c</w:t>
      </w:r>
      <w:proofErr w:type="gramEnd"/>
      <w:r>
        <w:t>. For clients: Win7,OSX for clients (requested by Sweden)</w:t>
      </w:r>
    </w:p>
    <w:p w14:paraId="64F08E69" w14:textId="77777777" w:rsidR="008C649A" w:rsidRDefault="008C649A" w:rsidP="008C649A">
      <w:bookmarkStart w:id="7" w:name="_Toc285551621"/>
      <w:proofErr w:type="gramStart"/>
      <w:r w:rsidRPr="008C649A">
        <w:rPr>
          <w:rStyle w:val="Heading2Char"/>
        </w:rPr>
        <w:t>gLite-CLUSTER</w:t>
      </w:r>
      <w:bookmarkEnd w:id="7"/>
      <w:proofErr w:type="gramEnd"/>
      <w:r w:rsidR="00AF54F5" w:rsidRPr="008C649A">
        <w:rPr>
          <w:rStyle w:val="Heading2Char"/>
        </w:rPr>
        <w:br/>
      </w:r>
      <w:r>
        <w:t xml:space="preserve">67% </w:t>
      </w:r>
      <w:r w:rsidR="00AF54F5" w:rsidRPr="008C649A">
        <w:t>of</w:t>
      </w:r>
      <w:r>
        <w:t xml:space="preserve"> the </w:t>
      </w:r>
      <w:r w:rsidR="00AF54F5" w:rsidRPr="008C649A">
        <w:t xml:space="preserve"> NGIs </w:t>
      </w:r>
      <w:r>
        <w:t xml:space="preserve">have </w:t>
      </w:r>
      <w:r w:rsidR="00AF54F5" w:rsidRPr="008C649A">
        <w:t>heterogeneous clusters of WNs in the farm</w:t>
      </w:r>
      <w:r>
        <w:t>;</w:t>
      </w:r>
    </w:p>
    <w:p w14:paraId="32E4D718" w14:textId="5FC41FDF" w:rsidR="008C649A" w:rsidRDefault="008C649A" w:rsidP="008C649A">
      <w:r>
        <w:t>6</w:t>
      </w:r>
      <w:r w:rsidR="00AF54F5" w:rsidRPr="008C649A">
        <w:t xml:space="preserve">1% of </w:t>
      </w:r>
      <w:r>
        <w:t xml:space="preserve">the </w:t>
      </w:r>
      <w:r w:rsidR="00AF54F5" w:rsidRPr="008C649A">
        <w:t xml:space="preserve">NGIs </w:t>
      </w:r>
      <w:r>
        <w:t>experimented</w:t>
      </w:r>
      <w:r w:rsidR="00AF54F5" w:rsidRPr="008C649A">
        <w:t xml:space="preserve"> difficulties with publishing</w:t>
      </w:r>
      <w:r>
        <w:t xml:space="preserve"> of installed capacity information;</w:t>
      </w:r>
    </w:p>
    <w:p w14:paraId="277C77D8" w14:textId="77777777" w:rsidR="008C649A" w:rsidRDefault="00AF54F5" w:rsidP="008C649A">
      <w:r w:rsidRPr="008C649A">
        <w:t xml:space="preserve">38% of NGIs </w:t>
      </w:r>
      <w:r w:rsidR="008C649A">
        <w:t xml:space="preserve">are </w:t>
      </w:r>
      <w:r w:rsidRPr="008C649A">
        <w:t>willing to deploy gLite Cluster. More sites interested if available for CREAM and other compute implementations.</w:t>
      </w:r>
    </w:p>
    <w:p w14:paraId="0E0CF091" w14:textId="344C0E15" w:rsidR="001B7DC6" w:rsidRPr="008C649A" w:rsidRDefault="00AF54F5" w:rsidP="008C649A">
      <w:r>
        <w:t xml:space="preserve">The OMB recommends </w:t>
      </w:r>
      <w:r w:rsidR="008C649A">
        <w:t xml:space="preserve">Resource </w:t>
      </w:r>
      <w:proofErr w:type="spellStart"/>
      <w:r w:rsidR="008C649A">
        <w:t>Centres</w:t>
      </w:r>
      <w:proofErr w:type="spellEnd"/>
      <w:r>
        <w:t xml:space="preserve"> to try the component with CREAM (manual configuration needed and instructions will be available). OMB recommends EMI to support this capability.</w:t>
      </w:r>
    </w:p>
    <w:p w14:paraId="2B587F95" w14:textId="64C5050F" w:rsidR="008C649A" w:rsidRPr="00AF54F5" w:rsidRDefault="008C649A" w:rsidP="008C649A">
      <w:pPr>
        <w:rPr>
          <w:rFonts w:asciiTheme="minorHAnsi" w:hAnsiTheme="minorHAnsi" w:cstheme="minorHAnsi"/>
        </w:rPr>
      </w:pPr>
      <w:r w:rsidRPr="00AF54F5">
        <w:rPr>
          <w:rFonts w:asciiTheme="minorHAnsi" w:hAnsiTheme="minorHAnsi" w:cstheme="minorHAnsi"/>
        </w:rPr>
        <w:t>EMI 2.0 requirements</w:t>
      </w:r>
      <w:r>
        <w:rPr>
          <w:rFonts w:asciiTheme="minorHAnsi" w:hAnsiTheme="minorHAnsi" w:cstheme="minorHAnsi"/>
        </w:rPr>
        <w:t xml:space="preserve"> will be reviewed in a follow-up OMB meeting (Doodle opened by P. </w:t>
      </w:r>
      <w:proofErr w:type="spellStart"/>
      <w:r>
        <w:rPr>
          <w:rFonts w:asciiTheme="minorHAnsi" w:hAnsiTheme="minorHAnsi" w:cstheme="minorHAnsi"/>
        </w:rPr>
        <w:t>Solagna</w:t>
      </w:r>
      <w:proofErr w:type="spellEnd"/>
      <w:r>
        <w:rPr>
          <w:rFonts w:asciiTheme="minorHAnsi" w:hAnsiTheme="minorHAnsi" w:cstheme="minorHAnsi"/>
        </w:rPr>
        <w:t>)</w:t>
      </w:r>
      <w:r>
        <w:rPr>
          <w:rFonts w:asciiTheme="minorHAnsi" w:hAnsiTheme="minorHAnsi" w:cstheme="minorHAnsi"/>
        </w:rPr>
        <w:t xml:space="preserve"> to be scheduled soon.</w:t>
      </w:r>
    </w:p>
    <w:p w14:paraId="2F099FC3" w14:textId="688BC0F1" w:rsidR="00C10CAC" w:rsidRDefault="009A3079" w:rsidP="009A3079">
      <w:pPr>
        <w:pStyle w:val="Heading1"/>
      </w:pPr>
      <w:r>
        <w:t>AOB</w:t>
      </w:r>
    </w:p>
    <w:p w14:paraId="4FD2E443" w14:textId="35F7D3A5" w:rsidR="009A3079" w:rsidRDefault="009A3079" w:rsidP="009A3079">
      <w:r>
        <w:t>All future OMB meetings will be anticipated to 10:00 AM (AMS time), according to the request received from J. Gordon.</w:t>
      </w:r>
      <w:bookmarkStart w:id="8" w:name="_GoBack"/>
      <w:bookmarkEnd w:id="8"/>
    </w:p>
    <w:p w14:paraId="25C29C6D" w14:textId="77777777" w:rsidR="009A3079" w:rsidRPr="009A3079" w:rsidRDefault="009A3079" w:rsidP="009A3079"/>
    <w:p w14:paraId="1F42B709" w14:textId="77777777" w:rsidR="00C10CAC" w:rsidRDefault="00C10CAC" w:rsidP="00406E03">
      <w:pPr>
        <w:rPr>
          <w:rFonts w:ascii="Arial" w:hAnsi="Arial" w:cs="Arial"/>
        </w:rPr>
      </w:pPr>
    </w:p>
    <w:p w14:paraId="5D749AC7" w14:textId="77777777" w:rsidR="00C10CAC" w:rsidRDefault="00C10CAC" w:rsidP="00406E03">
      <w:pPr>
        <w:rPr>
          <w:rFonts w:ascii="Arial" w:hAnsi="Arial" w:cs="Arial"/>
        </w:rPr>
      </w:pPr>
    </w:p>
    <w:p w14:paraId="5D629B35" w14:textId="77777777" w:rsidR="00C10CAC" w:rsidRDefault="00C10CAC" w:rsidP="00406E03">
      <w:pPr>
        <w:rPr>
          <w:rFonts w:ascii="Arial" w:hAnsi="Arial" w:cs="Arial"/>
        </w:rPr>
      </w:pPr>
    </w:p>
    <w:p w14:paraId="2AE93512" w14:textId="77777777" w:rsidR="00C10CAC" w:rsidRDefault="00C10CAC" w:rsidP="00406E03">
      <w:pPr>
        <w:rPr>
          <w:rFonts w:ascii="Arial" w:hAnsi="Arial" w:cs="Arial"/>
        </w:rPr>
      </w:pPr>
    </w:p>
    <w:p w14:paraId="4FA5ADD5" w14:textId="77777777" w:rsidR="00C10CAC" w:rsidRDefault="00C10CAC" w:rsidP="00406E03">
      <w:pPr>
        <w:rPr>
          <w:rFonts w:ascii="Arial" w:hAnsi="Arial" w:cs="Arial"/>
        </w:rPr>
      </w:pPr>
    </w:p>
    <w:p w14:paraId="220AAA5C" w14:textId="77777777" w:rsidR="00C10CAC" w:rsidRDefault="00C10CAC" w:rsidP="00406E03">
      <w:pPr>
        <w:rPr>
          <w:rFonts w:ascii="Arial" w:hAnsi="Arial" w:cs="Arial"/>
        </w:rPr>
      </w:pPr>
    </w:p>
    <w:p w14:paraId="0E364711" w14:textId="77777777" w:rsidR="00C10CAC" w:rsidRDefault="00C10CAC" w:rsidP="00406E03">
      <w:pPr>
        <w:rPr>
          <w:rFonts w:ascii="Arial" w:hAnsi="Arial" w:cs="Arial"/>
        </w:rPr>
      </w:pPr>
    </w:p>
    <w:p w14:paraId="53512121" w14:textId="77777777" w:rsidR="00C10CAC" w:rsidRDefault="00C10CAC" w:rsidP="00406E03">
      <w:pPr>
        <w:rPr>
          <w:rFonts w:ascii="Arial" w:hAnsi="Arial" w:cs="Arial"/>
        </w:rPr>
      </w:pPr>
    </w:p>
    <w:p w14:paraId="6A70D38A" w14:textId="77777777" w:rsidR="00C10CAC" w:rsidRDefault="00C10CAC" w:rsidP="00406E03">
      <w:pPr>
        <w:rPr>
          <w:rFonts w:ascii="Arial" w:hAnsi="Arial" w:cs="Arial"/>
        </w:rPr>
      </w:pPr>
    </w:p>
    <w:p w14:paraId="05704C33" w14:textId="77777777" w:rsidR="00C10CAC" w:rsidRDefault="00C10CAC" w:rsidP="00406E03">
      <w:pPr>
        <w:rPr>
          <w:rFonts w:ascii="Arial" w:hAnsi="Arial" w:cs="Arial"/>
        </w:rPr>
      </w:pPr>
    </w:p>
    <w:p w14:paraId="4027E5B1" w14:textId="77777777" w:rsidR="00C10CAC" w:rsidRDefault="00C10CAC" w:rsidP="00406E03">
      <w:pPr>
        <w:rPr>
          <w:rFonts w:ascii="Arial" w:hAnsi="Arial" w:cs="Arial"/>
        </w:rPr>
      </w:pPr>
    </w:p>
    <w:p w14:paraId="55A394BC" w14:textId="77777777" w:rsidR="00C10CAC" w:rsidRDefault="00C10CAC" w:rsidP="00406E03">
      <w:pPr>
        <w:rPr>
          <w:rFonts w:ascii="Arial" w:hAnsi="Arial" w:cs="Arial"/>
        </w:rPr>
      </w:pPr>
    </w:p>
    <w:p w14:paraId="7F8DDD8A" w14:textId="77777777" w:rsidR="00C10CAC" w:rsidRDefault="00C10CAC" w:rsidP="00406E03">
      <w:pPr>
        <w:rPr>
          <w:rFonts w:ascii="Arial" w:hAnsi="Arial" w:cs="Arial"/>
        </w:rPr>
      </w:pPr>
    </w:p>
    <w:p w14:paraId="058F41A1" w14:textId="77777777" w:rsidR="00030325" w:rsidRDefault="00030325" w:rsidP="00406E03">
      <w:pPr>
        <w:rPr>
          <w:rFonts w:ascii="Arial" w:hAnsi="Arial" w:cs="Arial"/>
        </w:rPr>
      </w:pPr>
    </w:p>
    <w:p w14:paraId="63D563B3" w14:textId="77777777" w:rsidR="00030325" w:rsidRDefault="00030325" w:rsidP="00406E03">
      <w:pPr>
        <w:rPr>
          <w:rFonts w:ascii="Arial" w:hAnsi="Arial" w:cs="Arial"/>
        </w:rPr>
      </w:pPr>
    </w:p>
    <w:p w14:paraId="5A1C47A7" w14:textId="1DFFF901" w:rsidR="00EB0FC7" w:rsidRPr="00280756" w:rsidRDefault="00280756" w:rsidP="00280756">
      <w:pPr>
        <w:rPr>
          <w:rFonts w:ascii="Arial" w:hAnsi="Arial" w:cs="Arial"/>
        </w:rPr>
      </w:pPr>
      <w:r w:rsidRPr="00280756">
        <w:rPr>
          <w:rFonts w:ascii="Arial" w:hAnsi="Arial" w:cs="Arial"/>
        </w:rPr>
        <w:t>CO</w:t>
      </w:r>
      <w:r w:rsidR="00EB0FC7" w:rsidRPr="00280756">
        <w:rPr>
          <w:rFonts w:ascii="Arial" w:hAnsi="Arial" w:cs="Arial"/>
        </w:rPr>
        <w:t>PYRIGHT NOTICE</w:t>
      </w:r>
    </w:p>
    <w:p w14:paraId="09F5B148" w14:textId="77777777" w:rsidR="00EB0FC7" w:rsidRPr="00EB0FC7" w:rsidRDefault="00EB0FC7" w:rsidP="00EB0FC7">
      <w:pPr>
        <w:rPr>
          <w:rFonts w:ascii="Arial" w:hAnsi="Arial" w:cs="Arial"/>
        </w:rPr>
      </w:pPr>
      <w:r w:rsidRPr="00EB0FC7">
        <w:rPr>
          <w:rFonts w:ascii="Arial" w:hAnsi="Arial" w:cs="Arial"/>
        </w:rPr>
        <w:t>Copyright © EGI.eu. This work is licensed under the Creative Commons Attribution-</w:t>
      </w:r>
      <w:proofErr w:type="spellStart"/>
      <w:r w:rsidRPr="00EB0FC7">
        <w:rPr>
          <w:rFonts w:ascii="Arial" w:hAnsi="Arial" w:cs="Arial"/>
        </w:rPr>
        <w:t>NonCommercial</w:t>
      </w:r>
      <w:proofErr w:type="spellEnd"/>
      <w:r w:rsidRPr="00EB0FC7">
        <w:rPr>
          <w:rFonts w:ascii="Arial" w:hAnsi="Arial" w:cs="Arial"/>
        </w:rPr>
        <w:t>-</w:t>
      </w:r>
      <w:proofErr w:type="spellStart"/>
      <w:r w:rsidRPr="00EB0FC7">
        <w:rPr>
          <w:rFonts w:ascii="Arial" w:hAnsi="Arial" w:cs="Arial"/>
        </w:rPr>
        <w:t>NoDerivs</w:t>
      </w:r>
      <w:proofErr w:type="spellEnd"/>
      <w:r w:rsidRPr="00EB0FC7">
        <w:rPr>
          <w:rFonts w:ascii="Arial" w:hAnsi="Arial" w:cs="Arial"/>
        </w:rPr>
        <w:t xml:space="preserve"> 3.0 </w:t>
      </w:r>
      <w:proofErr w:type="spellStart"/>
      <w:r w:rsidRPr="00EB0FC7">
        <w:rPr>
          <w:rFonts w:ascii="Arial" w:hAnsi="Arial" w:cs="Arial"/>
        </w:rPr>
        <w:t>Unported</w:t>
      </w:r>
      <w:proofErr w:type="spellEnd"/>
      <w:r w:rsidRPr="00EB0FC7">
        <w:rPr>
          <w:rFonts w:ascii="Arial" w:hAnsi="Arial" w:cs="Arial"/>
        </w:rPr>
        <w:t xml:space="preserve"> License. To view a copy of this license, visit http://creativecommons.org/licenses/by-nc/3.0/ or send a letter to Creative Commons, 171 Second Street, Suite 300, </w:t>
      </w:r>
      <w:proofErr w:type="gramStart"/>
      <w:r w:rsidRPr="00EB0FC7">
        <w:rPr>
          <w:rFonts w:ascii="Arial" w:hAnsi="Arial" w:cs="Arial"/>
        </w:rPr>
        <w:t>San</w:t>
      </w:r>
      <w:proofErr w:type="gramEnd"/>
      <w:r w:rsidRPr="00EB0FC7">
        <w:rPr>
          <w:rFonts w:ascii="Arial" w:hAnsi="Arial" w:cs="Arial"/>
        </w:rPr>
        <w:t xml:space="preserve"> Francisco, California, 94105, USA.</w:t>
      </w:r>
    </w:p>
    <w:p w14:paraId="319EC1F1" w14:textId="77777777" w:rsidR="00EB0FC7" w:rsidRPr="000C0338" w:rsidRDefault="00EB0FC7" w:rsidP="00030325">
      <w:pPr>
        <w:rPr>
          <w:rFonts w:ascii="Arial" w:hAnsi="Arial" w:cs="Arial"/>
        </w:rPr>
      </w:pPr>
      <w:r w:rsidRPr="00EB0FC7">
        <w:rPr>
          <w:rFonts w:ascii="Arial" w:hAnsi="Arial" w:cs="Arial"/>
        </w:rPr>
        <w:t xml:space="preserve">The work must be attributed by attaching the following reference to the copied elements: “Copyright © EGI.eu (www.egi.eu). Using this document in a way and/or for purposes not foreseen in the </w:t>
      </w:r>
      <w:proofErr w:type="gramStart"/>
      <w:r w:rsidRPr="00EB0FC7">
        <w:rPr>
          <w:rFonts w:ascii="Arial" w:hAnsi="Arial" w:cs="Arial"/>
        </w:rPr>
        <w:t>license,</w:t>
      </w:r>
      <w:proofErr w:type="gramEnd"/>
      <w:r w:rsidRPr="00EB0FC7">
        <w:rPr>
          <w:rFonts w:ascii="Arial" w:hAnsi="Arial" w:cs="Arial"/>
        </w:rPr>
        <w:t xml:space="preserve"> requires the prior written permission of the copyright holders. The information contained in this document represents the views of the copyright holders as of the date such views are published.</w:t>
      </w:r>
    </w:p>
    <w:sectPr w:rsidR="00EB0FC7" w:rsidRPr="000C0338">
      <w:headerReference w:type="default" r:id="rId25"/>
      <w:footerReference w:type="default" r:id="rId2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233E8" w14:textId="77777777" w:rsidR="00AF54F5" w:rsidRDefault="00AF54F5" w:rsidP="00D360F3">
      <w:pPr>
        <w:spacing w:after="0" w:line="240" w:lineRule="auto"/>
      </w:pPr>
      <w:r>
        <w:separator/>
      </w:r>
    </w:p>
  </w:endnote>
  <w:endnote w:type="continuationSeparator" w:id="0">
    <w:p w14:paraId="1AAAD9A8" w14:textId="77777777" w:rsidR="00AF54F5" w:rsidRDefault="00AF54F5" w:rsidP="00D3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261496"/>
      <w:docPartObj>
        <w:docPartGallery w:val="Page Numbers (Bottom of Page)"/>
        <w:docPartUnique/>
      </w:docPartObj>
    </w:sdtPr>
    <w:sdtEndPr>
      <w:rPr>
        <w:rFonts w:ascii="Arial" w:hAnsi="Arial" w:cs="Arial"/>
        <w:noProof/>
        <w:sz w:val="20"/>
        <w:szCs w:val="20"/>
      </w:rPr>
    </w:sdtEndPr>
    <w:sdtContent>
      <w:p w14:paraId="3B183ADD" w14:textId="77777777" w:rsidR="00AF54F5" w:rsidRPr="00B84C1F" w:rsidRDefault="00AF54F5">
        <w:pPr>
          <w:pStyle w:val="Footer"/>
          <w:jc w:val="right"/>
          <w:rPr>
            <w:rFonts w:ascii="Arial" w:hAnsi="Arial" w:cs="Arial"/>
            <w:sz w:val="20"/>
            <w:szCs w:val="20"/>
          </w:rPr>
        </w:pPr>
        <w:r w:rsidRPr="00B84C1F">
          <w:rPr>
            <w:rFonts w:ascii="Arial" w:hAnsi="Arial" w:cs="Arial"/>
            <w:sz w:val="20"/>
            <w:szCs w:val="20"/>
          </w:rPr>
          <w:fldChar w:fldCharType="begin"/>
        </w:r>
        <w:r w:rsidRPr="00B84C1F">
          <w:rPr>
            <w:rFonts w:ascii="Arial" w:hAnsi="Arial" w:cs="Arial"/>
            <w:sz w:val="20"/>
            <w:szCs w:val="20"/>
          </w:rPr>
          <w:instrText xml:space="preserve"> PAGE   \* MERGEFORMAT </w:instrText>
        </w:r>
        <w:r w:rsidRPr="00B84C1F">
          <w:rPr>
            <w:rFonts w:ascii="Arial" w:hAnsi="Arial" w:cs="Arial"/>
            <w:sz w:val="20"/>
            <w:szCs w:val="20"/>
          </w:rPr>
          <w:fldChar w:fldCharType="separate"/>
        </w:r>
        <w:r w:rsidR="00EA0402" w:rsidRPr="00EA0402">
          <w:rPr>
            <w:rFonts w:cs="Arial"/>
            <w:noProof/>
            <w:sz w:val="20"/>
            <w:szCs w:val="20"/>
          </w:rPr>
          <w:t>3</w:t>
        </w:r>
        <w:r w:rsidRPr="00B84C1F">
          <w:rPr>
            <w:rFonts w:ascii="Arial" w:hAnsi="Arial" w:cs="Arial"/>
            <w:noProof/>
            <w:sz w:val="20"/>
            <w:szCs w:val="20"/>
          </w:rPr>
          <w:fldChar w:fldCharType="end"/>
        </w:r>
      </w:p>
    </w:sdtContent>
  </w:sdt>
  <w:p w14:paraId="2B96FC30" w14:textId="77777777" w:rsidR="00AF54F5" w:rsidRDefault="00AF5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30987" w14:textId="77777777" w:rsidR="00AF54F5" w:rsidRDefault="00AF54F5" w:rsidP="00D360F3">
      <w:pPr>
        <w:spacing w:after="0" w:line="240" w:lineRule="auto"/>
      </w:pPr>
      <w:r>
        <w:separator/>
      </w:r>
    </w:p>
  </w:footnote>
  <w:footnote w:type="continuationSeparator" w:id="0">
    <w:p w14:paraId="7987693D" w14:textId="77777777" w:rsidR="00AF54F5" w:rsidRDefault="00AF54F5" w:rsidP="00D360F3">
      <w:pPr>
        <w:spacing w:after="0" w:line="240" w:lineRule="auto"/>
      </w:pPr>
      <w:r>
        <w:continuationSeparator/>
      </w:r>
    </w:p>
  </w:footnote>
  <w:footnote w:id="1">
    <w:p w14:paraId="7EBDEA45" w14:textId="06893A08" w:rsidR="00AF54F5" w:rsidRDefault="00AF54F5">
      <w:pPr>
        <w:pStyle w:val="FootnoteText"/>
      </w:pPr>
      <w:r>
        <w:rPr>
          <w:rStyle w:val="FootnoteReference"/>
        </w:rPr>
        <w:footnoteRef/>
      </w:r>
      <w:r>
        <w:t xml:space="preserve"> Member, Observer, in Attendance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AF54F5" w14:paraId="1D8ED58A" w14:textId="77777777" w:rsidTr="009B3D32">
      <w:trPr>
        <w:trHeight w:val="1131"/>
      </w:trPr>
      <w:tc>
        <w:tcPr>
          <w:tcW w:w="2559" w:type="dxa"/>
        </w:tcPr>
        <w:p w14:paraId="150279C8" w14:textId="77777777" w:rsidR="00AF54F5" w:rsidRDefault="00AF54F5" w:rsidP="009B3D32">
          <w:pPr>
            <w:pStyle w:val="Header"/>
            <w:tabs>
              <w:tab w:val="right" w:pos="9072"/>
            </w:tabs>
          </w:pPr>
          <w:r>
            <w:rPr>
              <w:noProof/>
              <w:lang w:val="en-GB" w:eastAsia="en-GB"/>
            </w:rPr>
            <w:drawing>
              <wp:inline distT="0" distB="0" distL="0" distR="0" wp14:anchorId="22F72883" wp14:editId="7ED9F830">
                <wp:extent cx="1041400" cy="787400"/>
                <wp:effectExtent l="19050" t="0" r="635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14:paraId="1B06BBE2" w14:textId="77777777" w:rsidR="00AF54F5" w:rsidRDefault="00AF54F5" w:rsidP="009B3D32">
          <w:pPr>
            <w:pStyle w:val="Header"/>
            <w:tabs>
              <w:tab w:val="right" w:pos="9072"/>
            </w:tabs>
            <w:jc w:val="center"/>
          </w:pPr>
          <w:r>
            <w:rPr>
              <w:noProof/>
              <w:lang w:val="en-GB" w:eastAsia="en-GB"/>
            </w:rPr>
            <w:drawing>
              <wp:inline distT="0" distB="0" distL="0" distR="0" wp14:anchorId="0B133809" wp14:editId="7B5968A3">
                <wp:extent cx="1098550" cy="800100"/>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800100"/>
                        </a:xfrm>
                        <a:prstGeom prst="rect">
                          <a:avLst/>
                        </a:prstGeom>
                        <a:noFill/>
                        <a:ln w="9525">
                          <a:noFill/>
                          <a:miter lim="800000"/>
                          <a:headEnd/>
                          <a:tailEnd/>
                        </a:ln>
                      </pic:spPr>
                    </pic:pic>
                  </a:graphicData>
                </a:graphic>
              </wp:inline>
            </w:drawing>
          </w:r>
        </w:p>
      </w:tc>
      <w:tc>
        <w:tcPr>
          <w:tcW w:w="2687" w:type="dxa"/>
        </w:tcPr>
        <w:p w14:paraId="6C6298DA" w14:textId="77777777" w:rsidR="00AF54F5" w:rsidRDefault="00AF54F5" w:rsidP="009B3D32">
          <w:pPr>
            <w:pStyle w:val="Header"/>
            <w:tabs>
              <w:tab w:val="right" w:pos="9072"/>
            </w:tabs>
            <w:jc w:val="right"/>
          </w:pPr>
          <w:r>
            <w:rPr>
              <w:noProof/>
              <w:lang w:val="en-GB" w:eastAsia="en-GB"/>
            </w:rPr>
            <w:drawing>
              <wp:inline distT="0" distB="0" distL="0" distR="0" wp14:anchorId="30103E56" wp14:editId="7A342C4D">
                <wp:extent cx="1981200" cy="8001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14:paraId="0BA2C9CE" w14:textId="77777777" w:rsidR="00AF54F5" w:rsidRDefault="00AF54F5">
    <w:pPr>
      <w:pStyle w:val="Header"/>
    </w:pPr>
    <w:r w:rsidRPr="00D360F3">
      <w:tab/>
      <w:t xml:space="preserve"> </w:t>
    </w:r>
    <w:r w:rsidRPr="00D360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4BFC"/>
    <w:multiLevelType w:val="hybridMultilevel"/>
    <w:tmpl w:val="14BE19E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444947"/>
    <w:multiLevelType w:val="hybridMultilevel"/>
    <w:tmpl w:val="533A2AAC"/>
    <w:lvl w:ilvl="0" w:tplc="3904A072">
      <w:start w:val="1"/>
      <w:numFmt w:val="bullet"/>
      <w:lvlText w:val="•"/>
      <w:lvlJc w:val="left"/>
      <w:pPr>
        <w:tabs>
          <w:tab w:val="num" w:pos="720"/>
        </w:tabs>
        <w:ind w:left="720" w:hanging="360"/>
      </w:pPr>
      <w:rPr>
        <w:rFonts w:ascii="Arial" w:hAnsi="Arial" w:hint="default"/>
      </w:rPr>
    </w:lvl>
    <w:lvl w:ilvl="1" w:tplc="AB348006" w:tentative="1">
      <w:start w:val="1"/>
      <w:numFmt w:val="bullet"/>
      <w:lvlText w:val="•"/>
      <w:lvlJc w:val="left"/>
      <w:pPr>
        <w:tabs>
          <w:tab w:val="num" w:pos="1440"/>
        </w:tabs>
        <w:ind w:left="1440" w:hanging="360"/>
      </w:pPr>
      <w:rPr>
        <w:rFonts w:ascii="Arial" w:hAnsi="Arial" w:hint="default"/>
      </w:rPr>
    </w:lvl>
    <w:lvl w:ilvl="2" w:tplc="F3A22AA0" w:tentative="1">
      <w:start w:val="1"/>
      <w:numFmt w:val="bullet"/>
      <w:lvlText w:val="•"/>
      <w:lvlJc w:val="left"/>
      <w:pPr>
        <w:tabs>
          <w:tab w:val="num" w:pos="2160"/>
        </w:tabs>
        <w:ind w:left="2160" w:hanging="360"/>
      </w:pPr>
      <w:rPr>
        <w:rFonts w:ascii="Arial" w:hAnsi="Arial" w:hint="default"/>
      </w:rPr>
    </w:lvl>
    <w:lvl w:ilvl="3" w:tplc="A7E4457A" w:tentative="1">
      <w:start w:val="1"/>
      <w:numFmt w:val="bullet"/>
      <w:lvlText w:val="•"/>
      <w:lvlJc w:val="left"/>
      <w:pPr>
        <w:tabs>
          <w:tab w:val="num" w:pos="2880"/>
        </w:tabs>
        <w:ind w:left="2880" w:hanging="360"/>
      </w:pPr>
      <w:rPr>
        <w:rFonts w:ascii="Arial" w:hAnsi="Arial" w:hint="default"/>
      </w:rPr>
    </w:lvl>
    <w:lvl w:ilvl="4" w:tplc="D8CA5F56" w:tentative="1">
      <w:start w:val="1"/>
      <w:numFmt w:val="bullet"/>
      <w:lvlText w:val="•"/>
      <w:lvlJc w:val="left"/>
      <w:pPr>
        <w:tabs>
          <w:tab w:val="num" w:pos="3600"/>
        </w:tabs>
        <w:ind w:left="3600" w:hanging="360"/>
      </w:pPr>
      <w:rPr>
        <w:rFonts w:ascii="Arial" w:hAnsi="Arial" w:hint="default"/>
      </w:rPr>
    </w:lvl>
    <w:lvl w:ilvl="5" w:tplc="CB7E2856" w:tentative="1">
      <w:start w:val="1"/>
      <w:numFmt w:val="bullet"/>
      <w:lvlText w:val="•"/>
      <w:lvlJc w:val="left"/>
      <w:pPr>
        <w:tabs>
          <w:tab w:val="num" w:pos="4320"/>
        </w:tabs>
        <w:ind w:left="4320" w:hanging="360"/>
      </w:pPr>
      <w:rPr>
        <w:rFonts w:ascii="Arial" w:hAnsi="Arial" w:hint="default"/>
      </w:rPr>
    </w:lvl>
    <w:lvl w:ilvl="6" w:tplc="BFEA249E" w:tentative="1">
      <w:start w:val="1"/>
      <w:numFmt w:val="bullet"/>
      <w:lvlText w:val="•"/>
      <w:lvlJc w:val="left"/>
      <w:pPr>
        <w:tabs>
          <w:tab w:val="num" w:pos="5040"/>
        </w:tabs>
        <w:ind w:left="5040" w:hanging="360"/>
      </w:pPr>
      <w:rPr>
        <w:rFonts w:ascii="Arial" w:hAnsi="Arial" w:hint="default"/>
      </w:rPr>
    </w:lvl>
    <w:lvl w:ilvl="7" w:tplc="33E64B68" w:tentative="1">
      <w:start w:val="1"/>
      <w:numFmt w:val="bullet"/>
      <w:lvlText w:val="•"/>
      <w:lvlJc w:val="left"/>
      <w:pPr>
        <w:tabs>
          <w:tab w:val="num" w:pos="5760"/>
        </w:tabs>
        <w:ind w:left="5760" w:hanging="360"/>
      </w:pPr>
      <w:rPr>
        <w:rFonts w:ascii="Arial" w:hAnsi="Arial" w:hint="default"/>
      </w:rPr>
    </w:lvl>
    <w:lvl w:ilvl="8" w:tplc="52529916" w:tentative="1">
      <w:start w:val="1"/>
      <w:numFmt w:val="bullet"/>
      <w:lvlText w:val="•"/>
      <w:lvlJc w:val="left"/>
      <w:pPr>
        <w:tabs>
          <w:tab w:val="num" w:pos="6480"/>
        </w:tabs>
        <w:ind w:left="6480" w:hanging="360"/>
      </w:pPr>
      <w:rPr>
        <w:rFonts w:ascii="Arial" w:hAnsi="Arial" w:hint="default"/>
      </w:rPr>
    </w:lvl>
  </w:abstractNum>
  <w:abstractNum w:abstractNumId="2">
    <w:nsid w:val="1008277E"/>
    <w:multiLevelType w:val="hybridMultilevel"/>
    <w:tmpl w:val="A2FC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7460B"/>
    <w:multiLevelType w:val="hybridMultilevel"/>
    <w:tmpl w:val="8FF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F320C"/>
    <w:multiLevelType w:val="hybridMultilevel"/>
    <w:tmpl w:val="83AAAB40"/>
    <w:lvl w:ilvl="0" w:tplc="45D8C6EC">
      <w:start w:val="1"/>
      <w:numFmt w:val="bullet"/>
      <w:lvlText w:val="•"/>
      <w:lvlJc w:val="left"/>
      <w:pPr>
        <w:tabs>
          <w:tab w:val="num" w:pos="720"/>
        </w:tabs>
        <w:ind w:left="720" w:hanging="360"/>
      </w:pPr>
      <w:rPr>
        <w:rFonts w:ascii="Arial" w:hAnsi="Arial" w:hint="default"/>
      </w:rPr>
    </w:lvl>
    <w:lvl w:ilvl="1" w:tplc="FB848B26" w:tentative="1">
      <w:start w:val="1"/>
      <w:numFmt w:val="bullet"/>
      <w:lvlText w:val="•"/>
      <w:lvlJc w:val="left"/>
      <w:pPr>
        <w:tabs>
          <w:tab w:val="num" w:pos="1440"/>
        </w:tabs>
        <w:ind w:left="1440" w:hanging="360"/>
      </w:pPr>
      <w:rPr>
        <w:rFonts w:ascii="Arial" w:hAnsi="Arial" w:hint="default"/>
      </w:rPr>
    </w:lvl>
    <w:lvl w:ilvl="2" w:tplc="A992F6EC" w:tentative="1">
      <w:start w:val="1"/>
      <w:numFmt w:val="bullet"/>
      <w:lvlText w:val="•"/>
      <w:lvlJc w:val="left"/>
      <w:pPr>
        <w:tabs>
          <w:tab w:val="num" w:pos="2160"/>
        </w:tabs>
        <w:ind w:left="2160" w:hanging="360"/>
      </w:pPr>
      <w:rPr>
        <w:rFonts w:ascii="Arial" w:hAnsi="Arial" w:hint="default"/>
      </w:rPr>
    </w:lvl>
    <w:lvl w:ilvl="3" w:tplc="5FC0A6F6" w:tentative="1">
      <w:start w:val="1"/>
      <w:numFmt w:val="bullet"/>
      <w:lvlText w:val="•"/>
      <w:lvlJc w:val="left"/>
      <w:pPr>
        <w:tabs>
          <w:tab w:val="num" w:pos="2880"/>
        </w:tabs>
        <w:ind w:left="2880" w:hanging="360"/>
      </w:pPr>
      <w:rPr>
        <w:rFonts w:ascii="Arial" w:hAnsi="Arial" w:hint="default"/>
      </w:rPr>
    </w:lvl>
    <w:lvl w:ilvl="4" w:tplc="A904A71E" w:tentative="1">
      <w:start w:val="1"/>
      <w:numFmt w:val="bullet"/>
      <w:lvlText w:val="•"/>
      <w:lvlJc w:val="left"/>
      <w:pPr>
        <w:tabs>
          <w:tab w:val="num" w:pos="3600"/>
        </w:tabs>
        <w:ind w:left="3600" w:hanging="360"/>
      </w:pPr>
      <w:rPr>
        <w:rFonts w:ascii="Arial" w:hAnsi="Arial" w:hint="default"/>
      </w:rPr>
    </w:lvl>
    <w:lvl w:ilvl="5" w:tplc="99328900" w:tentative="1">
      <w:start w:val="1"/>
      <w:numFmt w:val="bullet"/>
      <w:lvlText w:val="•"/>
      <w:lvlJc w:val="left"/>
      <w:pPr>
        <w:tabs>
          <w:tab w:val="num" w:pos="4320"/>
        </w:tabs>
        <w:ind w:left="4320" w:hanging="360"/>
      </w:pPr>
      <w:rPr>
        <w:rFonts w:ascii="Arial" w:hAnsi="Arial" w:hint="default"/>
      </w:rPr>
    </w:lvl>
    <w:lvl w:ilvl="6" w:tplc="5E3EF07C" w:tentative="1">
      <w:start w:val="1"/>
      <w:numFmt w:val="bullet"/>
      <w:lvlText w:val="•"/>
      <w:lvlJc w:val="left"/>
      <w:pPr>
        <w:tabs>
          <w:tab w:val="num" w:pos="5040"/>
        </w:tabs>
        <w:ind w:left="5040" w:hanging="360"/>
      </w:pPr>
      <w:rPr>
        <w:rFonts w:ascii="Arial" w:hAnsi="Arial" w:hint="default"/>
      </w:rPr>
    </w:lvl>
    <w:lvl w:ilvl="7" w:tplc="43B4A6C8" w:tentative="1">
      <w:start w:val="1"/>
      <w:numFmt w:val="bullet"/>
      <w:lvlText w:val="•"/>
      <w:lvlJc w:val="left"/>
      <w:pPr>
        <w:tabs>
          <w:tab w:val="num" w:pos="5760"/>
        </w:tabs>
        <w:ind w:left="5760" w:hanging="360"/>
      </w:pPr>
      <w:rPr>
        <w:rFonts w:ascii="Arial" w:hAnsi="Arial" w:hint="default"/>
      </w:rPr>
    </w:lvl>
    <w:lvl w:ilvl="8" w:tplc="D8446640" w:tentative="1">
      <w:start w:val="1"/>
      <w:numFmt w:val="bullet"/>
      <w:lvlText w:val="•"/>
      <w:lvlJc w:val="left"/>
      <w:pPr>
        <w:tabs>
          <w:tab w:val="num" w:pos="6480"/>
        </w:tabs>
        <w:ind w:left="6480" w:hanging="360"/>
      </w:pPr>
      <w:rPr>
        <w:rFonts w:ascii="Arial" w:hAnsi="Arial" w:hint="default"/>
      </w:rPr>
    </w:lvl>
  </w:abstractNum>
  <w:abstractNum w:abstractNumId="5">
    <w:nsid w:val="27175DFA"/>
    <w:multiLevelType w:val="multilevel"/>
    <w:tmpl w:val="31B2DA4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C14368F"/>
    <w:multiLevelType w:val="hybridMultilevel"/>
    <w:tmpl w:val="B3EE572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4E6C94"/>
    <w:multiLevelType w:val="hybridMultilevel"/>
    <w:tmpl w:val="8DB626F6"/>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003CDD"/>
    <w:multiLevelType w:val="hybridMultilevel"/>
    <w:tmpl w:val="1F1AA4E8"/>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F669F"/>
    <w:multiLevelType w:val="hybridMultilevel"/>
    <w:tmpl w:val="7CAC3844"/>
    <w:lvl w:ilvl="0" w:tplc="87AA0FD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B36CE0"/>
    <w:multiLevelType w:val="hybridMultilevel"/>
    <w:tmpl w:val="BD0AC8F0"/>
    <w:lvl w:ilvl="0" w:tplc="06B2453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566B01"/>
    <w:multiLevelType w:val="hybridMultilevel"/>
    <w:tmpl w:val="B38C8FC4"/>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B364B7"/>
    <w:multiLevelType w:val="hybridMultilevel"/>
    <w:tmpl w:val="5FD008C2"/>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7E33CB"/>
    <w:multiLevelType w:val="hybridMultilevel"/>
    <w:tmpl w:val="D3A2A59C"/>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C11FA2"/>
    <w:multiLevelType w:val="hybridMultilevel"/>
    <w:tmpl w:val="86BC76B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nsid w:val="40AE0E10"/>
    <w:multiLevelType w:val="hybridMultilevel"/>
    <w:tmpl w:val="5E36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095E52"/>
    <w:multiLevelType w:val="hybridMultilevel"/>
    <w:tmpl w:val="4A84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611420"/>
    <w:multiLevelType w:val="hybridMultilevel"/>
    <w:tmpl w:val="9C782AF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nsid w:val="5BD71A32"/>
    <w:multiLevelType w:val="hybridMultilevel"/>
    <w:tmpl w:val="691606F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EE12058"/>
    <w:multiLevelType w:val="hybridMultilevel"/>
    <w:tmpl w:val="DC844ED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F95294F"/>
    <w:multiLevelType w:val="hybridMultilevel"/>
    <w:tmpl w:val="E1A88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F9D4A99"/>
    <w:multiLevelType w:val="hybridMultilevel"/>
    <w:tmpl w:val="10001DC6"/>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EF1BA6"/>
    <w:multiLevelType w:val="hybridMultilevel"/>
    <w:tmpl w:val="D3BECF0A"/>
    <w:lvl w:ilvl="0" w:tplc="E5BAD78C">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3C2F93"/>
    <w:multiLevelType w:val="hybridMultilevel"/>
    <w:tmpl w:val="BD749AEC"/>
    <w:lvl w:ilvl="0" w:tplc="87AA0FD8">
      <w:numFmt w:val="bullet"/>
      <w:lvlText w:val="-"/>
      <w:lvlJc w:val="left"/>
      <w:pPr>
        <w:ind w:left="360" w:hanging="360"/>
      </w:pPr>
      <w:rPr>
        <w:rFonts w:ascii="Arial" w:eastAsiaTheme="minorHAnsi" w:hAnsi="Arial" w:cs="Arial" w:hint="default"/>
      </w:rPr>
    </w:lvl>
    <w:lvl w:ilvl="1" w:tplc="87AA0FD8">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B00C6F"/>
    <w:multiLevelType w:val="hybridMultilevel"/>
    <w:tmpl w:val="3C68C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97396C"/>
    <w:multiLevelType w:val="hybridMultilevel"/>
    <w:tmpl w:val="51A20F0A"/>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853F06"/>
    <w:multiLevelType w:val="hybridMultilevel"/>
    <w:tmpl w:val="36A0E6F8"/>
    <w:lvl w:ilvl="0" w:tplc="480C6CC6">
      <w:start w:val="1"/>
      <w:numFmt w:val="bullet"/>
      <w:lvlText w:val="•"/>
      <w:lvlJc w:val="left"/>
      <w:pPr>
        <w:tabs>
          <w:tab w:val="num" w:pos="720"/>
        </w:tabs>
        <w:ind w:left="720" w:hanging="360"/>
      </w:pPr>
      <w:rPr>
        <w:rFonts w:ascii="Arial" w:hAnsi="Arial" w:hint="default"/>
      </w:rPr>
    </w:lvl>
    <w:lvl w:ilvl="1" w:tplc="4A10ADCA" w:tentative="1">
      <w:start w:val="1"/>
      <w:numFmt w:val="bullet"/>
      <w:lvlText w:val="•"/>
      <w:lvlJc w:val="left"/>
      <w:pPr>
        <w:tabs>
          <w:tab w:val="num" w:pos="1440"/>
        </w:tabs>
        <w:ind w:left="1440" w:hanging="360"/>
      </w:pPr>
      <w:rPr>
        <w:rFonts w:ascii="Arial" w:hAnsi="Arial" w:hint="default"/>
      </w:rPr>
    </w:lvl>
    <w:lvl w:ilvl="2" w:tplc="8A4648DE" w:tentative="1">
      <w:start w:val="1"/>
      <w:numFmt w:val="bullet"/>
      <w:lvlText w:val="•"/>
      <w:lvlJc w:val="left"/>
      <w:pPr>
        <w:tabs>
          <w:tab w:val="num" w:pos="2160"/>
        </w:tabs>
        <w:ind w:left="2160" w:hanging="360"/>
      </w:pPr>
      <w:rPr>
        <w:rFonts w:ascii="Arial" w:hAnsi="Arial" w:hint="default"/>
      </w:rPr>
    </w:lvl>
    <w:lvl w:ilvl="3" w:tplc="FC283260" w:tentative="1">
      <w:start w:val="1"/>
      <w:numFmt w:val="bullet"/>
      <w:lvlText w:val="•"/>
      <w:lvlJc w:val="left"/>
      <w:pPr>
        <w:tabs>
          <w:tab w:val="num" w:pos="2880"/>
        </w:tabs>
        <w:ind w:left="2880" w:hanging="360"/>
      </w:pPr>
      <w:rPr>
        <w:rFonts w:ascii="Arial" w:hAnsi="Arial" w:hint="default"/>
      </w:rPr>
    </w:lvl>
    <w:lvl w:ilvl="4" w:tplc="1A56A8A8" w:tentative="1">
      <w:start w:val="1"/>
      <w:numFmt w:val="bullet"/>
      <w:lvlText w:val="•"/>
      <w:lvlJc w:val="left"/>
      <w:pPr>
        <w:tabs>
          <w:tab w:val="num" w:pos="3600"/>
        </w:tabs>
        <w:ind w:left="3600" w:hanging="360"/>
      </w:pPr>
      <w:rPr>
        <w:rFonts w:ascii="Arial" w:hAnsi="Arial" w:hint="default"/>
      </w:rPr>
    </w:lvl>
    <w:lvl w:ilvl="5" w:tplc="AE2AF460" w:tentative="1">
      <w:start w:val="1"/>
      <w:numFmt w:val="bullet"/>
      <w:lvlText w:val="•"/>
      <w:lvlJc w:val="left"/>
      <w:pPr>
        <w:tabs>
          <w:tab w:val="num" w:pos="4320"/>
        </w:tabs>
        <w:ind w:left="4320" w:hanging="360"/>
      </w:pPr>
      <w:rPr>
        <w:rFonts w:ascii="Arial" w:hAnsi="Arial" w:hint="default"/>
      </w:rPr>
    </w:lvl>
    <w:lvl w:ilvl="6" w:tplc="D298C1F6" w:tentative="1">
      <w:start w:val="1"/>
      <w:numFmt w:val="bullet"/>
      <w:lvlText w:val="•"/>
      <w:lvlJc w:val="left"/>
      <w:pPr>
        <w:tabs>
          <w:tab w:val="num" w:pos="5040"/>
        </w:tabs>
        <w:ind w:left="5040" w:hanging="360"/>
      </w:pPr>
      <w:rPr>
        <w:rFonts w:ascii="Arial" w:hAnsi="Arial" w:hint="default"/>
      </w:rPr>
    </w:lvl>
    <w:lvl w:ilvl="7" w:tplc="6F3815DC" w:tentative="1">
      <w:start w:val="1"/>
      <w:numFmt w:val="bullet"/>
      <w:lvlText w:val="•"/>
      <w:lvlJc w:val="left"/>
      <w:pPr>
        <w:tabs>
          <w:tab w:val="num" w:pos="5760"/>
        </w:tabs>
        <w:ind w:left="5760" w:hanging="360"/>
      </w:pPr>
      <w:rPr>
        <w:rFonts w:ascii="Arial" w:hAnsi="Arial" w:hint="default"/>
      </w:rPr>
    </w:lvl>
    <w:lvl w:ilvl="8" w:tplc="D952CC5C" w:tentative="1">
      <w:start w:val="1"/>
      <w:numFmt w:val="bullet"/>
      <w:lvlText w:val="•"/>
      <w:lvlJc w:val="left"/>
      <w:pPr>
        <w:tabs>
          <w:tab w:val="num" w:pos="6480"/>
        </w:tabs>
        <w:ind w:left="6480" w:hanging="360"/>
      </w:pPr>
      <w:rPr>
        <w:rFonts w:ascii="Arial" w:hAnsi="Arial" w:hint="default"/>
      </w:rPr>
    </w:lvl>
  </w:abstractNum>
  <w:abstractNum w:abstractNumId="27">
    <w:nsid w:val="6BC237A8"/>
    <w:multiLevelType w:val="hybridMultilevel"/>
    <w:tmpl w:val="C4D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F90BB0"/>
    <w:multiLevelType w:val="hybridMultilevel"/>
    <w:tmpl w:val="B5A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CA250D"/>
    <w:multiLevelType w:val="hybridMultilevel"/>
    <w:tmpl w:val="C4CEBBBE"/>
    <w:lvl w:ilvl="0" w:tplc="87AA0FD8">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1F4118"/>
    <w:multiLevelType w:val="hybridMultilevel"/>
    <w:tmpl w:val="E368BCF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145D1A"/>
    <w:multiLevelType w:val="hybridMultilevel"/>
    <w:tmpl w:val="7116D542"/>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21341E"/>
    <w:multiLevelType w:val="hybridMultilevel"/>
    <w:tmpl w:val="37704F04"/>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F528B"/>
    <w:multiLevelType w:val="hybridMultilevel"/>
    <w:tmpl w:val="27E26FD4"/>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D5F40"/>
    <w:multiLevelType w:val="hybridMultilevel"/>
    <w:tmpl w:val="A348B03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nsid w:val="79592B83"/>
    <w:multiLevelType w:val="hybridMultilevel"/>
    <w:tmpl w:val="F2E6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181FE9"/>
    <w:multiLevelType w:val="hybridMultilevel"/>
    <w:tmpl w:val="E922819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35"/>
  </w:num>
  <w:num w:numId="4">
    <w:abstractNumId w:val="27"/>
  </w:num>
  <w:num w:numId="5">
    <w:abstractNumId w:val="34"/>
  </w:num>
  <w:num w:numId="6">
    <w:abstractNumId w:val="15"/>
  </w:num>
  <w:num w:numId="7">
    <w:abstractNumId w:val="3"/>
  </w:num>
  <w:num w:numId="8">
    <w:abstractNumId w:val="28"/>
  </w:num>
  <w:num w:numId="9">
    <w:abstractNumId w:val="24"/>
  </w:num>
  <w:num w:numId="10">
    <w:abstractNumId w:val="2"/>
  </w:num>
  <w:num w:numId="11">
    <w:abstractNumId w:val="20"/>
  </w:num>
  <w:num w:numId="12">
    <w:abstractNumId w:val="33"/>
  </w:num>
  <w:num w:numId="13">
    <w:abstractNumId w:val="25"/>
  </w:num>
  <w:num w:numId="14">
    <w:abstractNumId w:val="31"/>
  </w:num>
  <w:num w:numId="15">
    <w:abstractNumId w:val="21"/>
  </w:num>
  <w:num w:numId="16">
    <w:abstractNumId w:val="7"/>
  </w:num>
  <w:num w:numId="17">
    <w:abstractNumId w:val="11"/>
  </w:num>
  <w:num w:numId="18">
    <w:abstractNumId w:val="13"/>
  </w:num>
  <w:num w:numId="19">
    <w:abstractNumId w:val="19"/>
  </w:num>
  <w:num w:numId="20">
    <w:abstractNumId w:val="29"/>
  </w:num>
  <w:num w:numId="21">
    <w:abstractNumId w:val="18"/>
  </w:num>
  <w:num w:numId="22">
    <w:abstractNumId w:val="6"/>
  </w:num>
  <w:num w:numId="23">
    <w:abstractNumId w:val="0"/>
  </w:num>
  <w:num w:numId="24">
    <w:abstractNumId w:val="32"/>
  </w:num>
  <w:num w:numId="25">
    <w:abstractNumId w:val="23"/>
  </w:num>
  <w:num w:numId="26">
    <w:abstractNumId w:val="36"/>
  </w:num>
  <w:num w:numId="27">
    <w:abstractNumId w:val="9"/>
  </w:num>
  <w:num w:numId="28">
    <w:abstractNumId w:val="30"/>
  </w:num>
  <w:num w:numId="29">
    <w:abstractNumId w:val="17"/>
  </w:num>
  <w:num w:numId="30">
    <w:abstractNumId w:val="12"/>
  </w:num>
  <w:num w:numId="31">
    <w:abstractNumId w:val="8"/>
  </w:num>
  <w:num w:numId="32">
    <w:abstractNumId w:val="10"/>
  </w:num>
  <w:num w:numId="33">
    <w:abstractNumId w:val="14"/>
  </w:num>
  <w:num w:numId="34">
    <w:abstractNumId w:val="1"/>
  </w:num>
  <w:num w:numId="35">
    <w:abstractNumId w:val="26"/>
  </w:num>
  <w:num w:numId="36">
    <w:abstractNumId w:val="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A7"/>
    <w:rsid w:val="000158E3"/>
    <w:rsid w:val="00023E97"/>
    <w:rsid w:val="00030325"/>
    <w:rsid w:val="00053EFD"/>
    <w:rsid w:val="00056119"/>
    <w:rsid w:val="00056618"/>
    <w:rsid w:val="00064086"/>
    <w:rsid w:val="000743AC"/>
    <w:rsid w:val="00076A9B"/>
    <w:rsid w:val="00076EB1"/>
    <w:rsid w:val="00077E62"/>
    <w:rsid w:val="000829D2"/>
    <w:rsid w:val="000874A2"/>
    <w:rsid w:val="000948E9"/>
    <w:rsid w:val="000969C3"/>
    <w:rsid w:val="00097518"/>
    <w:rsid w:val="000976ED"/>
    <w:rsid w:val="000A5EE4"/>
    <w:rsid w:val="000A60B9"/>
    <w:rsid w:val="000A6B91"/>
    <w:rsid w:val="000B0ACC"/>
    <w:rsid w:val="000B0D4F"/>
    <w:rsid w:val="000B2159"/>
    <w:rsid w:val="000C0338"/>
    <w:rsid w:val="000C0C79"/>
    <w:rsid w:val="000C1D3A"/>
    <w:rsid w:val="000C62D9"/>
    <w:rsid w:val="000D0583"/>
    <w:rsid w:val="000D41CC"/>
    <w:rsid w:val="000D5110"/>
    <w:rsid w:val="000F79DC"/>
    <w:rsid w:val="00101FBA"/>
    <w:rsid w:val="00102EB4"/>
    <w:rsid w:val="00106EA0"/>
    <w:rsid w:val="00124E90"/>
    <w:rsid w:val="00137E0B"/>
    <w:rsid w:val="00142673"/>
    <w:rsid w:val="0014498E"/>
    <w:rsid w:val="00147969"/>
    <w:rsid w:val="001511EF"/>
    <w:rsid w:val="0015227F"/>
    <w:rsid w:val="00154441"/>
    <w:rsid w:val="00157A16"/>
    <w:rsid w:val="00160088"/>
    <w:rsid w:val="00167F69"/>
    <w:rsid w:val="00171C11"/>
    <w:rsid w:val="00174CF8"/>
    <w:rsid w:val="00183D1A"/>
    <w:rsid w:val="00186055"/>
    <w:rsid w:val="00195369"/>
    <w:rsid w:val="001A2E14"/>
    <w:rsid w:val="001A419C"/>
    <w:rsid w:val="001A44DC"/>
    <w:rsid w:val="001B3B7B"/>
    <w:rsid w:val="001B7DC6"/>
    <w:rsid w:val="001C23A9"/>
    <w:rsid w:val="001D67CE"/>
    <w:rsid w:val="001D737E"/>
    <w:rsid w:val="001D7CD9"/>
    <w:rsid w:val="001E7184"/>
    <w:rsid w:val="00202583"/>
    <w:rsid w:val="00204DE8"/>
    <w:rsid w:val="0021404C"/>
    <w:rsid w:val="0021496A"/>
    <w:rsid w:val="00220E33"/>
    <w:rsid w:val="002302A5"/>
    <w:rsid w:val="00234E1C"/>
    <w:rsid w:val="002353CA"/>
    <w:rsid w:val="00237CE8"/>
    <w:rsid w:val="00241958"/>
    <w:rsid w:val="00241A31"/>
    <w:rsid w:val="00242D49"/>
    <w:rsid w:val="00250BCB"/>
    <w:rsid w:val="00251EF7"/>
    <w:rsid w:val="00252AFF"/>
    <w:rsid w:val="00260201"/>
    <w:rsid w:val="00260DEF"/>
    <w:rsid w:val="00273642"/>
    <w:rsid w:val="00275D67"/>
    <w:rsid w:val="00280756"/>
    <w:rsid w:val="00281228"/>
    <w:rsid w:val="00284268"/>
    <w:rsid w:val="0028576A"/>
    <w:rsid w:val="00293479"/>
    <w:rsid w:val="00296AA1"/>
    <w:rsid w:val="002A5C5D"/>
    <w:rsid w:val="002B370B"/>
    <w:rsid w:val="002B5E35"/>
    <w:rsid w:val="002C280F"/>
    <w:rsid w:val="002C2D1F"/>
    <w:rsid w:val="002C56D3"/>
    <w:rsid w:val="002D0C9D"/>
    <w:rsid w:val="002D2434"/>
    <w:rsid w:val="002D397E"/>
    <w:rsid w:val="002D5ADA"/>
    <w:rsid w:val="002E2532"/>
    <w:rsid w:val="002E3337"/>
    <w:rsid w:val="002E5084"/>
    <w:rsid w:val="002F3A39"/>
    <w:rsid w:val="002F489A"/>
    <w:rsid w:val="002F4B75"/>
    <w:rsid w:val="002F75EF"/>
    <w:rsid w:val="0030069E"/>
    <w:rsid w:val="00306A60"/>
    <w:rsid w:val="00313121"/>
    <w:rsid w:val="00324BFB"/>
    <w:rsid w:val="00326CBF"/>
    <w:rsid w:val="00337DC4"/>
    <w:rsid w:val="00343253"/>
    <w:rsid w:val="00351985"/>
    <w:rsid w:val="00355CF3"/>
    <w:rsid w:val="003569B4"/>
    <w:rsid w:val="00357009"/>
    <w:rsid w:val="0036412A"/>
    <w:rsid w:val="00364F7F"/>
    <w:rsid w:val="00366E44"/>
    <w:rsid w:val="00367B27"/>
    <w:rsid w:val="003777FB"/>
    <w:rsid w:val="003A0318"/>
    <w:rsid w:val="003A0AB6"/>
    <w:rsid w:val="003A0F8B"/>
    <w:rsid w:val="003A3098"/>
    <w:rsid w:val="003A64AF"/>
    <w:rsid w:val="003A7BB0"/>
    <w:rsid w:val="003B24EC"/>
    <w:rsid w:val="003C4393"/>
    <w:rsid w:val="003C7A22"/>
    <w:rsid w:val="003E2317"/>
    <w:rsid w:val="003E3CAE"/>
    <w:rsid w:val="003F26E0"/>
    <w:rsid w:val="003F28E4"/>
    <w:rsid w:val="003F355D"/>
    <w:rsid w:val="003F382E"/>
    <w:rsid w:val="003F5A07"/>
    <w:rsid w:val="003F5A7D"/>
    <w:rsid w:val="00401B69"/>
    <w:rsid w:val="00406E03"/>
    <w:rsid w:val="00407C20"/>
    <w:rsid w:val="00410F8C"/>
    <w:rsid w:val="00411C81"/>
    <w:rsid w:val="00412568"/>
    <w:rsid w:val="004128BB"/>
    <w:rsid w:val="004175AD"/>
    <w:rsid w:val="004274A0"/>
    <w:rsid w:val="00434A33"/>
    <w:rsid w:val="00435C93"/>
    <w:rsid w:val="00441840"/>
    <w:rsid w:val="00442F70"/>
    <w:rsid w:val="004464E9"/>
    <w:rsid w:val="00456974"/>
    <w:rsid w:val="00456B49"/>
    <w:rsid w:val="00465E21"/>
    <w:rsid w:val="00466442"/>
    <w:rsid w:val="00466FE2"/>
    <w:rsid w:val="004709BB"/>
    <w:rsid w:val="00474B3D"/>
    <w:rsid w:val="004815F9"/>
    <w:rsid w:val="00484828"/>
    <w:rsid w:val="00495964"/>
    <w:rsid w:val="004968F1"/>
    <w:rsid w:val="004A0E65"/>
    <w:rsid w:val="004A47F0"/>
    <w:rsid w:val="004A6316"/>
    <w:rsid w:val="004B7EF7"/>
    <w:rsid w:val="004C7163"/>
    <w:rsid w:val="004D18AB"/>
    <w:rsid w:val="004D3E4B"/>
    <w:rsid w:val="004E4DDB"/>
    <w:rsid w:val="004F1985"/>
    <w:rsid w:val="004F25DB"/>
    <w:rsid w:val="004F26E2"/>
    <w:rsid w:val="0050047E"/>
    <w:rsid w:val="00503BC8"/>
    <w:rsid w:val="00516EB6"/>
    <w:rsid w:val="00517396"/>
    <w:rsid w:val="005205C4"/>
    <w:rsid w:val="00523834"/>
    <w:rsid w:val="00534BA7"/>
    <w:rsid w:val="00536958"/>
    <w:rsid w:val="005546E2"/>
    <w:rsid w:val="00555436"/>
    <w:rsid w:val="00565F11"/>
    <w:rsid w:val="005677C1"/>
    <w:rsid w:val="005754CC"/>
    <w:rsid w:val="00585C23"/>
    <w:rsid w:val="00590ABD"/>
    <w:rsid w:val="00597F2D"/>
    <w:rsid w:val="005A5CCE"/>
    <w:rsid w:val="005B271F"/>
    <w:rsid w:val="005B3ABA"/>
    <w:rsid w:val="005B689B"/>
    <w:rsid w:val="005C580D"/>
    <w:rsid w:val="005C6240"/>
    <w:rsid w:val="005C6EA2"/>
    <w:rsid w:val="005D2CF0"/>
    <w:rsid w:val="005D76CB"/>
    <w:rsid w:val="005D7E6D"/>
    <w:rsid w:val="005E2CE7"/>
    <w:rsid w:val="005E596B"/>
    <w:rsid w:val="005E6EFC"/>
    <w:rsid w:val="005E753F"/>
    <w:rsid w:val="005F1808"/>
    <w:rsid w:val="005F2573"/>
    <w:rsid w:val="005F475C"/>
    <w:rsid w:val="005F5E29"/>
    <w:rsid w:val="005F62B3"/>
    <w:rsid w:val="006012FA"/>
    <w:rsid w:val="006070FD"/>
    <w:rsid w:val="00615E55"/>
    <w:rsid w:val="00616018"/>
    <w:rsid w:val="00621BA4"/>
    <w:rsid w:val="006232CD"/>
    <w:rsid w:val="0062367D"/>
    <w:rsid w:val="00635049"/>
    <w:rsid w:val="0064387E"/>
    <w:rsid w:val="00650C52"/>
    <w:rsid w:val="00652F9E"/>
    <w:rsid w:val="0065494D"/>
    <w:rsid w:val="00656FF1"/>
    <w:rsid w:val="00660CF8"/>
    <w:rsid w:val="00662AB0"/>
    <w:rsid w:val="0066785A"/>
    <w:rsid w:val="00670951"/>
    <w:rsid w:val="006755EA"/>
    <w:rsid w:val="00677BF5"/>
    <w:rsid w:val="0069726A"/>
    <w:rsid w:val="006A00FB"/>
    <w:rsid w:val="006A1AF3"/>
    <w:rsid w:val="006A6BE9"/>
    <w:rsid w:val="006B1D9B"/>
    <w:rsid w:val="006B280C"/>
    <w:rsid w:val="006C3C49"/>
    <w:rsid w:val="006C4F8C"/>
    <w:rsid w:val="006C6FA7"/>
    <w:rsid w:val="006C7008"/>
    <w:rsid w:val="006D398C"/>
    <w:rsid w:val="006F043B"/>
    <w:rsid w:val="006F0BF5"/>
    <w:rsid w:val="006F3B51"/>
    <w:rsid w:val="00704B62"/>
    <w:rsid w:val="007055DF"/>
    <w:rsid w:val="00705D73"/>
    <w:rsid w:val="0070640B"/>
    <w:rsid w:val="00711737"/>
    <w:rsid w:val="00716B4E"/>
    <w:rsid w:val="007178E4"/>
    <w:rsid w:val="00723AB0"/>
    <w:rsid w:val="00735EC4"/>
    <w:rsid w:val="00743218"/>
    <w:rsid w:val="007448BD"/>
    <w:rsid w:val="00744A4A"/>
    <w:rsid w:val="007450A4"/>
    <w:rsid w:val="00745AF0"/>
    <w:rsid w:val="0075185E"/>
    <w:rsid w:val="00753BC7"/>
    <w:rsid w:val="00756F7E"/>
    <w:rsid w:val="007711C8"/>
    <w:rsid w:val="00772708"/>
    <w:rsid w:val="00773F30"/>
    <w:rsid w:val="00775423"/>
    <w:rsid w:val="00776E21"/>
    <w:rsid w:val="00777078"/>
    <w:rsid w:val="007776A6"/>
    <w:rsid w:val="007800B3"/>
    <w:rsid w:val="00781E57"/>
    <w:rsid w:val="00787E69"/>
    <w:rsid w:val="0079586F"/>
    <w:rsid w:val="00796BB3"/>
    <w:rsid w:val="007A26B8"/>
    <w:rsid w:val="007A309E"/>
    <w:rsid w:val="007A5327"/>
    <w:rsid w:val="007A5F81"/>
    <w:rsid w:val="007B0D2A"/>
    <w:rsid w:val="007C0AA7"/>
    <w:rsid w:val="007D27EE"/>
    <w:rsid w:val="007E39BA"/>
    <w:rsid w:val="007F268A"/>
    <w:rsid w:val="007F6566"/>
    <w:rsid w:val="0080614A"/>
    <w:rsid w:val="00807E55"/>
    <w:rsid w:val="00810D50"/>
    <w:rsid w:val="00813C84"/>
    <w:rsid w:val="00821772"/>
    <w:rsid w:val="0082345C"/>
    <w:rsid w:val="00825D05"/>
    <w:rsid w:val="00826F18"/>
    <w:rsid w:val="00831AA1"/>
    <w:rsid w:val="00831B8E"/>
    <w:rsid w:val="008378E7"/>
    <w:rsid w:val="00844C0D"/>
    <w:rsid w:val="00847D0F"/>
    <w:rsid w:val="00856587"/>
    <w:rsid w:val="008711EB"/>
    <w:rsid w:val="00873782"/>
    <w:rsid w:val="008746B0"/>
    <w:rsid w:val="00880C84"/>
    <w:rsid w:val="008838D5"/>
    <w:rsid w:val="008858C2"/>
    <w:rsid w:val="00885B38"/>
    <w:rsid w:val="00894AB6"/>
    <w:rsid w:val="008974E9"/>
    <w:rsid w:val="008A2098"/>
    <w:rsid w:val="008A35F7"/>
    <w:rsid w:val="008B0DF6"/>
    <w:rsid w:val="008B3E40"/>
    <w:rsid w:val="008B44C3"/>
    <w:rsid w:val="008C261B"/>
    <w:rsid w:val="008C649A"/>
    <w:rsid w:val="008D18FA"/>
    <w:rsid w:val="008D30A5"/>
    <w:rsid w:val="008D3FF9"/>
    <w:rsid w:val="008D4591"/>
    <w:rsid w:val="008D4C4E"/>
    <w:rsid w:val="008D4C73"/>
    <w:rsid w:val="008D529A"/>
    <w:rsid w:val="0090199F"/>
    <w:rsid w:val="0090387E"/>
    <w:rsid w:val="009204DF"/>
    <w:rsid w:val="00921300"/>
    <w:rsid w:val="0092438C"/>
    <w:rsid w:val="0093116A"/>
    <w:rsid w:val="00935BF6"/>
    <w:rsid w:val="0093765F"/>
    <w:rsid w:val="00937FFD"/>
    <w:rsid w:val="00942854"/>
    <w:rsid w:val="00943DBB"/>
    <w:rsid w:val="00954EEA"/>
    <w:rsid w:val="00957D6E"/>
    <w:rsid w:val="009648BA"/>
    <w:rsid w:val="00966E9B"/>
    <w:rsid w:val="00972921"/>
    <w:rsid w:val="0097373A"/>
    <w:rsid w:val="0097542B"/>
    <w:rsid w:val="00983831"/>
    <w:rsid w:val="00985C30"/>
    <w:rsid w:val="009917AB"/>
    <w:rsid w:val="00991F07"/>
    <w:rsid w:val="00993240"/>
    <w:rsid w:val="00995A6E"/>
    <w:rsid w:val="009A1388"/>
    <w:rsid w:val="009A3079"/>
    <w:rsid w:val="009A5DBB"/>
    <w:rsid w:val="009A6FAF"/>
    <w:rsid w:val="009A7FF3"/>
    <w:rsid w:val="009B3D32"/>
    <w:rsid w:val="009B3D6A"/>
    <w:rsid w:val="009C1430"/>
    <w:rsid w:val="009C2D69"/>
    <w:rsid w:val="009D34A2"/>
    <w:rsid w:val="009E0C7D"/>
    <w:rsid w:val="009E0FF5"/>
    <w:rsid w:val="009E5571"/>
    <w:rsid w:val="009F0F44"/>
    <w:rsid w:val="009F633C"/>
    <w:rsid w:val="00A0712C"/>
    <w:rsid w:val="00A07A36"/>
    <w:rsid w:val="00A1292A"/>
    <w:rsid w:val="00A1333B"/>
    <w:rsid w:val="00A22232"/>
    <w:rsid w:val="00A3149B"/>
    <w:rsid w:val="00A31619"/>
    <w:rsid w:val="00A32A12"/>
    <w:rsid w:val="00A336D4"/>
    <w:rsid w:val="00A34C5E"/>
    <w:rsid w:val="00A36A74"/>
    <w:rsid w:val="00A37C2E"/>
    <w:rsid w:val="00A4093C"/>
    <w:rsid w:val="00A4128D"/>
    <w:rsid w:val="00A478DA"/>
    <w:rsid w:val="00A510B7"/>
    <w:rsid w:val="00A56E30"/>
    <w:rsid w:val="00A600A1"/>
    <w:rsid w:val="00A65F9B"/>
    <w:rsid w:val="00A70140"/>
    <w:rsid w:val="00A73031"/>
    <w:rsid w:val="00A73169"/>
    <w:rsid w:val="00A80BA4"/>
    <w:rsid w:val="00A83DCD"/>
    <w:rsid w:val="00A854FC"/>
    <w:rsid w:val="00A9059A"/>
    <w:rsid w:val="00A934B3"/>
    <w:rsid w:val="00AA6D6C"/>
    <w:rsid w:val="00AB57F2"/>
    <w:rsid w:val="00AB7A00"/>
    <w:rsid w:val="00AC5587"/>
    <w:rsid w:val="00AC588D"/>
    <w:rsid w:val="00AD4456"/>
    <w:rsid w:val="00AD50AC"/>
    <w:rsid w:val="00AE0451"/>
    <w:rsid w:val="00AE5317"/>
    <w:rsid w:val="00AE7ABE"/>
    <w:rsid w:val="00AF0E4C"/>
    <w:rsid w:val="00AF54F5"/>
    <w:rsid w:val="00AF63C0"/>
    <w:rsid w:val="00B002C9"/>
    <w:rsid w:val="00B006A3"/>
    <w:rsid w:val="00B11804"/>
    <w:rsid w:val="00B120F6"/>
    <w:rsid w:val="00B217CC"/>
    <w:rsid w:val="00B225BD"/>
    <w:rsid w:val="00B2317E"/>
    <w:rsid w:val="00B3789E"/>
    <w:rsid w:val="00B40D66"/>
    <w:rsid w:val="00B424DD"/>
    <w:rsid w:val="00B43E41"/>
    <w:rsid w:val="00B466EA"/>
    <w:rsid w:val="00B473C4"/>
    <w:rsid w:val="00B5302F"/>
    <w:rsid w:val="00B54C87"/>
    <w:rsid w:val="00B56E60"/>
    <w:rsid w:val="00B6567A"/>
    <w:rsid w:val="00B7486B"/>
    <w:rsid w:val="00B81DA8"/>
    <w:rsid w:val="00B8401F"/>
    <w:rsid w:val="00B84C1F"/>
    <w:rsid w:val="00B86165"/>
    <w:rsid w:val="00B9047B"/>
    <w:rsid w:val="00B928F3"/>
    <w:rsid w:val="00B94592"/>
    <w:rsid w:val="00BA52C4"/>
    <w:rsid w:val="00BA66D7"/>
    <w:rsid w:val="00BB3E23"/>
    <w:rsid w:val="00BB607E"/>
    <w:rsid w:val="00BB7355"/>
    <w:rsid w:val="00BC2557"/>
    <w:rsid w:val="00BD3417"/>
    <w:rsid w:val="00BD4894"/>
    <w:rsid w:val="00BD5897"/>
    <w:rsid w:val="00BD6CB3"/>
    <w:rsid w:val="00BD7D18"/>
    <w:rsid w:val="00BE1AC5"/>
    <w:rsid w:val="00BE3546"/>
    <w:rsid w:val="00BF0581"/>
    <w:rsid w:val="00BF53BC"/>
    <w:rsid w:val="00BF5D4B"/>
    <w:rsid w:val="00BF5E37"/>
    <w:rsid w:val="00BF7ED7"/>
    <w:rsid w:val="00C00B3B"/>
    <w:rsid w:val="00C0293F"/>
    <w:rsid w:val="00C076A2"/>
    <w:rsid w:val="00C10CAC"/>
    <w:rsid w:val="00C112A1"/>
    <w:rsid w:val="00C11E46"/>
    <w:rsid w:val="00C14790"/>
    <w:rsid w:val="00C23CB2"/>
    <w:rsid w:val="00C24F3D"/>
    <w:rsid w:val="00C26151"/>
    <w:rsid w:val="00C32899"/>
    <w:rsid w:val="00C349E0"/>
    <w:rsid w:val="00C427DD"/>
    <w:rsid w:val="00C50C48"/>
    <w:rsid w:val="00C56C0A"/>
    <w:rsid w:val="00C610D9"/>
    <w:rsid w:val="00C64374"/>
    <w:rsid w:val="00C76210"/>
    <w:rsid w:val="00C928C3"/>
    <w:rsid w:val="00C96ADB"/>
    <w:rsid w:val="00C97503"/>
    <w:rsid w:val="00CA39C5"/>
    <w:rsid w:val="00CB0F5C"/>
    <w:rsid w:val="00CB139F"/>
    <w:rsid w:val="00CB3104"/>
    <w:rsid w:val="00CC1F8E"/>
    <w:rsid w:val="00CC61D2"/>
    <w:rsid w:val="00CC75C4"/>
    <w:rsid w:val="00CD451C"/>
    <w:rsid w:val="00CE175E"/>
    <w:rsid w:val="00CE1943"/>
    <w:rsid w:val="00CE471A"/>
    <w:rsid w:val="00CE5C3D"/>
    <w:rsid w:val="00CF0AD0"/>
    <w:rsid w:val="00CF20E6"/>
    <w:rsid w:val="00CF64E4"/>
    <w:rsid w:val="00D07EEA"/>
    <w:rsid w:val="00D122C7"/>
    <w:rsid w:val="00D16621"/>
    <w:rsid w:val="00D2033B"/>
    <w:rsid w:val="00D300F0"/>
    <w:rsid w:val="00D33730"/>
    <w:rsid w:val="00D360F3"/>
    <w:rsid w:val="00D4160B"/>
    <w:rsid w:val="00D6574D"/>
    <w:rsid w:val="00D76CB4"/>
    <w:rsid w:val="00D777EB"/>
    <w:rsid w:val="00D77EFB"/>
    <w:rsid w:val="00D87F65"/>
    <w:rsid w:val="00D90899"/>
    <w:rsid w:val="00D93212"/>
    <w:rsid w:val="00D942E0"/>
    <w:rsid w:val="00DA2F52"/>
    <w:rsid w:val="00DA5EBD"/>
    <w:rsid w:val="00DB2815"/>
    <w:rsid w:val="00DB65FB"/>
    <w:rsid w:val="00DB78E0"/>
    <w:rsid w:val="00DB7E1F"/>
    <w:rsid w:val="00DC2501"/>
    <w:rsid w:val="00DD10CC"/>
    <w:rsid w:val="00DD3FFE"/>
    <w:rsid w:val="00DD51E7"/>
    <w:rsid w:val="00DE0E5D"/>
    <w:rsid w:val="00DE3B15"/>
    <w:rsid w:val="00DE5AB0"/>
    <w:rsid w:val="00DF02FA"/>
    <w:rsid w:val="00DF1CC4"/>
    <w:rsid w:val="00DF7CF3"/>
    <w:rsid w:val="00E05E94"/>
    <w:rsid w:val="00E078CC"/>
    <w:rsid w:val="00E13728"/>
    <w:rsid w:val="00E143AB"/>
    <w:rsid w:val="00E4198E"/>
    <w:rsid w:val="00E42792"/>
    <w:rsid w:val="00E538A1"/>
    <w:rsid w:val="00E603BC"/>
    <w:rsid w:val="00E60697"/>
    <w:rsid w:val="00E637DF"/>
    <w:rsid w:val="00E70B19"/>
    <w:rsid w:val="00E75949"/>
    <w:rsid w:val="00E873E6"/>
    <w:rsid w:val="00E93D53"/>
    <w:rsid w:val="00E94801"/>
    <w:rsid w:val="00E974AA"/>
    <w:rsid w:val="00EA0402"/>
    <w:rsid w:val="00EA1998"/>
    <w:rsid w:val="00EB0FC7"/>
    <w:rsid w:val="00EB6CDB"/>
    <w:rsid w:val="00EB71F8"/>
    <w:rsid w:val="00EB7B14"/>
    <w:rsid w:val="00EC11C9"/>
    <w:rsid w:val="00EC5AF9"/>
    <w:rsid w:val="00ED17B9"/>
    <w:rsid w:val="00ED531C"/>
    <w:rsid w:val="00EE4B02"/>
    <w:rsid w:val="00EE7F88"/>
    <w:rsid w:val="00EF7941"/>
    <w:rsid w:val="00F024BD"/>
    <w:rsid w:val="00F06B74"/>
    <w:rsid w:val="00F07ADB"/>
    <w:rsid w:val="00F07AF9"/>
    <w:rsid w:val="00F168BB"/>
    <w:rsid w:val="00F26375"/>
    <w:rsid w:val="00F35ADC"/>
    <w:rsid w:val="00F40767"/>
    <w:rsid w:val="00F41A7D"/>
    <w:rsid w:val="00F43417"/>
    <w:rsid w:val="00F44DC3"/>
    <w:rsid w:val="00F55807"/>
    <w:rsid w:val="00F62013"/>
    <w:rsid w:val="00F63579"/>
    <w:rsid w:val="00F66E91"/>
    <w:rsid w:val="00F717AE"/>
    <w:rsid w:val="00F84FC3"/>
    <w:rsid w:val="00F93B41"/>
    <w:rsid w:val="00F96F17"/>
    <w:rsid w:val="00FB02B8"/>
    <w:rsid w:val="00FB1BCC"/>
    <w:rsid w:val="00FB3C6B"/>
    <w:rsid w:val="00FC0AF7"/>
    <w:rsid w:val="00FC333F"/>
    <w:rsid w:val="00FC4F08"/>
    <w:rsid w:val="00FC775C"/>
    <w:rsid w:val="00FD7AFD"/>
    <w:rsid w:val="00FF192A"/>
    <w:rsid w:val="00FF6436"/>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0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9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4709BB"/>
    <w:rPr>
      <w:rFonts w:asciiTheme="majorHAnsi" w:eastAsiaTheme="majorEastAsia" w:hAnsiTheme="majorHAnsi" w:cstheme="majorBidi"/>
      <w:b/>
      <w:bCs/>
      <w:i/>
      <w:iCs/>
      <w:color w:val="4F81BD" w:themeColor="accent1"/>
    </w:rPr>
  </w:style>
  <w:style w:type="paragraph" w:styleId="NoSpacing">
    <w:name w:val="No Spacing"/>
    <w:uiPriority w:val="1"/>
    <w:qFormat/>
    <w:rsid w:val="008378E7"/>
    <w:pPr>
      <w:spacing w:after="0" w:line="240" w:lineRule="auto"/>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9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4709BB"/>
    <w:rPr>
      <w:rFonts w:asciiTheme="majorHAnsi" w:eastAsiaTheme="majorEastAsia" w:hAnsiTheme="majorHAnsi" w:cstheme="majorBidi"/>
      <w:b/>
      <w:bCs/>
      <w:i/>
      <w:iCs/>
      <w:color w:val="4F81BD" w:themeColor="accent1"/>
    </w:rPr>
  </w:style>
  <w:style w:type="paragraph" w:styleId="NoSpacing">
    <w:name w:val="No Spacing"/>
    <w:uiPriority w:val="1"/>
    <w:qFormat/>
    <w:rsid w:val="008378E7"/>
    <w:pPr>
      <w:spacing w:after="0" w:line="240" w:lineRule="auto"/>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995">
      <w:bodyDiv w:val="1"/>
      <w:marLeft w:val="0"/>
      <w:marRight w:val="0"/>
      <w:marTop w:val="0"/>
      <w:marBottom w:val="0"/>
      <w:divBdr>
        <w:top w:val="none" w:sz="0" w:space="0" w:color="auto"/>
        <w:left w:val="none" w:sz="0" w:space="0" w:color="auto"/>
        <w:bottom w:val="none" w:sz="0" w:space="0" w:color="auto"/>
        <w:right w:val="none" w:sz="0" w:space="0" w:color="auto"/>
      </w:divBdr>
    </w:div>
    <w:div w:id="174080531">
      <w:bodyDiv w:val="1"/>
      <w:marLeft w:val="0"/>
      <w:marRight w:val="0"/>
      <w:marTop w:val="0"/>
      <w:marBottom w:val="0"/>
      <w:divBdr>
        <w:top w:val="none" w:sz="0" w:space="0" w:color="auto"/>
        <w:left w:val="none" w:sz="0" w:space="0" w:color="auto"/>
        <w:bottom w:val="none" w:sz="0" w:space="0" w:color="auto"/>
        <w:right w:val="none" w:sz="0" w:space="0" w:color="auto"/>
      </w:divBdr>
      <w:divsChild>
        <w:div w:id="1032267203">
          <w:marLeft w:val="547"/>
          <w:marRight w:val="0"/>
          <w:marTop w:val="154"/>
          <w:marBottom w:val="0"/>
          <w:divBdr>
            <w:top w:val="none" w:sz="0" w:space="0" w:color="auto"/>
            <w:left w:val="none" w:sz="0" w:space="0" w:color="auto"/>
            <w:bottom w:val="none" w:sz="0" w:space="0" w:color="auto"/>
            <w:right w:val="none" w:sz="0" w:space="0" w:color="auto"/>
          </w:divBdr>
        </w:div>
        <w:div w:id="16541131">
          <w:marLeft w:val="547"/>
          <w:marRight w:val="0"/>
          <w:marTop w:val="154"/>
          <w:marBottom w:val="0"/>
          <w:divBdr>
            <w:top w:val="none" w:sz="0" w:space="0" w:color="auto"/>
            <w:left w:val="none" w:sz="0" w:space="0" w:color="auto"/>
            <w:bottom w:val="none" w:sz="0" w:space="0" w:color="auto"/>
            <w:right w:val="none" w:sz="0" w:space="0" w:color="auto"/>
          </w:divBdr>
        </w:div>
        <w:div w:id="720010876">
          <w:marLeft w:val="547"/>
          <w:marRight w:val="0"/>
          <w:marTop w:val="154"/>
          <w:marBottom w:val="0"/>
          <w:divBdr>
            <w:top w:val="none" w:sz="0" w:space="0" w:color="auto"/>
            <w:left w:val="none" w:sz="0" w:space="0" w:color="auto"/>
            <w:bottom w:val="none" w:sz="0" w:space="0" w:color="auto"/>
            <w:right w:val="none" w:sz="0" w:space="0" w:color="auto"/>
          </w:divBdr>
        </w:div>
      </w:divsChild>
    </w:div>
    <w:div w:id="192771259">
      <w:bodyDiv w:val="1"/>
      <w:marLeft w:val="0"/>
      <w:marRight w:val="0"/>
      <w:marTop w:val="0"/>
      <w:marBottom w:val="0"/>
      <w:divBdr>
        <w:top w:val="none" w:sz="0" w:space="0" w:color="auto"/>
        <w:left w:val="none" w:sz="0" w:space="0" w:color="auto"/>
        <w:bottom w:val="none" w:sz="0" w:space="0" w:color="auto"/>
        <w:right w:val="none" w:sz="0" w:space="0" w:color="auto"/>
      </w:divBdr>
    </w:div>
    <w:div w:id="243878633">
      <w:bodyDiv w:val="1"/>
      <w:marLeft w:val="0"/>
      <w:marRight w:val="0"/>
      <w:marTop w:val="0"/>
      <w:marBottom w:val="0"/>
      <w:divBdr>
        <w:top w:val="none" w:sz="0" w:space="0" w:color="auto"/>
        <w:left w:val="none" w:sz="0" w:space="0" w:color="auto"/>
        <w:bottom w:val="none" w:sz="0" w:space="0" w:color="auto"/>
        <w:right w:val="none" w:sz="0" w:space="0" w:color="auto"/>
      </w:divBdr>
    </w:div>
    <w:div w:id="256910582">
      <w:bodyDiv w:val="1"/>
      <w:marLeft w:val="0"/>
      <w:marRight w:val="0"/>
      <w:marTop w:val="0"/>
      <w:marBottom w:val="0"/>
      <w:divBdr>
        <w:top w:val="none" w:sz="0" w:space="0" w:color="auto"/>
        <w:left w:val="none" w:sz="0" w:space="0" w:color="auto"/>
        <w:bottom w:val="none" w:sz="0" w:space="0" w:color="auto"/>
        <w:right w:val="none" w:sz="0" w:space="0" w:color="auto"/>
      </w:divBdr>
    </w:div>
    <w:div w:id="314799022">
      <w:bodyDiv w:val="1"/>
      <w:marLeft w:val="0"/>
      <w:marRight w:val="0"/>
      <w:marTop w:val="0"/>
      <w:marBottom w:val="0"/>
      <w:divBdr>
        <w:top w:val="none" w:sz="0" w:space="0" w:color="auto"/>
        <w:left w:val="none" w:sz="0" w:space="0" w:color="auto"/>
        <w:bottom w:val="none" w:sz="0" w:space="0" w:color="auto"/>
        <w:right w:val="none" w:sz="0" w:space="0" w:color="auto"/>
      </w:divBdr>
    </w:div>
    <w:div w:id="529493601">
      <w:bodyDiv w:val="1"/>
      <w:marLeft w:val="0"/>
      <w:marRight w:val="0"/>
      <w:marTop w:val="0"/>
      <w:marBottom w:val="0"/>
      <w:divBdr>
        <w:top w:val="none" w:sz="0" w:space="0" w:color="auto"/>
        <w:left w:val="none" w:sz="0" w:space="0" w:color="auto"/>
        <w:bottom w:val="none" w:sz="0" w:space="0" w:color="auto"/>
        <w:right w:val="none" w:sz="0" w:space="0" w:color="auto"/>
      </w:divBdr>
    </w:div>
    <w:div w:id="530922169">
      <w:bodyDiv w:val="1"/>
      <w:marLeft w:val="0"/>
      <w:marRight w:val="0"/>
      <w:marTop w:val="0"/>
      <w:marBottom w:val="0"/>
      <w:divBdr>
        <w:top w:val="none" w:sz="0" w:space="0" w:color="auto"/>
        <w:left w:val="none" w:sz="0" w:space="0" w:color="auto"/>
        <w:bottom w:val="none" w:sz="0" w:space="0" w:color="auto"/>
        <w:right w:val="none" w:sz="0" w:space="0" w:color="auto"/>
      </w:divBdr>
    </w:div>
    <w:div w:id="632565689">
      <w:bodyDiv w:val="1"/>
      <w:marLeft w:val="0"/>
      <w:marRight w:val="0"/>
      <w:marTop w:val="0"/>
      <w:marBottom w:val="0"/>
      <w:divBdr>
        <w:top w:val="none" w:sz="0" w:space="0" w:color="auto"/>
        <w:left w:val="none" w:sz="0" w:space="0" w:color="auto"/>
        <w:bottom w:val="none" w:sz="0" w:space="0" w:color="auto"/>
        <w:right w:val="none" w:sz="0" w:space="0" w:color="auto"/>
      </w:divBdr>
    </w:div>
    <w:div w:id="684790800">
      <w:bodyDiv w:val="1"/>
      <w:marLeft w:val="0"/>
      <w:marRight w:val="0"/>
      <w:marTop w:val="0"/>
      <w:marBottom w:val="0"/>
      <w:divBdr>
        <w:top w:val="none" w:sz="0" w:space="0" w:color="auto"/>
        <w:left w:val="none" w:sz="0" w:space="0" w:color="auto"/>
        <w:bottom w:val="none" w:sz="0" w:space="0" w:color="auto"/>
        <w:right w:val="none" w:sz="0" w:space="0" w:color="auto"/>
      </w:divBdr>
    </w:div>
    <w:div w:id="794718719">
      <w:bodyDiv w:val="1"/>
      <w:marLeft w:val="0"/>
      <w:marRight w:val="0"/>
      <w:marTop w:val="0"/>
      <w:marBottom w:val="0"/>
      <w:divBdr>
        <w:top w:val="none" w:sz="0" w:space="0" w:color="auto"/>
        <w:left w:val="none" w:sz="0" w:space="0" w:color="auto"/>
        <w:bottom w:val="none" w:sz="0" w:space="0" w:color="auto"/>
        <w:right w:val="none" w:sz="0" w:space="0" w:color="auto"/>
      </w:divBdr>
    </w:div>
    <w:div w:id="835729370">
      <w:bodyDiv w:val="1"/>
      <w:marLeft w:val="0"/>
      <w:marRight w:val="0"/>
      <w:marTop w:val="0"/>
      <w:marBottom w:val="0"/>
      <w:divBdr>
        <w:top w:val="none" w:sz="0" w:space="0" w:color="auto"/>
        <w:left w:val="none" w:sz="0" w:space="0" w:color="auto"/>
        <w:bottom w:val="none" w:sz="0" w:space="0" w:color="auto"/>
        <w:right w:val="none" w:sz="0" w:space="0" w:color="auto"/>
      </w:divBdr>
    </w:div>
    <w:div w:id="888684775">
      <w:bodyDiv w:val="1"/>
      <w:marLeft w:val="0"/>
      <w:marRight w:val="0"/>
      <w:marTop w:val="0"/>
      <w:marBottom w:val="0"/>
      <w:divBdr>
        <w:top w:val="none" w:sz="0" w:space="0" w:color="auto"/>
        <w:left w:val="none" w:sz="0" w:space="0" w:color="auto"/>
        <w:bottom w:val="none" w:sz="0" w:space="0" w:color="auto"/>
        <w:right w:val="none" w:sz="0" w:space="0" w:color="auto"/>
      </w:divBdr>
      <w:divsChild>
        <w:div w:id="983780730">
          <w:marLeft w:val="547"/>
          <w:marRight w:val="0"/>
          <w:marTop w:val="154"/>
          <w:marBottom w:val="0"/>
          <w:divBdr>
            <w:top w:val="none" w:sz="0" w:space="0" w:color="auto"/>
            <w:left w:val="none" w:sz="0" w:space="0" w:color="auto"/>
            <w:bottom w:val="none" w:sz="0" w:space="0" w:color="auto"/>
            <w:right w:val="none" w:sz="0" w:space="0" w:color="auto"/>
          </w:divBdr>
        </w:div>
        <w:div w:id="183247392">
          <w:marLeft w:val="547"/>
          <w:marRight w:val="0"/>
          <w:marTop w:val="154"/>
          <w:marBottom w:val="0"/>
          <w:divBdr>
            <w:top w:val="none" w:sz="0" w:space="0" w:color="auto"/>
            <w:left w:val="none" w:sz="0" w:space="0" w:color="auto"/>
            <w:bottom w:val="none" w:sz="0" w:space="0" w:color="auto"/>
            <w:right w:val="none" w:sz="0" w:space="0" w:color="auto"/>
          </w:divBdr>
        </w:div>
      </w:divsChild>
    </w:div>
    <w:div w:id="965500704">
      <w:bodyDiv w:val="1"/>
      <w:marLeft w:val="0"/>
      <w:marRight w:val="0"/>
      <w:marTop w:val="0"/>
      <w:marBottom w:val="0"/>
      <w:divBdr>
        <w:top w:val="none" w:sz="0" w:space="0" w:color="auto"/>
        <w:left w:val="none" w:sz="0" w:space="0" w:color="auto"/>
        <w:bottom w:val="none" w:sz="0" w:space="0" w:color="auto"/>
        <w:right w:val="none" w:sz="0" w:space="0" w:color="auto"/>
      </w:divBdr>
    </w:div>
    <w:div w:id="1119297947">
      <w:bodyDiv w:val="1"/>
      <w:marLeft w:val="0"/>
      <w:marRight w:val="0"/>
      <w:marTop w:val="0"/>
      <w:marBottom w:val="0"/>
      <w:divBdr>
        <w:top w:val="none" w:sz="0" w:space="0" w:color="auto"/>
        <w:left w:val="none" w:sz="0" w:space="0" w:color="auto"/>
        <w:bottom w:val="none" w:sz="0" w:space="0" w:color="auto"/>
        <w:right w:val="none" w:sz="0" w:space="0" w:color="auto"/>
      </w:divBdr>
    </w:div>
    <w:div w:id="121569550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256598534">
      <w:bodyDiv w:val="1"/>
      <w:marLeft w:val="0"/>
      <w:marRight w:val="0"/>
      <w:marTop w:val="0"/>
      <w:marBottom w:val="0"/>
      <w:divBdr>
        <w:top w:val="none" w:sz="0" w:space="0" w:color="auto"/>
        <w:left w:val="none" w:sz="0" w:space="0" w:color="auto"/>
        <w:bottom w:val="none" w:sz="0" w:space="0" w:color="auto"/>
        <w:right w:val="none" w:sz="0" w:space="0" w:color="auto"/>
      </w:divBdr>
      <w:divsChild>
        <w:div w:id="2143571390">
          <w:marLeft w:val="547"/>
          <w:marRight w:val="0"/>
          <w:marTop w:val="154"/>
          <w:marBottom w:val="0"/>
          <w:divBdr>
            <w:top w:val="none" w:sz="0" w:space="0" w:color="auto"/>
            <w:left w:val="none" w:sz="0" w:space="0" w:color="auto"/>
            <w:bottom w:val="none" w:sz="0" w:space="0" w:color="auto"/>
            <w:right w:val="none" w:sz="0" w:space="0" w:color="auto"/>
          </w:divBdr>
        </w:div>
        <w:div w:id="593782753">
          <w:marLeft w:val="547"/>
          <w:marRight w:val="0"/>
          <w:marTop w:val="154"/>
          <w:marBottom w:val="0"/>
          <w:divBdr>
            <w:top w:val="none" w:sz="0" w:space="0" w:color="auto"/>
            <w:left w:val="none" w:sz="0" w:space="0" w:color="auto"/>
            <w:bottom w:val="none" w:sz="0" w:space="0" w:color="auto"/>
            <w:right w:val="none" w:sz="0" w:space="0" w:color="auto"/>
          </w:divBdr>
        </w:div>
        <w:div w:id="685785568">
          <w:marLeft w:val="547"/>
          <w:marRight w:val="0"/>
          <w:marTop w:val="154"/>
          <w:marBottom w:val="0"/>
          <w:divBdr>
            <w:top w:val="none" w:sz="0" w:space="0" w:color="auto"/>
            <w:left w:val="none" w:sz="0" w:space="0" w:color="auto"/>
            <w:bottom w:val="none" w:sz="0" w:space="0" w:color="auto"/>
            <w:right w:val="none" w:sz="0" w:space="0" w:color="auto"/>
          </w:divBdr>
        </w:div>
      </w:divsChild>
    </w:div>
    <w:div w:id="1343237295">
      <w:bodyDiv w:val="1"/>
      <w:marLeft w:val="0"/>
      <w:marRight w:val="0"/>
      <w:marTop w:val="0"/>
      <w:marBottom w:val="0"/>
      <w:divBdr>
        <w:top w:val="none" w:sz="0" w:space="0" w:color="auto"/>
        <w:left w:val="none" w:sz="0" w:space="0" w:color="auto"/>
        <w:bottom w:val="none" w:sz="0" w:space="0" w:color="auto"/>
        <w:right w:val="none" w:sz="0" w:space="0" w:color="auto"/>
      </w:divBdr>
    </w:div>
    <w:div w:id="1418214101">
      <w:bodyDiv w:val="1"/>
      <w:marLeft w:val="0"/>
      <w:marRight w:val="0"/>
      <w:marTop w:val="0"/>
      <w:marBottom w:val="0"/>
      <w:divBdr>
        <w:top w:val="none" w:sz="0" w:space="0" w:color="auto"/>
        <w:left w:val="none" w:sz="0" w:space="0" w:color="auto"/>
        <w:bottom w:val="none" w:sz="0" w:space="0" w:color="auto"/>
        <w:right w:val="none" w:sz="0" w:space="0" w:color="auto"/>
      </w:divBdr>
    </w:div>
    <w:div w:id="1501265162">
      <w:bodyDiv w:val="1"/>
      <w:marLeft w:val="0"/>
      <w:marRight w:val="0"/>
      <w:marTop w:val="0"/>
      <w:marBottom w:val="0"/>
      <w:divBdr>
        <w:top w:val="none" w:sz="0" w:space="0" w:color="auto"/>
        <w:left w:val="none" w:sz="0" w:space="0" w:color="auto"/>
        <w:bottom w:val="none" w:sz="0" w:space="0" w:color="auto"/>
        <w:right w:val="none" w:sz="0" w:space="0" w:color="auto"/>
      </w:divBdr>
    </w:div>
    <w:div w:id="1530875212">
      <w:bodyDiv w:val="1"/>
      <w:marLeft w:val="0"/>
      <w:marRight w:val="0"/>
      <w:marTop w:val="0"/>
      <w:marBottom w:val="0"/>
      <w:divBdr>
        <w:top w:val="none" w:sz="0" w:space="0" w:color="auto"/>
        <w:left w:val="none" w:sz="0" w:space="0" w:color="auto"/>
        <w:bottom w:val="none" w:sz="0" w:space="0" w:color="auto"/>
        <w:right w:val="none" w:sz="0" w:space="0" w:color="auto"/>
      </w:divBdr>
    </w:div>
    <w:div w:id="1725762649">
      <w:bodyDiv w:val="1"/>
      <w:marLeft w:val="0"/>
      <w:marRight w:val="0"/>
      <w:marTop w:val="0"/>
      <w:marBottom w:val="0"/>
      <w:divBdr>
        <w:top w:val="none" w:sz="0" w:space="0" w:color="auto"/>
        <w:left w:val="none" w:sz="0" w:space="0" w:color="auto"/>
        <w:bottom w:val="none" w:sz="0" w:space="0" w:color="auto"/>
        <w:right w:val="none" w:sz="0" w:space="0" w:color="auto"/>
      </w:divBdr>
    </w:div>
    <w:div w:id="1738673843">
      <w:bodyDiv w:val="1"/>
      <w:marLeft w:val="0"/>
      <w:marRight w:val="0"/>
      <w:marTop w:val="0"/>
      <w:marBottom w:val="0"/>
      <w:divBdr>
        <w:top w:val="none" w:sz="0" w:space="0" w:color="auto"/>
        <w:left w:val="none" w:sz="0" w:space="0" w:color="auto"/>
        <w:bottom w:val="none" w:sz="0" w:space="0" w:color="auto"/>
        <w:right w:val="none" w:sz="0" w:space="0" w:color="auto"/>
      </w:divBdr>
    </w:div>
    <w:div w:id="1796100433">
      <w:bodyDiv w:val="1"/>
      <w:marLeft w:val="0"/>
      <w:marRight w:val="0"/>
      <w:marTop w:val="0"/>
      <w:marBottom w:val="0"/>
      <w:divBdr>
        <w:top w:val="none" w:sz="0" w:space="0" w:color="auto"/>
        <w:left w:val="none" w:sz="0" w:space="0" w:color="auto"/>
        <w:bottom w:val="none" w:sz="0" w:space="0" w:color="auto"/>
        <w:right w:val="none" w:sz="0" w:space="0" w:color="auto"/>
      </w:divBdr>
    </w:div>
    <w:div w:id="1820152225">
      <w:bodyDiv w:val="1"/>
      <w:marLeft w:val="0"/>
      <w:marRight w:val="0"/>
      <w:marTop w:val="0"/>
      <w:marBottom w:val="0"/>
      <w:divBdr>
        <w:top w:val="none" w:sz="0" w:space="0" w:color="auto"/>
        <w:left w:val="none" w:sz="0" w:space="0" w:color="auto"/>
        <w:bottom w:val="none" w:sz="0" w:space="0" w:color="auto"/>
        <w:right w:val="none" w:sz="0" w:space="0" w:color="auto"/>
      </w:divBdr>
    </w:div>
    <w:div w:id="1824351917">
      <w:bodyDiv w:val="1"/>
      <w:marLeft w:val="0"/>
      <w:marRight w:val="0"/>
      <w:marTop w:val="0"/>
      <w:marBottom w:val="0"/>
      <w:divBdr>
        <w:top w:val="none" w:sz="0" w:space="0" w:color="auto"/>
        <w:left w:val="none" w:sz="0" w:space="0" w:color="auto"/>
        <w:bottom w:val="none" w:sz="0" w:space="0" w:color="auto"/>
        <w:right w:val="none" w:sz="0" w:space="0" w:color="auto"/>
      </w:divBdr>
    </w:div>
    <w:div w:id="1889292465">
      <w:bodyDiv w:val="1"/>
      <w:marLeft w:val="0"/>
      <w:marRight w:val="0"/>
      <w:marTop w:val="0"/>
      <w:marBottom w:val="0"/>
      <w:divBdr>
        <w:top w:val="none" w:sz="0" w:space="0" w:color="auto"/>
        <w:left w:val="none" w:sz="0" w:space="0" w:color="auto"/>
        <w:bottom w:val="none" w:sz="0" w:space="0" w:color="auto"/>
        <w:right w:val="none" w:sz="0" w:space="0" w:color="auto"/>
      </w:divBdr>
    </w:div>
    <w:div w:id="1893228689">
      <w:bodyDiv w:val="1"/>
      <w:marLeft w:val="0"/>
      <w:marRight w:val="0"/>
      <w:marTop w:val="0"/>
      <w:marBottom w:val="0"/>
      <w:divBdr>
        <w:top w:val="none" w:sz="0" w:space="0" w:color="auto"/>
        <w:left w:val="none" w:sz="0" w:space="0" w:color="auto"/>
        <w:bottom w:val="none" w:sz="0" w:space="0" w:color="auto"/>
        <w:right w:val="none" w:sz="0" w:space="0" w:color="auto"/>
      </w:divBdr>
    </w:div>
    <w:div w:id="1987511396">
      <w:bodyDiv w:val="1"/>
      <w:marLeft w:val="0"/>
      <w:marRight w:val="0"/>
      <w:marTop w:val="0"/>
      <w:marBottom w:val="0"/>
      <w:divBdr>
        <w:top w:val="none" w:sz="0" w:space="0" w:color="auto"/>
        <w:left w:val="none" w:sz="0" w:space="0" w:color="auto"/>
        <w:bottom w:val="none" w:sz="0" w:space="0" w:color="auto"/>
        <w:right w:val="none" w:sz="0" w:space="0" w:color="auto"/>
      </w:divBdr>
    </w:div>
    <w:div w:id="20107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lite.cern.ch/support_calendar/" TargetMode="External"/><Relationship Id="rId18" Type="http://schemas.openxmlformats.org/officeDocument/2006/relationships/hyperlink" Target="http://glite.cern.ch/glite-HYDRA_mysq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glite.cern.ch/glite-SE_dcache_admin_postgres" TargetMode="External"/><Relationship Id="rId7" Type="http://schemas.openxmlformats.org/officeDocument/2006/relationships/footnotes" Target="footnotes.xml"/><Relationship Id="rId12" Type="http://schemas.openxmlformats.org/officeDocument/2006/relationships/hyperlink" Target="https://rt.egi.eu/rt/Ticket/Display.html?id=347" TargetMode="External"/><Relationship Id="rId17" Type="http://schemas.openxmlformats.org/officeDocument/2006/relationships/hyperlink" Target="http://glite.cern.ch/glite-CONDOR_util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lite.cern.ch/glite-AMGA_postgres" TargetMode="External"/><Relationship Id="rId20" Type="http://schemas.openxmlformats.org/officeDocument/2006/relationships/hyperlink" Target="http://glite.cern.ch/glite-SE_dcache_admin_gd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ms.cern.ch/document/985325" TargetMode="External"/><Relationship Id="rId24" Type="http://schemas.openxmlformats.org/officeDocument/2006/relationships/hyperlink" Target="http://glite.cern.ch/lcg-CE" TargetMode="External"/><Relationship Id="rId5" Type="http://schemas.openxmlformats.org/officeDocument/2006/relationships/settings" Target="settings.xml"/><Relationship Id="rId15" Type="http://schemas.openxmlformats.org/officeDocument/2006/relationships/hyperlink" Target="http://glite.cern.ch/glite-AMGA_oracle" TargetMode="External"/><Relationship Id="rId23" Type="http://schemas.openxmlformats.org/officeDocument/2006/relationships/hyperlink" Target="http://glite.cern.ch/glite-WMS" TargetMode="External"/><Relationship Id="rId28" Type="http://schemas.openxmlformats.org/officeDocument/2006/relationships/theme" Target="theme/theme1.xml"/><Relationship Id="rId10" Type="http://schemas.openxmlformats.org/officeDocument/2006/relationships/hyperlink" Target="https://wiki.egi.eu/wiki/Components" TargetMode="External"/><Relationship Id="rId19" Type="http://schemas.openxmlformats.org/officeDocument/2006/relationships/hyperlink" Target="http://glite.cern.ch/glite-PX" TargetMode="External"/><Relationship Id="rId4" Type="http://schemas.microsoft.com/office/2007/relationships/stylesWithEffects" Target="stylesWithEffects.xml"/><Relationship Id="rId9" Type="http://schemas.openxmlformats.org/officeDocument/2006/relationships/hyperlink" Target="https://rt.egi.eu/rt/Ticket/Display.html?id=1216" TargetMode="External"/><Relationship Id="rId14" Type="http://schemas.openxmlformats.org/officeDocument/2006/relationships/hyperlink" Target="https://twiki.cern.ch/twiki/bin/view/EMI/DeliverableDNA131" TargetMode="External"/><Relationship Id="rId22" Type="http://schemas.openxmlformats.org/officeDocument/2006/relationships/hyperlink" Target="http://glite.cern.ch/glite-SLCS_clien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15661-C6DB-47F0-A5F6-B0927DAC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10681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Marinovic</dc:creator>
  <cp:lastModifiedBy>Tiziana Ferrari</cp:lastModifiedBy>
  <cp:revision>13</cp:revision>
  <cp:lastPrinted>2011-02-15T15:50:00Z</cp:lastPrinted>
  <dcterms:created xsi:type="dcterms:W3CDTF">2011-02-15T14:23:00Z</dcterms:created>
  <dcterms:modified xsi:type="dcterms:W3CDTF">2011-02-15T15:50:00Z</dcterms:modified>
</cp:coreProperties>
</file>