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83A47" w:rsidP="000502D5">
      <w:pPr>
        <w:pStyle w:val="Title"/>
        <w:rPr>
          <w:i w:val="0"/>
        </w:rPr>
      </w:pPr>
      <w:r w:rsidRPr="00C83A47">
        <w:rPr>
          <w:i w:val="0"/>
        </w:rPr>
        <w:t xml:space="preserve">Communications, Dissemination and Engagement Report and Updated Strategy </w:t>
      </w:r>
    </w:p>
    <w:p w:rsidR="001C5D2E" w:rsidRDefault="00C83A47" w:rsidP="006669E7">
      <w:pPr>
        <w:pStyle w:val="Subtitle"/>
      </w:pPr>
      <w:r>
        <w:t>D2.8</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C83A47" w:rsidP="00C83A47">
            <w:pPr>
              <w:pStyle w:val="NoSpacing"/>
            </w:pPr>
            <w:r>
              <w:t>8 January 2016</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C83A47" w:rsidP="00CF1E31">
            <w:pPr>
              <w:pStyle w:val="NoSpacing"/>
            </w:pPr>
            <w:r>
              <w:t>NA2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C83A47" w:rsidP="00CF1E31">
            <w:pPr>
              <w:pStyle w:val="NoSpacing"/>
            </w:pPr>
            <w:r>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w:t>
            </w:r>
            <w:r w:rsidR="00C83A47">
              <w:t>s://documents.egi.eu/document/2688</w:t>
            </w:r>
          </w:p>
        </w:tc>
      </w:tr>
    </w:tbl>
    <w:p w:rsidR="000502D5" w:rsidRDefault="000502D5" w:rsidP="000502D5"/>
    <w:p w:rsidR="00835E24" w:rsidRPr="000502D5" w:rsidRDefault="00835E24" w:rsidP="00EA73F8">
      <w:pPr>
        <w:pStyle w:val="Subtitle"/>
      </w:pPr>
      <w:r>
        <w:t>Abstract</w:t>
      </w:r>
    </w:p>
    <w:p w:rsidR="004A3ECF" w:rsidRDefault="00C83A47" w:rsidP="00835E24">
      <w:proofErr w:type="gramStart"/>
      <w:r w:rsidRPr="00C83A47">
        <w:t>Results of communications, dissemination and engagement activities in the first half of the project and outlining the updated plan for the second half</w:t>
      </w:r>
      <w:r>
        <w:t>.</w:t>
      </w:r>
      <w:proofErr w:type="gramEnd"/>
    </w:p>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C83A47" w:rsidP="002E5F1F">
            <w:pPr>
              <w:pStyle w:val="NoSpacing"/>
            </w:pPr>
            <w:r>
              <w:t xml:space="preserve">Sergio </w:t>
            </w:r>
            <w:proofErr w:type="spellStart"/>
            <w:r>
              <w:t>Andreozzi</w:t>
            </w:r>
            <w:proofErr w:type="spellEnd"/>
          </w:p>
        </w:tc>
        <w:tc>
          <w:tcPr>
            <w:tcW w:w="1843" w:type="dxa"/>
          </w:tcPr>
          <w:p w:rsidR="002E5F1F" w:rsidRDefault="00C83A47" w:rsidP="00C83A47">
            <w:pPr>
              <w:pStyle w:val="NoSpacing"/>
              <w:jc w:val="center"/>
            </w:pPr>
            <w:r>
              <w:t>NA2</w:t>
            </w: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05"/>
        <w:gridCol w:w="5361"/>
        <w:gridCol w:w="1664"/>
      </w:tblGrid>
      <w:tr w:rsidR="002E5F1F" w:rsidRPr="002E5F1F" w:rsidTr="00E04C11">
        <w:tc>
          <w:tcPr>
            <w:tcW w:w="817" w:type="dxa"/>
            <w:shd w:val="clear" w:color="auto" w:fill="B8CCE4" w:themeFill="accent1" w:themeFillTint="66"/>
          </w:tcPr>
          <w:p w:rsidR="002E5F1F" w:rsidRPr="002E5F1F" w:rsidRDefault="002E5F1F" w:rsidP="00A84DE4">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A84DE4">
            <w:pPr>
              <w:pStyle w:val="NoSpacing"/>
              <w:rPr>
                <w:b/>
                <w:i/>
              </w:rPr>
            </w:pPr>
            <w:r>
              <w:rPr>
                <w:b/>
                <w:i/>
              </w:rPr>
              <w:t>Date</w:t>
            </w:r>
          </w:p>
        </w:tc>
        <w:tc>
          <w:tcPr>
            <w:tcW w:w="5528" w:type="dxa"/>
            <w:shd w:val="clear" w:color="auto" w:fill="B8CCE4" w:themeFill="accent1" w:themeFillTint="66"/>
          </w:tcPr>
          <w:p w:rsidR="002E5F1F" w:rsidRPr="002E5F1F" w:rsidRDefault="002E5F1F" w:rsidP="00A84DE4">
            <w:pPr>
              <w:pStyle w:val="NoSpacing"/>
              <w:rPr>
                <w:b/>
                <w:i/>
              </w:rPr>
            </w:pPr>
            <w:r>
              <w:rPr>
                <w:b/>
                <w:i/>
              </w:rPr>
              <w:t>Comment</w:t>
            </w:r>
          </w:p>
        </w:tc>
        <w:tc>
          <w:tcPr>
            <w:tcW w:w="1479" w:type="dxa"/>
            <w:shd w:val="clear" w:color="auto" w:fill="B8CCE4" w:themeFill="accent1" w:themeFillTint="66"/>
          </w:tcPr>
          <w:p w:rsidR="002E5F1F" w:rsidRPr="002E5F1F" w:rsidRDefault="002E5F1F" w:rsidP="00A84DE4">
            <w:pPr>
              <w:pStyle w:val="NoSpacing"/>
              <w:rPr>
                <w:b/>
                <w:i/>
              </w:rPr>
            </w:pPr>
            <w:r>
              <w:rPr>
                <w:b/>
                <w:i/>
              </w:rPr>
              <w:t>Author/Partner</w:t>
            </w:r>
          </w:p>
        </w:tc>
      </w:tr>
      <w:tr w:rsidR="002E5F1F" w:rsidTr="002E5F1F">
        <w:tc>
          <w:tcPr>
            <w:tcW w:w="817" w:type="dxa"/>
            <w:shd w:val="clear" w:color="auto" w:fill="auto"/>
          </w:tcPr>
          <w:p w:rsidR="002E5F1F" w:rsidRPr="002E5F1F" w:rsidRDefault="002E5F1F" w:rsidP="00A84DE4">
            <w:pPr>
              <w:pStyle w:val="NoSpacing"/>
              <w:rPr>
                <w:b/>
              </w:rPr>
            </w:pPr>
            <w:r>
              <w:rPr>
                <w:b/>
              </w:rPr>
              <w:t>v.1</w:t>
            </w:r>
          </w:p>
        </w:tc>
        <w:tc>
          <w:tcPr>
            <w:tcW w:w="1418" w:type="dxa"/>
            <w:shd w:val="clear" w:color="auto" w:fill="auto"/>
          </w:tcPr>
          <w:p w:rsidR="002E5F1F" w:rsidRDefault="00C83A47" w:rsidP="00A84DE4">
            <w:pPr>
              <w:pStyle w:val="NoSpacing"/>
            </w:pPr>
            <w:r>
              <w:t>8/1/2016</w:t>
            </w:r>
          </w:p>
        </w:tc>
        <w:tc>
          <w:tcPr>
            <w:tcW w:w="5528" w:type="dxa"/>
            <w:shd w:val="clear" w:color="auto" w:fill="auto"/>
          </w:tcPr>
          <w:p w:rsidR="002E5F1F" w:rsidRDefault="00C83A47" w:rsidP="00A84DE4">
            <w:pPr>
              <w:pStyle w:val="NoSpacing"/>
            </w:pPr>
            <w:r>
              <w:t>First version of the table of content</w:t>
            </w:r>
          </w:p>
        </w:tc>
        <w:tc>
          <w:tcPr>
            <w:tcW w:w="1479" w:type="dxa"/>
            <w:shd w:val="clear" w:color="auto" w:fill="auto"/>
          </w:tcPr>
          <w:p w:rsidR="002E5F1F" w:rsidRDefault="00C83A47" w:rsidP="00A84DE4">
            <w:pPr>
              <w:pStyle w:val="NoSpacing"/>
            </w:pPr>
            <w:r>
              <w:t xml:space="preserve">Sergio </w:t>
            </w:r>
            <w:proofErr w:type="spellStart"/>
            <w:r>
              <w:t>Andreozzi</w:t>
            </w:r>
            <w:proofErr w:type="spellEnd"/>
            <w:r>
              <w:t xml:space="preserve"> (EGI.eu)</w:t>
            </w:r>
          </w:p>
        </w:tc>
      </w:tr>
      <w:tr w:rsidR="002E5F1F" w:rsidTr="002E5F1F">
        <w:tc>
          <w:tcPr>
            <w:tcW w:w="817" w:type="dxa"/>
            <w:shd w:val="clear" w:color="auto" w:fill="auto"/>
          </w:tcPr>
          <w:p w:rsidR="002E5F1F" w:rsidRPr="002E5F1F" w:rsidRDefault="002E5F1F" w:rsidP="00A84DE4">
            <w:pPr>
              <w:pStyle w:val="NoSpacing"/>
              <w:rPr>
                <w:b/>
              </w:rPr>
            </w:pPr>
            <w:r>
              <w:rPr>
                <w:b/>
              </w:rPr>
              <w:t>...</w:t>
            </w:r>
          </w:p>
        </w:tc>
        <w:tc>
          <w:tcPr>
            <w:tcW w:w="1418" w:type="dxa"/>
            <w:shd w:val="clear" w:color="auto" w:fill="auto"/>
          </w:tcPr>
          <w:p w:rsidR="002E5F1F" w:rsidRDefault="002E5F1F" w:rsidP="00A84DE4">
            <w:pPr>
              <w:pStyle w:val="NoSpacing"/>
            </w:pPr>
          </w:p>
        </w:tc>
        <w:tc>
          <w:tcPr>
            <w:tcW w:w="5528" w:type="dxa"/>
            <w:shd w:val="clear" w:color="auto" w:fill="auto"/>
          </w:tcPr>
          <w:p w:rsidR="002E5F1F" w:rsidRDefault="002E5F1F" w:rsidP="00A84DE4">
            <w:pPr>
              <w:pStyle w:val="NoSpacing"/>
            </w:pPr>
          </w:p>
        </w:tc>
        <w:tc>
          <w:tcPr>
            <w:tcW w:w="1479" w:type="dxa"/>
            <w:shd w:val="clear" w:color="auto" w:fill="auto"/>
          </w:tcPr>
          <w:p w:rsidR="002E5F1F" w:rsidRDefault="002E5F1F" w:rsidP="00A84DE4">
            <w:pPr>
              <w:pStyle w:val="NoSpacing"/>
            </w:pPr>
          </w:p>
        </w:tc>
      </w:tr>
      <w:tr w:rsidR="002E5F1F" w:rsidTr="002E5F1F">
        <w:tc>
          <w:tcPr>
            <w:tcW w:w="817" w:type="dxa"/>
            <w:shd w:val="clear" w:color="auto" w:fill="auto"/>
          </w:tcPr>
          <w:p w:rsidR="002E5F1F" w:rsidRPr="002E5F1F" w:rsidRDefault="002E5F1F" w:rsidP="00A84DE4">
            <w:pPr>
              <w:pStyle w:val="NoSpacing"/>
              <w:rPr>
                <w:b/>
              </w:rPr>
            </w:pPr>
            <w:r>
              <w:rPr>
                <w:b/>
              </w:rPr>
              <w:t>...</w:t>
            </w:r>
          </w:p>
        </w:tc>
        <w:tc>
          <w:tcPr>
            <w:tcW w:w="1418" w:type="dxa"/>
            <w:shd w:val="clear" w:color="auto" w:fill="auto"/>
          </w:tcPr>
          <w:p w:rsidR="002E5F1F" w:rsidRDefault="002E5F1F" w:rsidP="00A84DE4">
            <w:pPr>
              <w:pStyle w:val="NoSpacing"/>
            </w:pPr>
          </w:p>
        </w:tc>
        <w:tc>
          <w:tcPr>
            <w:tcW w:w="5528" w:type="dxa"/>
            <w:shd w:val="clear" w:color="auto" w:fill="auto"/>
          </w:tcPr>
          <w:p w:rsidR="002E5F1F" w:rsidRDefault="002E5F1F" w:rsidP="00A84DE4">
            <w:pPr>
              <w:pStyle w:val="NoSpacing"/>
            </w:pPr>
          </w:p>
        </w:tc>
        <w:tc>
          <w:tcPr>
            <w:tcW w:w="1479" w:type="dxa"/>
            <w:shd w:val="clear" w:color="auto" w:fill="auto"/>
          </w:tcPr>
          <w:p w:rsidR="002E5F1F" w:rsidRDefault="002E5F1F" w:rsidP="00A84DE4">
            <w:pPr>
              <w:pStyle w:val="NoSpacing"/>
            </w:pPr>
          </w:p>
        </w:tc>
      </w:tr>
      <w:tr w:rsidR="002E5F1F" w:rsidTr="002E5F1F">
        <w:tc>
          <w:tcPr>
            <w:tcW w:w="817" w:type="dxa"/>
            <w:shd w:val="clear" w:color="auto" w:fill="auto"/>
          </w:tcPr>
          <w:p w:rsidR="002E5F1F" w:rsidRPr="002E5F1F" w:rsidRDefault="002E5F1F" w:rsidP="00A84DE4">
            <w:pPr>
              <w:pStyle w:val="NoSpacing"/>
              <w:rPr>
                <w:b/>
              </w:rPr>
            </w:pPr>
            <w:proofErr w:type="spellStart"/>
            <w:r>
              <w:rPr>
                <w:b/>
              </w:rPr>
              <w:t>v.n</w:t>
            </w:r>
            <w:proofErr w:type="spellEnd"/>
          </w:p>
        </w:tc>
        <w:tc>
          <w:tcPr>
            <w:tcW w:w="1418" w:type="dxa"/>
            <w:shd w:val="clear" w:color="auto" w:fill="auto"/>
          </w:tcPr>
          <w:p w:rsidR="002E5F1F" w:rsidRDefault="002E5F1F" w:rsidP="00A84DE4">
            <w:pPr>
              <w:pStyle w:val="NoSpacing"/>
            </w:pPr>
          </w:p>
        </w:tc>
        <w:tc>
          <w:tcPr>
            <w:tcW w:w="5528" w:type="dxa"/>
            <w:shd w:val="clear" w:color="auto" w:fill="auto"/>
          </w:tcPr>
          <w:p w:rsidR="002E5F1F" w:rsidRDefault="002E5F1F" w:rsidP="00A84DE4">
            <w:pPr>
              <w:pStyle w:val="NoSpacing"/>
            </w:pPr>
          </w:p>
        </w:tc>
        <w:tc>
          <w:tcPr>
            <w:tcW w:w="1479" w:type="dxa"/>
            <w:shd w:val="clear" w:color="auto" w:fill="auto"/>
          </w:tcPr>
          <w:p w:rsidR="002E5F1F" w:rsidRDefault="002E5F1F" w:rsidP="00A84DE4">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F9716A" w:rsidRDefault="00227F47">
          <w:pPr>
            <w:pStyle w:val="TOC1"/>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087840" w:history="1">
            <w:r w:rsidR="00F9716A" w:rsidRPr="004719A4">
              <w:rPr>
                <w:rStyle w:val="Hyperlink"/>
                <w:noProof/>
              </w:rPr>
              <w:t>1</w:t>
            </w:r>
            <w:r w:rsidR="00F9716A">
              <w:rPr>
                <w:rFonts w:asciiTheme="minorHAnsi" w:eastAsiaTheme="minorEastAsia" w:hAnsiTheme="minorHAnsi"/>
                <w:noProof/>
                <w:spacing w:val="0"/>
                <w:lang w:eastAsia="en-GB"/>
              </w:rPr>
              <w:tab/>
            </w:r>
            <w:r w:rsidR="00F9716A" w:rsidRPr="004719A4">
              <w:rPr>
                <w:rStyle w:val="Hyperlink"/>
                <w:noProof/>
              </w:rPr>
              <w:t>Introduction</w:t>
            </w:r>
            <w:r w:rsidR="00F9716A">
              <w:rPr>
                <w:noProof/>
                <w:webHidden/>
              </w:rPr>
              <w:tab/>
            </w:r>
            <w:r w:rsidR="00F9716A">
              <w:rPr>
                <w:noProof/>
                <w:webHidden/>
              </w:rPr>
              <w:fldChar w:fldCharType="begin"/>
            </w:r>
            <w:r w:rsidR="00F9716A">
              <w:rPr>
                <w:noProof/>
                <w:webHidden/>
              </w:rPr>
              <w:instrText xml:space="preserve"> PAGEREF _Toc442087840 \h </w:instrText>
            </w:r>
            <w:r w:rsidR="00F9716A">
              <w:rPr>
                <w:noProof/>
                <w:webHidden/>
              </w:rPr>
            </w:r>
            <w:r w:rsidR="00F9716A">
              <w:rPr>
                <w:noProof/>
                <w:webHidden/>
              </w:rPr>
              <w:fldChar w:fldCharType="separate"/>
            </w:r>
            <w:r w:rsidR="00804BA1">
              <w:rPr>
                <w:noProof/>
                <w:webHidden/>
              </w:rPr>
              <w:t>6</w:t>
            </w:r>
            <w:r w:rsidR="00F9716A">
              <w:rPr>
                <w:noProof/>
                <w:webHidden/>
              </w:rPr>
              <w:fldChar w:fldCharType="end"/>
            </w:r>
          </w:hyperlink>
        </w:p>
        <w:p w:rsidR="00F9716A" w:rsidRDefault="00F9716A">
          <w:pPr>
            <w:pStyle w:val="TOC1"/>
            <w:rPr>
              <w:rFonts w:asciiTheme="minorHAnsi" w:eastAsiaTheme="minorEastAsia" w:hAnsiTheme="minorHAnsi"/>
              <w:noProof/>
              <w:spacing w:val="0"/>
              <w:lang w:eastAsia="en-GB"/>
            </w:rPr>
          </w:pPr>
          <w:hyperlink w:anchor="_Toc442087841" w:history="1">
            <w:r w:rsidRPr="004719A4">
              <w:rPr>
                <w:rStyle w:val="Hyperlink"/>
                <w:noProof/>
              </w:rPr>
              <w:t>2</w:t>
            </w:r>
            <w:r>
              <w:rPr>
                <w:rFonts w:asciiTheme="minorHAnsi" w:eastAsiaTheme="minorEastAsia" w:hAnsiTheme="minorHAnsi"/>
                <w:noProof/>
                <w:spacing w:val="0"/>
                <w:lang w:eastAsia="en-GB"/>
              </w:rPr>
              <w:tab/>
            </w:r>
            <w:r w:rsidRPr="004719A4">
              <w:rPr>
                <w:rStyle w:val="Hyperlink"/>
                <w:noProof/>
              </w:rPr>
              <w:t>Report on communications activities</w:t>
            </w:r>
            <w:r>
              <w:rPr>
                <w:noProof/>
                <w:webHidden/>
              </w:rPr>
              <w:tab/>
            </w:r>
            <w:r>
              <w:rPr>
                <w:noProof/>
                <w:webHidden/>
              </w:rPr>
              <w:fldChar w:fldCharType="begin"/>
            </w:r>
            <w:r>
              <w:rPr>
                <w:noProof/>
                <w:webHidden/>
              </w:rPr>
              <w:instrText xml:space="preserve"> PAGEREF _Toc442087841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42" w:history="1">
            <w:r w:rsidRPr="004719A4">
              <w:rPr>
                <w:rStyle w:val="Hyperlink"/>
                <w:noProof/>
              </w:rPr>
              <w:t>2.1</w:t>
            </w:r>
            <w:r>
              <w:rPr>
                <w:rFonts w:asciiTheme="minorHAnsi" w:eastAsiaTheme="minorEastAsia" w:hAnsiTheme="minorHAnsi"/>
                <w:noProof/>
                <w:spacing w:val="0"/>
                <w:lang w:eastAsia="en-GB"/>
              </w:rPr>
              <w:tab/>
            </w:r>
            <w:r w:rsidRPr="004719A4">
              <w:rPr>
                <w:rStyle w:val="Hyperlink"/>
                <w:noProof/>
              </w:rPr>
              <w:t>Internal and external communications activities</w:t>
            </w:r>
            <w:r>
              <w:rPr>
                <w:noProof/>
                <w:webHidden/>
              </w:rPr>
              <w:tab/>
            </w:r>
            <w:r>
              <w:rPr>
                <w:noProof/>
                <w:webHidden/>
              </w:rPr>
              <w:fldChar w:fldCharType="begin"/>
            </w:r>
            <w:r>
              <w:rPr>
                <w:noProof/>
                <w:webHidden/>
              </w:rPr>
              <w:instrText xml:space="preserve"> PAGEREF _Toc442087842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43" w:history="1">
            <w:r w:rsidRPr="004719A4">
              <w:rPr>
                <w:rStyle w:val="Hyperlink"/>
                <w:noProof/>
              </w:rPr>
              <w:t>2.2</w:t>
            </w:r>
            <w:r>
              <w:rPr>
                <w:rFonts w:asciiTheme="minorHAnsi" w:eastAsiaTheme="minorEastAsia" w:hAnsiTheme="minorHAnsi"/>
                <w:noProof/>
                <w:spacing w:val="0"/>
                <w:lang w:eastAsia="en-GB"/>
              </w:rPr>
              <w:tab/>
            </w:r>
            <w:r w:rsidRPr="004719A4">
              <w:rPr>
                <w:rStyle w:val="Hyperlink"/>
                <w:noProof/>
              </w:rPr>
              <w:t>Website</w:t>
            </w:r>
            <w:r>
              <w:rPr>
                <w:noProof/>
                <w:webHidden/>
              </w:rPr>
              <w:tab/>
            </w:r>
            <w:r>
              <w:rPr>
                <w:noProof/>
                <w:webHidden/>
              </w:rPr>
              <w:fldChar w:fldCharType="begin"/>
            </w:r>
            <w:r>
              <w:rPr>
                <w:noProof/>
                <w:webHidden/>
              </w:rPr>
              <w:instrText xml:space="preserve"> PAGEREF _Toc442087843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44" w:history="1">
            <w:r w:rsidRPr="004719A4">
              <w:rPr>
                <w:rStyle w:val="Hyperlink"/>
                <w:noProof/>
              </w:rPr>
              <w:t>2.3</w:t>
            </w:r>
            <w:r>
              <w:rPr>
                <w:rFonts w:asciiTheme="minorHAnsi" w:eastAsiaTheme="minorEastAsia" w:hAnsiTheme="minorHAnsi"/>
                <w:noProof/>
                <w:spacing w:val="0"/>
                <w:lang w:eastAsia="en-GB"/>
              </w:rPr>
              <w:tab/>
            </w:r>
            <w:r w:rsidRPr="004719A4">
              <w:rPr>
                <w:rStyle w:val="Hyperlink"/>
                <w:noProof/>
              </w:rPr>
              <w:t>EGI publications</w:t>
            </w:r>
            <w:r>
              <w:rPr>
                <w:noProof/>
                <w:webHidden/>
              </w:rPr>
              <w:tab/>
            </w:r>
            <w:r>
              <w:rPr>
                <w:noProof/>
                <w:webHidden/>
              </w:rPr>
              <w:fldChar w:fldCharType="begin"/>
            </w:r>
            <w:r>
              <w:rPr>
                <w:noProof/>
                <w:webHidden/>
              </w:rPr>
              <w:instrText xml:space="preserve"> PAGEREF _Toc442087844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45" w:history="1">
            <w:r w:rsidRPr="004719A4">
              <w:rPr>
                <w:rStyle w:val="Hyperlink"/>
                <w:noProof/>
              </w:rPr>
              <w:t>2.4</w:t>
            </w:r>
            <w:r>
              <w:rPr>
                <w:rFonts w:asciiTheme="minorHAnsi" w:eastAsiaTheme="minorEastAsia" w:hAnsiTheme="minorHAnsi"/>
                <w:noProof/>
                <w:spacing w:val="0"/>
                <w:lang w:eastAsia="en-GB"/>
              </w:rPr>
              <w:tab/>
            </w:r>
            <w:r w:rsidRPr="004719A4">
              <w:rPr>
                <w:rStyle w:val="Hyperlink"/>
                <w:noProof/>
              </w:rPr>
              <w:t>External publications</w:t>
            </w:r>
            <w:r>
              <w:rPr>
                <w:noProof/>
                <w:webHidden/>
              </w:rPr>
              <w:tab/>
            </w:r>
            <w:r>
              <w:rPr>
                <w:noProof/>
                <w:webHidden/>
              </w:rPr>
              <w:fldChar w:fldCharType="begin"/>
            </w:r>
            <w:r>
              <w:rPr>
                <w:noProof/>
                <w:webHidden/>
              </w:rPr>
              <w:instrText xml:space="preserve"> PAGEREF _Toc442087845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46" w:history="1">
            <w:r w:rsidRPr="004719A4">
              <w:rPr>
                <w:rStyle w:val="Hyperlink"/>
                <w:noProof/>
              </w:rPr>
              <w:t>2.5</w:t>
            </w:r>
            <w:r>
              <w:rPr>
                <w:rFonts w:asciiTheme="minorHAnsi" w:eastAsiaTheme="minorEastAsia" w:hAnsiTheme="minorHAnsi"/>
                <w:noProof/>
                <w:spacing w:val="0"/>
                <w:lang w:eastAsia="en-GB"/>
              </w:rPr>
              <w:tab/>
            </w:r>
            <w:r w:rsidRPr="004719A4">
              <w:rPr>
                <w:rStyle w:val="Hyperlink"/>
                <w:noProof/>
              </w:rPr>
              <w:t>Events</w:t>
            </w:r>
            <w:r>
              <w:rPr>
                <w:noProof/>
                <w:webHidden/>
              </w:rPr>
              <w:tab/>
            </w:r>
            <w:r>
              <w:rPr>
                <w:noProof/>
                <w:webHidden/>
              </w:rPr>
              <w:fldChar w:fldCharType="begin"/>
            </w:r>
            <w:r>
              <w:rPr>
                <w:noProof/>
                <w:webHidden/>
              </w:rPr>
              <w:instrText xml:space="preserve"> PAGEREF _Toc442087846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47" w:history="1">
            <w:r w:rsidRPr="004719A4">
              <w:rPr>
                <w:rStyle w:val="Hyperlink"/>
                <w:noProof/>
              </w:rPr>
              <w:t>2.6</w:t>
            </w:r>
            <w:r>
              <w:rPr>
                <w:rFonts w:asciiTheme="minorHAnsi" w:eastAsiaTheme="minorEastAsia" w:hAnsiTheme="minorHAnsi"/>
                <w:noProof/>
                <w:spacing w:val="0"/>
                <w:lang w:eastAsia="en-GB"/>
              </w:rPr>
              <w:tab/>
            </w:r>
            <w:r w:rsidRPr="004719A4">
              <w:rPr>
                <w:rStyle w:val="Hyperlink"/>
                <w:noProof/>
              </w:rPr>
              <w:t>EGI-Engage events</w:t>
            </w:r>
            <w:r>
              <w:rPr>
                <w:noProof/>
                <w:webHidden/>
              </w:rPr>
              <w:tab/>
            </w:r>
            <w:r>
              <w:rPr>
                <w:noProof/>
                <w:webHidden/>
              </w:rPr>
              <w:fldChar w:fldCharType="begin"/>
            </w:r>
            <w:r>
              <w:rPr>
                <w:noProof/>
                <w:webHidden/>
              </w:rPr>
              <w:instrText xml:space="preserve"> PAGEREF _Toc442087847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48" w:history="1">
            <w:r w:rsidRPr="004719A4">
              <w:rPr>
                <w:rStyle w:val="Hyperlink"/>
                <w:noProof/>
              </w:rPr>
              <w:t>2.7</w:t>
            </w:r>
            <w:r>
              <w:rPr>
                <w:rFonts w:asciiTheme="minorHAnsi" w:eastAsiaTheme="minorEastAsia" w:hAnsiTheme="minorHAnsi"/>
                <w:noProof/>
                <w:spacing w:val="0"/>
                <w:lang w:eastAsia="en-GB"/>
              </w:rPr>
              <w:tab/>
            </w:r>
            <w:r w:rsidRPr="004719A4">
              <w:rPr>
                <w:rStyle w:val="Hyperlink"/>
                <w:noProof/>
              </w:rPr>
              <w:t>External participation in events</w:t>
            </w:r>
            <w:r>
              <w:rPr>
                <w:noProof/>
                <w:webHidden/>
              </w:rPr>
              <w:tab/>
            </w:r>
            <w:r>
              <w:rPr>
                <w:noProof/>
                <w:webHidden/>
              </w:rPr>
              <w:fldChar w:fldCharType="begin"/>
            </w:r>
            <w:r>
              <w:rPr>
                <w:noProof/>
                <w:webHidden/>
              </w:rPr>
              <w:instrText xml:space="preserve"> PAGEREF _Toc442087848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49" w:history="1">
            <w:r w:rsidRPr="004719A4">
              <w:rPr>
                <w:rStyle w:val="Hyperlink"/>
                <w:noProof/>
              </w:rPr>
              <w:t>2.8</w:t>
            </w:r>
            <w:r>
              <w:rPr>
                <w:rFonts w:asciiTheme="minorHAnsi" w:eastAsiaTheme="minorEastAsia" w:hAnsiTheme="minorHAnsi"/>
                <w:noProof/>
                <w:spacing w:val="0"/>
                <w:lang w:eastAsia="en-GB"/>
              </w:rPr>
              <w:tab/>
            </w:r>
            <w:r w:rsidRPr="004719A4">
              <w:rPr>
                <w:rStyle w:val="Hyperlink"/>
                <w:noProof/>
              </w:rPr>
              <w:t>Deviations from the plan</w:t>
            </w:r>
            <w:r>
              <w:rPr>
                <w:noProof/>
                <w:webHidden/>
              </w:rPr>
              <w:tab/>
            </w:r>
            <w:r>
              <w:rPr>
                <w:noProof/>
                <w:webHidden/>
              </w:rPr>
              <w:fldChar w:fldCharType="begin"/>
            </w:r>
            <w:r>
              <w:rPr>
                <w:noProof/>
                <w:webHidden/>
              </w:rPr>
              <w:instrText xml:space="preserve"> PAGEREF _Toc442087849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50" w:history="1">
            <w:r w:rsidRPr="004719A4">
              <w:rPr>
                <w:rStyle w:val="Hyperlink"/>
                <w:noProof/>
              </w:rPr>
              <w:t>2.9</w:t>
            </w:r>
            <w:r>
              <w:rPr>
                <w:rFonts w:asciiTheme="minorHAnsi" w:eastAsiaTheme="minorEastAsia" w:hAnsiTheme="minorHAnsi"/>
                <w:noProof/>
                <w:spacing w:val="0"/>
                <w:lang w:eastAsia="en-GB"/>
              </w:rPr>
              <w:tab/>
            </w:r>
            <w:r w:rsidRPr="004719A4">
              <w:rPr>
                <w:rStyle w:val="Hyperlink"/>
                <w:noProof/>
              </w:rPr>
              <w:t>Summary of achievements and lessons learnt</w:t>
            </w:r>
            <w:r>
              <w:rPr>
                <w:noProof/>
                <w:webHidden/>
              </w:rPr>
              <w:tab/>
            </w:r>
            <w:r>
              <w:rPr>
                <w:noProof/>
                <w:webHidden/>
              </w:rPr>
              <w:fldChar w:fldCharType="begin"/>
            </w:r>
            <w:r>
              <w:rPr>
                <w:noProof/>
                <w:webHidden/>
              </w:rPr>
              <w:instrText xml:space="preserve"> PAGEREF _Toc442087850 \h </w:instrText>
            </w:r>
            <w:r>
              <w:rPr>
                <w:noProof/>
                <w:webHidden/>
              </w:rPr>
            </w:r>
            <w:r>
              <w:rPr>
                <w:noProof/>
                <w:webHidden/>
              </w:rPr>
              <w:fldChar w:fldCharType="separate"/>
            </w:r>
            <w:r w:rsidR="00804BA1">
              <w:rPr>
                <w:noProof/>
                <w:webHidden/>
              </w:rPr>
              <w:t>7</w:t>
            </w:r>
            <w:r>
              <w:rPr>
                <w:noProof/>
                <w:webHidden/>
              </w:rPr>
              <w:fldChar w:fldCharType="end"/>
            </w:r>
          </w:hyperlink>
        </w:p>
        <w:p w:rsidR="00F9716A" w:rsidRDefault="00F9716A">
          <w:pPr>
            <w:pStyle w:val="TOC1"/>
            <w:rPr>
              <w:rFonts w:asciiTheme="minorHAnsi" w:eastAsiaTheme="minorEastAsia" w:hAnsiTheme="minorHAnsi"/>
              <w:noProof/>
              <w:spacing w:val="0"/>
              <w:lang w:eastAsia="en-GB"/>
            </w:rPr>
          </w:pPr>
          <w:hyperlink w:anchor="_Toc442087851" w:history="1">
            <w:r w:rsidRPr="004719A4">
              <w:rPr>
                <w:rStyle w:val="Hyperlink"/>
                <w:noProof/>
              </w:rPr>
              <w:t>3</w:t>
            </w:r>
            <w:r>
              <w:rPr>
                <w:rFonts w:asciiTheme="minorHAnsi" w:eastAsiaTheme="minorEastAsia" w:hAnsiTheme="minorHAnsi"/>
                <w:noProof/>
                <w:spacing w:val="0"/>
                <w:lang w:eastAsia="en-GB"/>
              </w:rPr>
              <w:tab/>
            </w:r>
            <w:r w:rsidRPr="004719A4">
              <w:rPr>
                <w:rStyle w:val="Hyperlink"/>
                <w:noProof/>
              </w:rPr>
              <w:t>Report on dissemination of project outputs</w:t>
            </w:r>
            <w:r>
              <w:rPr>
                <w:noProof/>
                <w:webHidden/>
              </w:rPr>
              <w:tab/>
            </w:r>
            <w:r>
              <w:rPr>
                <w:noProof/>
                <w:webHidden/>
              </w:rPr>
              <w:fldChar w:fldCharType="begin"/>
            </w:r>
            <w:r>
              <w:rPr>
                <w:noProof/>
                <w:webHidden/>
              </w:rPr>
              <w:instrText xml:space="preserve"> PAGEREF _Toc442087851 \h </w:instrText>
            </w:r>
            <w:r>
              <w:rPr>
                <w:noProof/>
                <w:webHidden/>
              </w:rPr>
            </w:r>
            <w:r>
              <w:rPr>
                <w:noProof/>
                <w:webHidden/>
              </w:rPr>
              <w:fldChar w:fldCharType="separate"/>
            </w:r>
            <w:r w:rsidR="00804BA1">
              <w:rPr>
                <w:noProof/>
                <w:webHidden/>
              </w:rPr>
              <w:t>8</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52" w:history="1">
            <w:r w:rsidRPr="004719A4">
              <w:rPr>
                <w:rStyle w:val="Hyperlink"/>
                <w:noProof/>
              </w:rPr>
              <w:t>3.1</w:t>
            </w:r>
            <w:r>
              <w:rPr>
                <w:rFonts w:asciiTheme="minorHAnsi" w:eastAsiaTheme="minorEastAsia" w:hAnsiTheme="minorHAnsi"/>
                <w:noProof/>
                <w:spacing w:val="0"/>
                <w:lang w:eastAsia="en-GB"/>
              </w:rPr>
              <w:tab/>
            </w:r>
            <w:r w:rsidRPr="004719A4">
              <w:rPr>
                <w:rStyle w:val="Hyperlink"/>
                <w:noProof/>
              </w:rPr>
              <w:t>Technical input to standards</w:t>
            </w:r>
            <w:r>
              <w:rPr>
                <w:noProof/>
                <w:webHidden/>
              </w:rPr>
              <w:tab/>
            </w:r>
            <w:r>
              <w:rPr>
                <w:noProof/>
                <w:webHidden/>
              </w:rPr>
              <w:fldChar w:fldCharType="begin"/>
            </w:r>
            <w:r>
              <w:rPr>
                <w:noProof/>
                <w:webHidden/>
              </w:rPr>
              <w:instrText xml:space="preserve"> PAGEREF _Toc442087852 \h </w:instrText>
            </w:r>
            <w:r>
              <w:rPr>
                <w:noProof/>
                <w:webHidden/>
              </w:rPr>
            </w:r>
            <w:r>
              <w:rPr>
                <w:noProof/>
                <w:webHidden/>
              </w:rPr>
              <w:fldChar w:fldCharType="separate"/>
            </w:r>
            <w:r w:rsidR="00804BA1">
              <w:rPr>
                <w:noProof/>
                <w:webHidden/>
              </w:rPr>
              <w:t>8</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53" w:history="1">
            <w:r w:rsidRPr="004719A4">
              <w:rPr>
                <w:rStyle w:val="Hyperlink"/>
                <w:noProof/>
              </w:rPr>
              <w:t>3.2</w:t>
            </w:r>
            <w:r>
              <w:rPr>
                <w:rFonts w:asciiTheme="minorHAnsi" w:eastAsiaTheme="minorEastAsia" w:hAnsiTheme="minorHAnsi"/>
                <w:noProof/>
                <w:spacing w:val="0"/>
                <w:lang w:eastAsia="en-GB"/>
              </w:rPr>
              <w:tab/>
            </w:r>
            <w:r w:rsidRPr="004719A4">
              <w:rPr>
                <w:rStyle w:val="Hyperlink"/>
                <w:noProof/>
              </w:rPr>
              <w:t>Policy &amp; procedure development</w:t>
            </w:r>
            <w:r>
              <w:rPr>
                <w:noProof/>
                <w:webHidden/>
              </w:rPr>
              <w:tab/>
            </w:r>
            <w:r>
              <w:rPr>
                <w:noProof/>
                <w:webHidden/>
              </w:rPr>
              <w:fldChar w:fldCharType="begin"/>
            </w:r>
            <w:r>
              <w:rPr>
                <w:noProof/>
                <w:webHidden/>
              </w:rPr>
              <w:instrText xml:space="preserve"> PAGEREF _Toc442087853 \h </w:instrText>
            </w:r>
            <w:r>
              <w:rPr>
                <w:noProof/>
                <w:webHidden/>
              </w:rPr>
            </w:r>
            <w:r>
              <w:rPr>
                <w:noProof/>
                <w:webHidden/>
              </w:rPr>
              <w:fldChar w:fldCharType="separate"/>
            </w:r>
            <w:r w:rsidR="00804BA1">
              <w:rPr>
                <w:noProof/>
                <w:webHidden/>
              </w:rPr>
              <w:t>8</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54" w:history="1">
            <w:r w:rsidRPr="004719A4">
              <w:rPr>
                <w:rStyle w:val="Hyperlink"/>
                <w:noProof/>
              </w:rPr>
              <w:t>3.3</w:t>
            </w:r>
            <w:r>
              <w:rPr>
                <w:rFonts w:asciiTheme="minorHAnsi" w:eastAsiaTheme="minorEastAsia" w:hAnsiTheme="minorHAnsi"/>
                <w:noProof/>
                <w:spacing w:val="0"/>
                <w:lang w:eastAsia="en-GB"/>
              </w:rPr>
              <w:tab/>
            </w:r>
            <w:r w:rsidRPr="004719A4">
              <w:rPr>
                <w:rStyle w:val="Hyperlink"/>
                <w:noProof/>
              </w:rPr>
              <w:t>Software &amp; service innovation</w:t>
            </w:r>
            <w:r>
              <w:rPr>
                <w:noProof/>
                <w:webHidden/>
              </w:rPr>
              <w:tab/>
            </w:r>
            <w:r>
              <w:rPr>
                <w:noProof/>
                <w:webHidden/>
              </w:rPr>
              <w:fldChar w:fldCharType="begin"/>
            </w:r>
            <w:r>
              <w:rPr>
                <w:noProof/>
                <w:webHidden/>
              </w:rPr>
              <w:instrText xml:space="preserve"> PAGEREF _Toc442087854 \h </w:instrText>
            </w:r>
            <w:r>
              <w:rPr>
                <w:noProof/>
                <w:webHidden/>
              </w:rPr>
            </w:r>
            <w:r>
              <w:rPr>
                <w:noProof/>
                <w:webHidden/>
              </w:rPr>
              <w:fldChar w:fldCharType="separate"/>
            </w:r>
            <w:r w:rsidR="00804BA1">
              <w:rPr>
                <w:noProof/>
                <w:webHidden/>
              </w:rPr>
              <w:t>8</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55" w:history="1">
            <w:r w:rsidRPr="004719A4">
              <w:rPr>
                <w:rStyle w:val="Hyperlink"/>
                <w:noProof/>
              </w:rPr>
              <w:t>3.4</w:t>
            </w:r>
            <w:r>
              <w:rPr>
                <w:rFonts w:asciiTheme="minorHAnsi" w:eastAsiaTheme="minorEastAsia" w:hAnsiTheme="minorHAnsi"/>
                <w:noProof/>
                <w:spacing w:val="0"/>
                <w:lang w:eastAsia="en-GB"/>
              </w:rPr>
              <w:tab/>
            </w:r>
            <w:r w:rsidRPr="004719A4">
              <w:rPr>
                <w:rStyle w:val="Hyperlink"/>
                <w:noProof/>
              </w:rPr>
              <w:t>Business model innovation</w:t>
            </w:r>
            <w:r>
              <w:rPr>
                <w:noProof/>
                <w:webHidden/>
              </w:rPr>
              <w:tab/>
            </w:r>
            <w:r>
              <w:rPr>
                <w:noProof/>
                <w:webHidden/>
              </w:rPr>
              <w:fldChar w:fldCharType="begin"/>
            </w:r>
            <w:r>
              <w:rPr>
                <w:noProof/>
                <w:webHidden/>
              </w:rPr>
              <w:instrText xml:space="preserve"> PAGEREF _Toc442087855 \h </w:instrText>
            </w:r>
            <w:r>
              <w:rPr>
                <w:noProof/>
                <w:webHidden/>
              </w:rPr>
            </w:r>
            <w:r>
              <w:rPr>
                <w:noProof/>
                <w:webHidden/>
              </w:rPr>
              <w:fldChar w:fldCharType="separate"/>
            </w:r>
            <w:r w:rsidR="00804BA1">
              <w:rPr>
                <w:noProof/>
                <w:webHidden/>
              </w:rPr>
              <w:t>8</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56" w:history="1">
            <w:r w:rsidRPr="004719A4">
              <w:rPr>
                <w:rStyle w:val="Hyperlink"/>
                <w:noProof/>
              </w:rPr>
              <w:t>3.5</w:t>
            </w:r>
            <w:r>
              <w:rPr>
                <w:rFonts w:asciiTheme="minorHAnsi" w:eastAsiaTheme="minorEastAsia" w:hAnsiTheme="minorHAnsi"/>
                <w:noProof/>
                <w:spacing w:val="0"/>
                <w:lang w:eastAsia="en-GB"/>
              </w:rPr>
              <w:tab/>
            </w:r>
            <w:r w:rsidRPr="004719A4">
              <w:rPr>
                <w:rStyle w:val="Hyperlink"/>
                <w:noProof/>
              </w:rPr>
              <w:t>Know-how</w:t>
            </w:r>
            <w:r>
              <w:rPr>
                <w:noProof/>
                <w:webHidden/>
              </w:rPr>
              <w:tab/>
            </w:r>
            <w:r>
              <w:rPr>
                <w:noProof/>
                <w:webHidden/>
              </w:rPr>
              <w:fldChar w:fldCharType="begin"/>
            </w:r>
            <w:r>
              <w:rPr>
                <w:noProof/>
                <w:webHidden/>
              </w:rPr>
              <w:instrText xml:space="preserve"> PAGEREF _Toc442087856 \h </w:instrText>
            </w:r>
            <w:r>
              <w:rPr>
                <w:noProof/>
                <w:webHidden/>
              </w:rPr>
            </w:r>
            <w:r>
              <w:rPr>
                <w:noProof/>
                <w:webHidden/>
              </w:rPr>
              <w:fldChar w:fldCharType="separate"/>
            </w:r>
            <w:r w:rsidR="00804BA1">
              <w:rPr>
                <w:noProof/>
                <w:webHidden/>
              </w:rPr>
              <w:t>8</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57" w:history="1">
            <w:r w:rsidRPr="004719A4">
              <w:rPr>
                <w:rStyle w:val="Hyperlink"/>
                <w:noProof/>
              </w:rPr>
              <w:t>3.6</w:t>
            </w:r>
            <w:r>
              <w:rPr>
                <w:rFonts w:asciiTheme="minorHAnsi" w:eastAsiaTheme="minorEastAsia" w:hAnsiTheme="minorHAnsi"/>
                <w:noProof/>
                <w:spacing w:val="0"/>
                <w:lang w:eastAsia="en-GB"/>
              </w:rPr>
              <w:tab/>
            </w:r>
            <w:r w:rsidRPr="004719A4">
              <w:rPr>
                <w:rStyle w:val="Hyperlink"/>
                <w:noProof/>
              </w:rPr>
              <w:t>Deviations from the plan</w:t>
            </w:r>
            <w:r>
              <w:rPr>
                <w:noProof/>
                <w:webHidden/>
              </w:rPr>
              <w:tab/>
            </w:r>
            <w:r>
              <w:rPr>
                <w:noProof/>
                <w:webHidden/>
              </w:rPr>
              <w:fldChar w:fldCharType="begin"/>
            </w:r>
            <w:r>
              <w:rPr>
                <w:noProof/>
                <w:webHidden/>
              </w:rPr>
              <w:instrText xml:space="preserve"> PAGEREF _Toc442087857 \h </w:instrText>
            </w:r>
            <w:r>
              <w:rPr>
                <w:noProof/>
                <w:webHidden/>
              </w:rPr>
            </w:r>
            <w:r>
              <w:rPr>
                <w:noProof/>
                <w:webHidden/>
              </w:rPr>
              <w:fldChar w:fldCharType="separate"/>
            </w:r>
            <w:r w:rsidR="00804BA1">
              <w:rPr>
                <w:noProof/>
                <w:webHidden/>
              </w:rPr>
              <w:t>8</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58" w:history="1">
            <w:r w:rsidRPr="004719A4">
              <w:rPr>
                <w:rStyle w:val="Hyperlink"/>
                <w:noProof/>
              </w:rPr>
              <w:t>3.7</w:t>
            </w:r>
            <w:r>
              <w:rPr>
                <w:rFonts w:asciiTheme="minorHAnsi" w:eastAsiaTheme="minorEastAsia" w:hAnsiTheme="minorHAnsi"/>
                <w:noProof/>
                <w:spacing w:val="0"/>
                <w:lang w:eastAsia="en-GB"/>
              </w:rPr>
              <w:tab/>
            </w:r>
            <w:r w:rsidRPr="004719A4">
              <w:rPr>
                <w:rStyle w:val="Hyperlink"/>
                <w:noProof/>
              </w:rPr>
              <w:t>Summary of achievements and lessons learnt</w:t>
            </w:r>
            <w:r>
              <w:rPr>
                <w:noProof/>
                <w:webHidden/>
              </w:rPr>
              <w:tab/>
            </w:r>
            <w:r>
              <w:rPr>
                <w:noProof/>
                <w:webHidden/>
              </w:rPr>
              <w:fldChar w:fldCharType="begin"/>
            </w:r>
            <w:r>
              <w:rPr>
                <w:noProof/>
                <w:webHidden/>
              </w:rPr>
              <w:instrText xml:space="preserve"> PAGEREF _Toc442087858 \h </w:instrText>
            </w:r>
            <w:r>
              <w:rPr>
                <w:noProof/>
                <w:webHidden/>
              </w:rPr>
            </w:r>
            <w:r>
              <w:rPr>
                <w:noProof/>
                <w:webHidden/>
              </w:rPr>
              <w:fldChar w:fldCharType="separate"/>
            </w:r>
            <w:r w:rsidR="00804BA1">
              <w:rPr>
                <w:noProof/>
                <w:webHidden/>
              </w:rPr>
              <w:t>8</w:t>
            </w:r>
            <w:r>
              <w:rPr>
                <w:noProof/>
                <w:webHidden/>
              </w:rPr>
              <w:fldChar w:fldCharType="end"/>
            </w:r>
          </w:hyperlink>
        </w:p>
        <w:p w:rsidR="00F9716A" w:rsidRDefault="00F9716A">
          <w:pPr>
            <w:pStyle w:val="TOC1"/>
            <w:rPr>
              <w:rFonts w:asciiTheme="minorHAnsi" w:eastAsiaTheme="minorEastAsia" w:hAnsiTheme="minorHAnsi"/>
              <w:noProof/>
              <w:spacing w:val="0"/>
              <w:lang w:eastAsia="en-GB"/>
            </w:rPr>
          </w:pPr>
          <w:hyperlink w:anchor="_Toc442087859" w:history="1">
            <w:r w:rsidRPr="004719A4">
              <w:rPr>
                <w:rStyle w:val="Hyperlink"/>
                <w:noProof/>
              </w:rPr>
              <w:t>4</w:t>
            </w:r>
            <w:r>
              <w:rPr>
                <w:rFonts w:asciiTheme="minorHAnsi" w:eastAsiaTheme="minorEastAsia" w:hAnsiTheme="minorHAnsi"/>
                <w:noProof/>
                <w:spacing w:val="0"/>
                <w:lang w:eastAsia="en-GB"/>
              </w:rPr>
              <w:tab/>
            </w:r>
            <w:r w:rsidRPr="004719A4">
              <w:rPr>
                <w:rStyle w:val="Hyperlink"/>
                <w:noProof/>
              </w:rPr>
              <w:t>Report on engagement activities</w:t>
            </w:r>
            <w:r>
              <w:rPr>
                <w:noProof/>
                <w:webHidden/>
              </w:rPr>
              <w:tab/>
            </w:r>
            <w:r>
              <w:rPr>
                <w:noProof/>
                <w:webHidden/>
              </w:rPr>
              <w:fldChar w:fldCharType="begin"/>
            </w:r>
            <w:r>
              <w:rPr>
                <w:noProof/>
                <w:webHidden/>
              </w:rPr>
              <w:instrText xml:space="preserve"> PAGEREF _Toc442087859 \h </w:instrText>
            </w:r>
            <w:r>
              <w:rPr>
                <w:noProof/>
                <w:webHidden/>
              </w:rPr>
            </w:r>
            <w:r>
              <w:rPr>
                <w:noProof/>
                <w:webHidden/>
              </w:rPr>
              <w:fldChar w:fldCharType="separate"/>
            </w:r>
            <w:r w:rsidR="00804BA1">
              <w:rPr>
                <w:noProof/>
                <w:webHidden/>
              </w:rPr>
              <w:t>9</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60" w:history="1">
            <w:r w:rsidRPr="004719A4">
              <w:rPr>
                <w:rStyle w:val="Hyperlink"/>
                <w:noProof/>
              </w:rPr>
              <w:t>4.1</w:t>
            </w:r>
            <w:r>
              <w:rPr>
                <w:rFonts w:asciiTheme="minorHAnsi" w:eastAsiaTheme="minorEastAsia" w:hAnsiTheme="minorHAnsi"/>
                <w:noProof/>
                <w:spacing w:val="0"/>
                <w:lang w:eastAsia="en-GB"/>
              </w:rPr>
              <w:tab/>
            </w:r>
            <w:r w:rsidRPr="004719A4">
              <w:rPr>
                <w:rStyle w:val="Hyperlink"/>
                <w:noProof/>
              </w:rPr>
              <w:t>Running and improving the Engagement activity</w:t>
            </w:r>
            <w:r>
              <w:rPr>
                <w:noProof/>
                <w:webHidden/>
              </w:rPr>
              <w:tab/>
            </w:r>
            <w:r>
              <w:rPr>
                <w:noProof/>
                <w:webHidden/>
              </w:rPr>
              <w:fldChar w:fldCharType="begin"/>
            </w:r>
            <w:r>
              <w:rPr>
                <w:noProof/>
                <w:webHidden/>
              </w:rPr>
              <w:instrText xml:space="preserve"> PAGEREF _Toc442087860 \h </w:instrText>
            </w:r>
            <w:r>
              <w:rPr>
                <w:noProof/>
                <w:webHidden/>
              </w:rPr>
            </w:r>
            <w:r>
              <w:rPr>
                <w:noProof/>
                <w:webHidden/>
              </w:rPr>
              <w:fldChar w:fldCharType="separate"/>
            </w:r>
            <w:r w:rsidR="00804BA1">
              <w:rPr>
                <w:noProof/>
                <w:webHidden/>
              </w:rPr>
              <w:t>10</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61" w:history="1">
            <w:r w:rsidRPr="004719A4">
              <w:rPr>
                <w:rStyle w:val="Hyperlink"/>
                <w:noProof/>
              </w:rPr>
              <w:t>4.2</w:t>
            </w:r>
            <w:r>
              <w:rPr>
                <w:rFonts w:asciiTheme="minorHAnsi" w:eastAsiaTheme="minorEastAsia" w:hAnsiTheme="minorHAnsi"/>
                <w:noProof/>
                <w:spacing w:val="0"/>
                <w:lang w:eastAsia="en-GB"/>
              </w:rPr>
              <w:tab/>
            </w:r>
            <w:r w:rsidRPr="004719A4">
              <w:rPr>
                <w:rStyle w:val="Hyperlink"/>
                <w:noProof/>
              </w:rPr>
              <w:t>Achievements per target group</w:t>
            </w:r>
            <w:r>
              <w:rPr>
                <w:noProof/>
                <w:webHidden/>
              </w:rPr>
              <w:tab/>
            </w:r>
            <w:r>
              <w:rPr>
                <w:noProof/>
                <w:webHidden/>
              </w:rPr>
              <w:fldChar w:fldCharType="begin"/>
            </w:r>
            <w:r>
              <w:rPr>
                <w:noProof/>
                <w:webHidden/>
              </w:rPr>
              <w:instrText xml:space="preserve"> PAGEREF _Toc442087861 \h </w:instrText>
            </w:r>
            <w:r>
              <w:rPr>
                <w:noProof/>
                <w:webHidden/>
              </w:rPr>
            </w:r>
            <w:r>
              <w:rPr>
                <w:noProof/>
                <w:webHidden/>
              </w:rPr>
              <w:fldChar w:fldCharType="separate"/>
            </w:r>
            <w:r w:rsidR="00804BA1">
              <w:rPr>
                <w:noProof/>
                <w:webHidden/>
              </w:rPr>
              <w:t>11</w:t>
            </w:r>
            <w:r>
              <w:rPr>
                <w:noProof/>
                <w:webHidden/>
              </w:rPr>
              <w:fldChar w:fldCharType="end"/>
            </w:r>
          </w:hyperlink>
        </w:p>
        <w:p w:rsidR="00F9716A" w:rsidRDefault="00F9716A">
          <w:pPr>
            <w:pStyle w:val="TOC3"/>
            <w:tabs>
              <w:tab w:val="left" w:pos="1100"/>
              <w:tab w:val="right" w:leader="dot" w:pos="9016"/>
            </w:tabs>
            <w:rPr>
              <w:rFonts w:asciiTheme="minorHAnsi" w:eastAsiaTheme="minorEastAsia" w:hAnsiTheme="minorHAnsi"/>
              <w:noProof/>
              <w:spacing w:val="0"/>
              <w:lang w:eastAsia="en-GB"/>
            </w:rPr>
          </w:pPr>
          <w:hyperlink w:anchor="_Toc442087862" w:history="1">
            <w:r w:rsidRPr="004719A4">
              <w:rPr>
                <w:rStyle w:val="Hyperlink"/>
                <w:noProof/>
              </w:rPr>
              <w:t>4.2.1</w:t>
            </w:r>
            <w:r>
              <w:rPr>
                <w:rFonts w:asciiTheme="minorHAnsi" w:eastAsiaTheme="minorEastAsia" w:hAnsiTheme="minorHAnsi"/>
                <w:noProof/>
                <w:spacing w:val="0"/>
                <w:lang w:eastAsia="en-GB"/>
              </w:rPr>
              <w:tab/>
            </w:r>
            <w:r w:rsidRPr="004719A4">
              <w:rPr>
                <w:rStyle w:val="Hyperlink"/>
                <w:noProof/>
              </w:rPr>
              <w:t>Research Infrastructures and FET Flagships</w:t>
            </w:r>
            <w:r>
              <w:rPr>
                <w:noProof/>
                <w:webHidden/>
              </w:rPr>
              <w:tab/>
            </w:r>
            <w:r>
              <w:rPr>
                <w:noProof/>
                <w:webHidden/>
              </w:rPr>
              <w:fldChar w:fldCharType="begin"/>
            </w:r>
            <w:r>
              <w:rPr>
                <w:noProof/>
                <w:webHidden/>
              </w:rPr>
              <w:instrText xml:space="preserve"> PAGEREF _Toc442087862 \h </w:instrText>
            </w:r>
            <w:r>
              <w:rPr>
                <w:noProof/>
                <w:webHidden/>
              </w:rPr>
            </w:r>
            <w:r>
              <w:rPr>
                <w:noProof/>
                <w:webHidden/>
              </w:rPr>
              <w:fldChar w:fldCharType="separate"/>
            </w:r>
            <w:r w:rsidR="00804BA1">
              <w:rPr>
                <w:noProof/>
                <w:webHidden/>
              </w:rPr>
              <w:t>11</w:t>
            </w:r>
            <w:r>
              <w:rPr>
                <w:noProof/>
                <w:webHidden/>
              </w:rPr>
              <w:fldChar w:fldCharType="end"/>
            </w:r>
          </w:hyperlink>
        </w:p>
        <w:p w:rsidR="00F9716A" w:rsidRDefault="00F9716A">
          <w:pPr>
            <w:pStyle w:val="TOC3"/>
            <w:tabs>
              <w:tab w:val="left" w:pos="1100"/>
              <w:tab w:val="right" w:leader="dot" w:pos="9016"/>
            </w:tabs>
            <w:rPr>
              <w:rFonts w:asciiTheme="minorHAnsi" w:eastAsiaTheme="minorEastAsia" w:hAnsiTheme="minorHAnsi"/>
              <w:noProof/>
              <w:spacing w:val="0"/>
              <w:lang w:eastAsia="en-GB"/>
            </w:rPr>
          </w:pPr>
          <w:hyperlink w:anchor="_Toc442087863" w:history="1">
            <w:r w:rsidRPr="004719A4">
              <w:rPr>
                <w:rStyle w:val="Hyperlink"/>
                <w:noProof/>
              </w:rPr>
              <w:t>4.2.2</w:t>
            </w:r>
            <w:r>
              <w:rPr>
                <w:rFonts w:asciiTheme="minorHAnsi" w:eastAsiaTheme="minorEastAsia" w:hAnsiTheme="minorHAnsi"/>
                <w:noProof/>
                <w:spacing w:val="0"/>
                <w:lang w:eastAsia="en-GB"/>
              </w:rPr>
              <w:tab/>
            </w:r>
            <w:r w:rsidRPr="004719A4">
              <w:rPr>
                <w:rStyle w:val="Hyperlink"/>
                <w:noProof/>
              </w:rPr>
              <w:t>Research Collaborations</w:t>
            </w:r>
            <w:r>
              <w:rPr>
                <w:noProof/>
                <w:webHidden/>
              </w:rPr>
              <w:tab/>
            </w:r>
            <w:r>
              <w:rPr>
                <w:noProof/>
                <w:webHidden/>
              </w:rPr>
              <w:fldChar w:fldCharType="begin"/>
            </w:r>
            <w:r>
              <w:rPr>
                <w:noProof/>
                <w:webHidden/>
              </w:rPr>
              <w:instrText xml:space="preserve"> PAGEREF _Toc442087863 \h </w:instrText>
            </w:r>
            <w:r>
              <w:rPr>
                <w:noProof/>
                <w:webHidden/>
              </w:rPr>
            </w:r>
            <w:r>
              <w:rPr>
                <w:noProof/>
                <w:webHidden/>
              </w:rPr>
              <w:fldChar w:fldCharType="separate"/>
            </w:r>
            <w:r w:rsidR="00804BA1">
              <w:rPr>
                <w:noProof/>
                <w:webHidden/>
              </w:rPr>
              <w:t>14</w:t>
            </w:r>
            <w:r>
              <w:rPr>
                <w:noProof/>
                <w:webHidden/>
              </w:rPr>
              <w:fldChar w:fldCharType="end"/>
            </w:r>
          </w:hyperlink>
        </w:p>
        <w:p w:rsidR="00F9716A" w:rsidRDefault="00F9716A">
          <w:pPr>
            <w:pStyle w:val="TOC3"/>
            <w:tabs>
              <w:tab w:val="left" w:pos="1100"/>
              <w:tab w:val="right" w:leader="dot" w:pos="9016"/>
            </w:tabs>
            <w:rPr>
              <w:rFonts w:asciiTheme="minorHAnsi" w:eastAsiaTheme="minorEastAsia" w:hAnsiTheme="minorHAnsi"/>
              <w:noProof/>
              <w:spacing w:val="0"/>
              <w:lang w:eastAsia="en-GB"/>
            </w:rPr>
          </w:pPr>
          <w:hyperlink w:anchor="_Toc442087864" w:history="1">
            <w:r w:rsidRPr="004719A4">
              <w:rPr>
                <w:rStyle w:val="Hyperlink"/>
                <w:noProof/>
              </w:rPr>
              <w:t>4.2.3</w:t>
            </w:r>
            <w:r>
              <w:rPr>
                <w:rFonts w:asciiTheme="minorHAnsi" w:eastAsiaTheme="minorEastAsia" w:hAnsiTheme="minorHAnsi"/>
                <w:noProof/>
                <w:spacing w:val="0"/>
                <w:lang w:eastAsia="en-GB"/>
              </w:rPr>
              <w:tab/>
            </w:r>
            <w:r w:rsidRPr="004719A4">
              <w:rPr>
                <w:rStyle w:val="Hyperlink"/>
                <w:noProof/>
              </w:rPr>
              <w:t>Long tail of science</w:t>
            </w:r>
            <w:r>
              <w:rPr>
                <w:noProof/>
                <w:webHidden/>
              </w:rPr>
              <w:tab/>
            </w:r>
            <w:r>
              <w:rPr>
                <w:noProof/>
                <w:webHidden/>
              </w:rPr>
              <w:fldChar w:fldCharType="begin"/>
            </w:r>
            <w:r>
              <w:rPr>
                <w:noProof/>
                <w:webHidden/>
              </w:rPr>
              <w:instrText xml:space="preserve"> PAGEREF _Toc442087864 \h </w:instrText>
            </w:r>
            <w:r>
              <w:rPr>
                <w:noProof/>
                <w:webHidden/>
              </w:rPr>
            </w:r>
            <w:r>
              <w:rPr>
                <w:noProof/>
                <w:webHidden/>
              </w:rPr>
              <w:fldChar w:fldCharType="separate"/>
            </w:r>
            <w:r w:rsidR="00804BA1">
              <w:rPr>
                <w:noProof/>
                <w:webHidden/>
              </w:rPr>
              <w:t>16</w:t>
            </w:r>
            <w:r>
              <w:rPr>
                <w:noProof/>
                <w:webHidden/>
              </w:rPr>
              <w:fldChar w:fldCharType="end"/>
            </w:r>
          </w:hyperlink>
        </w:p>
        <w:p w:rsidR="00F9716A" w:rsidRDefault="00F9716A">
          <w:pPr>
            <w:pStyle w:val="TOC3"/>
            <w:tabs>
              <w:tab w:val="left" w:pos="1100"/>
              <w:tab w:val="right" w:leader="dot" w:pos="9016"/>
            </w:tabs>
            <w:rPr>
              <w:rFonts w:asciiTheme="minorHAnsi" w:eastAsiaTheme="minorEastAsia" w:hAnsiTheme="minorHAnsi"/>
              <w:noProof/>
              <w:spacing w:val="0"/>
              <w:lang w:eastAsia="en-GB"/>
            </w:rPr>
          </w:pPr>
          <w:hyperlink w:anchor="_Toc442087865" w:history="1">
            <w:r w:rsidRPr="004719A4">
              <w:rPr>
                <w:rStyle w:val="Hyperlink"/>
                <w:noProof/>
              </w:rPr>
              <w:t>4.2.4</w:t>
            </w:r>
            <w:r>
              <w:rPr>
                <w:rFonts w:asciiTheme="minorHAnsi" w:eastAsiaTheme="minorEastAsia" w:hAnsiTheme="minorHAnsi"/>
                <w:noProof/>
                <w:spacing w:val="0"/>
                <w:lang w:eastAsia="en-GB"/>
              </w:rPr>
              <w:tab/>
            </w:r>
            <w:r w:rsidRPr="004719A4">
              <w:rPr>
                <w:rStyle w:val="Hyperlink"/>
                <w:noProof/>
              </w:rPr>
              <w:t>ENVRIplus</w:t>
            </w:r>
            <w:r>
              <w:rPr>
                <w:noProof/>
                <w:webHidden/>
              </w:rPr>
              <w:tab/>
            </w:r>
            <w:r>
              <w:rPr>
                <w:noProof/>
                <w:webHidden/>
              </w:rPr>
              <w:fldChar w:fldCharType="begin"/>
            </w:r>
            <w:r>
              <w:rPr>
                <w:noProof/>
                <w:webHidden/>
              </w:rPr>
              <w:instrText xml:space="preserve"> PAGEREF _Toc442087865 \h </w:instrText>
            </w:r>
            <w:r>
              <w:rPr>
                <w:noProof/>
                <w:webHidden/>
              </w:rPr>
            </w:r>
            <w:r>
              <w:rPr>
                <w:noProof/>
                <w:webHidden/>
              </w:rPr>
              <w:fldChar w:fldCharType="separate"/>
            </w:r>
            <w:r w:rsidR="00804BA1">
              <w:rPr>
                <w:noProof/>
                <w:webHidden/>
              </w:rPr>
              <w:t>17</w:t>
            </w:r>
            <w:r>
              <w:rPr>
                <w:noProof/>
                <w:webHidden/>
              </w:rPr>
              <w:fldChar w:fldCharType="end"/>
            </w:r>
          </w:hyperlink>
        </w:p>
        <w:p w:rsidR="00F9716A" w:rsidRDefault="00F9716A">
          <w:pPr>
            <w:pStyle w:val="TOC3"/>
            <w:tabs>
              <w:tab w:val="left" w:pos="1100"/>
              <w:tab w:val="right" w:leader="dot" w:pos="9016"/>
            </w:tabs>
            <w:rPr>
              <w:rFonts w:asciiTheme="minorHAnsi" w:eastAsiaTheme="minorEastAsia" w:hAnsiTheme="minorHAnsi"/>
              <w:noProof/>
              <w:spacing w:val="0"/>
              <w:lang w:eastAsia="en-GB"/>
            </w:rPr>
          </w:pPr>
          <w:hyperlink w:anchor="_Toc442087866" w:history="1">
            <w:r w:rsidRPr="004719A4">
              <w:rPr>
                <w:rStyle w:val="Hyperlink"/>
                <w:noProof/>
              </w:rPr>
              <w:t>4.2.5</w:t>
            </w:r>
            <w:r>
              <w:rPr>
                <w:rFonts w:asciiTheme="minorHAnsi" w:eastAsiaTheme="minorEastAsia" w:hAnsiTheme="minorHAnsi"/>
                <w:noProof/>
                <w:spacing w:val="0"/>
                <w:lang w:eastAsia="en-GB"/>
              </w:rPr>
              <w:tab/>
            </w:r>
            <w:r w:rsidRPr="004719A4">
              <w:rPr>
                <w:rStyle w:val="Hyperlink"/>
                <w:noProof/>
              </w:rPr>
              <w:t>INDIGO-DataCloud</w:t>
            </w:r>
            <w:r>
              <w:rPr>
                <w:noProof/>
                <w:webHidden/>
              </w:rPr>
              <w:tab/>
            </w:r>
            <w:r>
              <w:rPr>
                <w:noProof/>
                <w:webHidden/>
              </w:rPr>
              <w:fldChar w:fldCharType="begin"/>
            </w:r>
            <w:r>
              <w:rPr>
                <w:noProof/>
                <w:webHidden/>
              </w:rPr>
              <w:instrText xml:space="preserve"> PAGEREF _Toc442087866 \h </w:instrText>
            </w:r>
            <w:r>
              <w:rPr>
                <w:noProof/>
                <w:webHidden/>
              </w:rPr>
            </w:r>
            <w:r>
              <w:rPr>
                <w:noProof/>
                <w:webHidden/>
              </w:rPr>
              <w:fldChar w:fldCharType="separate"/>
            </w:r>
            <w:r w:rsidR="00804BA1">
              <w:rPr>
                <w:noProof/>
                <w:webHidden/>
              </w:rPr>
              <w:t>18</w:t>
            </w:r>
            <w:r>
              <w:rPr>
                <w:noProof/>
                <w:webHidden/>
              </w:rPr>
              <w:fldChar w:fldCharType="end"/>
            </w:r>
          </w:hyperlink>
        </w:p>
        <w:p w:rsidR="00F9716A" w:rsidRDefault="00F9716A">
          <w:pPr>
            <w:pStyle w:val="TOC3"/>
            <w:tabs>
              <w:tab w:val="left" w:pos="1100"/>
              <w:tab w:val="right" w:leader="dot" w:pos="9016"/>
            </w:tabs>
            <w:rPr>
              <w:rFonts w:asciiTheme="minorHAnsi" w:eastAsiaTheme="minorEastAsia" w:hAnsiTheme="minorHAnsi"/>
              <w:noProof/>
              <w:spacing w:val="0"/>
              <w:lang w:eastAsia="en-GB"/>
            </w:rPr>
          </w:pPr>
          <w:hyperlink w:anchor="_Toc442087867" w:history="1">
            <w:r w:rsidRPr="004719A4">
              <w:rPr>
                <w:rStyle w:val="Hyperlink"/>
                <w:noProof/>
              </w:rPr>
              <w:t>4.2.6</w:t>
            </w:r>
            <w:r>
              <w:rPr>
                <w:rFonts w:asciiTheme="minorHAnsi" w:eastAsiaTheme="minorEastAsia" w:hAnsiTheme="minorHAnsi"/>
                <w:noProof/>
                <w:spacing w:val="0"/>
                <w:lang w:eastAsia="en-GB"/>
              </w:rPr>
              <w:tab/>
            </w:r>
            <w:r w:rsidRPr="004719A4">
              <w:rPr>
                <w:rStyle w:val="Hyperlink"/>
                <w:noProof/>
              </w:rPr>
              <w:t>EUDAT2020</w:t>
            </w:r>
            <w:r>
              <w:rPr>
                <w:noProof/>
                <w:webHidden/>
              </w:rPr>
              <w:tab/>
            </w:r>
            <w:r>
              <w:rPr>
                <w:noProof/>
                <w:webHidden/>
              </w:rPr>
              <w:fldChar w:fldCharType="begin"/>
            </w:r>
            <w:r>
              <w:rPr>
                <w:noProof/>
                <w:webHidden/>
              </w:rPr>
              <w:instrText xml:space="preserve"> PAGEREF _Toc442087867 \h </w:instrText>
            </w:r>
            <w:r>
              <w:rPr>
                <w:noProof/>
                <w:webHidden/>
              </w:rPr>
            </w:r>
            <w:r>
              <w:rPr>
                <w:noProof/>
                <w:webHidden/>
              </w:rPr>
              <w:fldChar w:fldCharType="separate"/>
            </w:r>
            <w:r w:rsidR="00804BA1">
              <w:rPr>
                <w:noProof/>
                <w:webHidden/>
              </w:rPr>
              <w:t>18</w:t>
            </w:r>
            <w:r>
              <w:rPr>
                <w:noProof/>
                <w:webHidden/>
              </w:rPr>
              <w:fldChar w:fldCharType="end"/>
            </w:r>
          </w:hyperlink>
        </w:p>
        <w:p w:rsidR="00F9716A" w:rsidRDefault="00F9716A">
          <w:pPr>
            <w:pStyle w:val="TOC3"/>
            <w:tabs>
              <w:tab w:val="left" w:pos="1100"/>
              <w:tab w:val="right" w:leader="dot" w:pos="9016"/>
            </w:tabs>
            <w:rPr>
              <w:rFonts w:asciiTheme="minorHAnsi" w:eastAsiaTheme="minorEastAsia" w:hAnsiTheme="minorHAnsi"/>
              <w:noProof/>
              <w:spacing w:val="0"/>
              <w:lang w:eastAsia="en-GB"/>
            </w:rPr>
          </w:pPr>
          <w:hyperlink w:anchor="_Toc442087868" w:history="1">
            <w:r w:rsidRPr="004719A4">
              <w:rPr>
                <w:rStyle w:val="Hyperlink"/>
                <w:noProof/>
              </w:rPr>
              <w:t>4.2.7</w:t>
            </w:r>
            <w:r>
              <w:rPr>
                <w:rFonts w:asciiTheme="minorHAnsi" w:eastAsiaTheme="minorEastAsia" w:hAnsiTheme="minorHAnsi"/>
                <w:noProof/>
                <w:spacing w:val="0"/>
                <w:lang w:eastAsia="en-GB"/>
              </w:rPr>
              <w:tab/>
            </w:r>
            <w:r w:rsidRPr="004719A4">
              <w:rPr>
                <w:rStyle w:val="Hyperlink"/>
                <w:noProof/>
              </w:rPr>
              <w:t>AARC</w:t>
            </w:r>
            <w:r>
              <w:rPr>
                <w:noProof/>
                <w:webHidden/>
              </w:rPr>
              <w:tab/>
            </w:r>
            <w:r>
              <w:rPr>
                <w:noProof/>
                <w:webHidden/>
              </w:rPr>
              <w:fldChar w:fldCharType="begin"/>
            </w:r>
            <w:r>
              <w:rPr>
                <w:noProof/>
                <w:webHidden/>
              </w:rPr>
              <w:instrText xml:space="preserve"> PAGEREF _Toc442087868 \h </w:instrText>
            </w:r>
            <w:r>
              <w:rPr>
                <w:noProof/>
                <w:webHidden/>
              </w:rPr>
            </w:r>
            <w:r>
              <w:rPr>
                <w:noProof/>
                <w:webHidden/>
              </w:rPr>
              <w:fldChar w:fldCharType="separate"/>
            </w:r>
            <w:r w:rsidR="00804BA1">
              <w:rPr>
                <w:noProof/>
                <w:webHidden/>
              </w:rPr>
              <w:t>18</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69" w:history="1">
            <w:r w:rsidRPr="004719A4">
              <w:rPr>
                <w:rStyle w:val="Hyperlink"/>
                <w:noProof/>
              </w:rPr>
              <w:t>4.3</w:t>
            </w:r>
            <w:r>
              <w:rPr>
                <w:rFonts w:asciiTheme="minorHAnsi" w:eastAsiaTheme="minorEastAsia" w:hAnsiTheme="minorHAnsi"/>
                <w:noProof/>
                <w:spacing w:val="0"/>
                <w:lang w:eastAsia="en-GB"/>
              </w:rPr>
              <w:tab/>
            </w:r>
            <w:r w:rsidRPr="004719A4">
              <w:rPr>
                <w:rStyle w:val="Hyperlink"/>
                <w:noProof/>
              </w:rPr>
              <w:t>Report on national engageme</w:t>
            </w:r>
            <w:r w:rsidRPr="004719A4">
              <w:rPr>
                <w:rStyle w:val="Hyperlink"/>
                <w:noProof/>
              </w:rPr>
              <w:t>n</w:t>
            </w:r>
            <w:r w:rsidRPr="004719A4">
              <w:rPr>
                <w:rStyle w:val="Hyperlink"/>
                <w:noProof/>
              </w:rPr>
              <w:t>t activities</w:t>
            </w:r>
            <w:r>
              <w:rPr>
                <w:noProof/>
                <w:webHidden/>
              </w:rPr>
              <w:tab/>
            </w:r>
            <w:r>
              <w:rPr>
                <w:noProof/>
                <w:webHidden/>
              </w:rPr>
              <w:fldChar w:fldCharType="begin"/>
            </w:r>
            <w:r>
              <w:rPr>
                <w:noProof/>
                <w:webHidden/>
              </w:rPr>
              <w:instrText xml:space="preserve"> PAGEREF _Toc442087869 \h </w:instrText>
            </w:r>
            <w:r>
              <w:rPr>
                <w:noProof/>
                <w:webHidden/>
              </w:rPr>
            </w:r>
            <w:r>
              <w:rPr>
                <w:noProof/>
                <w:webHidden/>
              </w:rPr>
              <w:fldChar w:fldCharType="separate"/>
            </w:r>
            <w:r w:rsidR="00804BA1">
              <w:rPr>
                <w:noProof/>
                <w:webHidden/>
              </w:rPr>
              <w:t>19</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70" w:history="1">
            <w:r w:rsidRPr="004719A4">
              <w:rPr>
                <w:rStyle w:val="Hyperlink"/>
                <w:noProof/>
              </w:rPr>
              <w:t>4.4</w:t>
            </w:r>
            <w:r>
              <w:rPr>
                <w:rFonts w:asciiTheme="minorHAnsi" w:eastAsiaTheme="minorEastAsia" w:hAnsiTheme="minorHAnsi"/>
                <w:noProof/>
                <w:spacing w:val="0"/>
                <w:lang w:eastAsia="en-GB"/>
              </w:rPr>
              <w:tab/>
            </w:r>
            <w:r w:rsidRPr="004719A4">
              <w:rPr>
                <w:rStyle w:val="Hyperlink"/>
                <w:noProof/>
              </w:rPr>
              <w:t>SMEs and industry</w:t>
            </w:r>
            <w:r>
              <w:rPr>
                <w:noProof/>
                <w:webHidden/>
              </w:rPr>
              <w:tab/>
            </w:r>
            <w:r>
              <w:rPr>
                <w:noProof/>
                <w:webHidden/>
              </w:rPr>
              <w:fldChar w:fldCharType="begin"/>
            </w:r>
            <w:r>
              <w:rPr>
                <w:noProof/>
                <w:webHidden/>
              </w:rPr>
              <w:instrText xml:space="preserve"> PAGEREF _Toc442087870 \h </w:instrText>
            </w:r>
            <w:r>
              <w:rPr>
                <w:noProof/>
                <w:webHidden/>
              </w:rPr>
            </w:r>
            <w:r>
              <w:rPr>
                <w:noProof/>
                <w:webHidden/>
              </w:rPr>
              <w:fldChar w:fldCharType="separate"/>
            </w:r>
            <w:r w:rsidR="00804BA1">
              <w:rPr>
                <w:noProof/>
                <w:webHidden/>
              </w:rPr>
              <w:t>24</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71" w:history="1">
            <w:r w:rsidRPr="004719A4">
              <w:rPr>
                <w:rStyle w:val="Hyperlink"/>
                <w:noProof/>
              </w:rPr>
              <w:t>4.5</w:t>
            </w:r>
            <w:r>
              <w:rPr>
                <w:rFonts w:asciiTheme="minorHAnsi" w:eastAsiaTheme="minorEastAsia" w:hAnsiTheme="minorHAnsi"/>
                <w:noProof/>
                <w:spacing w:val="0"/>
                <w:lang w:eastAsia="en-GB"/>
              </w:rPr>
              <w:tab/>
            </w:r>
            <w:r w:rsidRPr="004719A4">
              <w:rPr>
                <w:rStyle w:val="Hyperlink"/>
                <w:noProof/>
              </w:rPr>
              <w:t>Deviations from the plan</w:t>
            </w:r>
            <w:r>
              <w:rPr>
                <w:noProof/>
                <w:webHidden/>
              </w:rPr>
              <w:tab/>
            </w:r>
            <w:r>
              <w:rPr>
                <w:noProof/>
                <w:webHidden/>
              </w:rPr>
              <w:fldChar w:fldCharType="begin"/>
            </w:r>
            <w:r>
              <w:rPr>
                <w:noProof/>
                <w:webHidden/>
              </w:rPr>
              <w:instrText xml:space="preserve"> PAGEREF _Toc442087871 \h </w:instrText>
            </w:r>
            <w:r>
              <w:rPr>
                <w:noProof/>
                <w:webHidden/>
              </w:rPr>
            </w:r>
            <w:r>
              <w:rPr>
                <w:noProof/>
                <w:webHidden/>
              </w:rPr>
              <w:fldChar w:fldCharType="separate"/>
            </w:r>
            <w:r w:rsidR="00804BA1">
              <w:rPr>
                <w:noProof/>
                <w:webHidden/>
              </w:rPr>
              <w:t>24</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72" w:history="1">
            <w:r w:rsidRPr="004719A4">
              <w:rPr>
                <w:rStyle w:val="Hyperlink"/>
                <w:noProof/>
              </w:rPr>
              <w:t>4.6</w:t>
            </w:r>
            <w:r>
              <w:rPr>
                <w:rFonts w:asciiTheme="minorHAnsi" w:eastAsiaTheme="minorEastAsia" w:hAnsiTheme="minorHAnsi"/>
                <w:noProof/>
                <w:spacing w:val="0"/>
                <w:lang w:eastAsia="en-GB"/>
              </w:rPr>
              <w:tab/>
            </w:r>
            <w:r w:rsidRPr="004719A4">
              <w:rPr>
                <w:rStyle w:val="Hyperlink"/>
                <w:noProof/>
              </w:rPr>
              <w:t>Summary of achievements and lessons learnt</w:t>
            </w:r>
            <w:r>
              <w:rPr>
                <w:noProof/>
                <w:webHidden/>
              </w:rPr>
              <w:tab/>
            </w:r>
            <w:r>
              <w:rPr>
                <w:noProof/>
                <w:webHidden/>
              </w:rPr>
              <w:fldChar w:fldCharType="begin"/>
            </w:r>
            <w:r>
              <w:rPr>
                <w:noProof/>
                <w:webHidden/>
              </w:rPr>
              <w:instrText xml:space="preserve"> PAGEREF _Toc442087872 \h </w:instrText>
            </w:r>
            <w:r>
              <w:rPr>
                <w:noProof/>
                <w:webHidden/>
              </w:rPr>
            </w:r>
            <w:r>
              <w:rPr>
                <w:noProof/>
                <w:webHidden/>
              </w:rPr>
              <w:fldChar w:fldCharType="separate"/>
            </w:r>
            <w:r w:rsidR="00804BA1">
              <w:rPr>
                <w:noProof/>
                <w:webHidden/>
              </w:rPr>
              <w:t>24</w:t>
            </w:r>
            <w:r>
              <w:rPr>
                <w:noProof/>
                <w:webHidden/>
              </w:rPr>
              <w:fldChar w:fldCharType="end"/>
            </w:r>
          </w:hyperlink>
        </w:p>
        <w:p w:rsidR="00F9716A" w:rsidRDefault="00F9716A">
          <w:pPr>
            <w:pStyle w:val="TOC1"/>
            <w:rPr>
              <w:rFonts w:asciiTheme="minorHAnsi" w:eastAsiaTheme="minorEastAsia" w:hAnsiTheme="minorHAnsi"/>
              <w:noProof/>
              <w:spacing w:val="0"/>
              <w:lang w:eastAsia="en-GB"/>
            </w:rPr>
          </w:pPr>
          <w:hyperlink w:anchor="_Toc442087873" w:history="1">
            <w:r w:rsidRPr="004719A4">
              <w:rPr>
                <w:rStyle w:val="Hyperlink"/>
                <w:noProof/>
              </w:rPr>
              <w:t>5</w:t>
            </w:r>
            <w:r>
              <w:rPr>
                <w:rFonts w:asciiTheme="minorHAnsi" w:eastAsiaTheme="minorEastAsia" w:hAnsiTheme="minorHAnsi"/>
                <w:noProof/>
                <w:spacing w:val="0"/>
                <w:lang w:eastAsia="en-GB"/>
              </w:rPr>
              <w:tab/>
            </w:r>
            <w:r w:rsidRPr="004719A4">
              <w:rPr>
                <w:rStyle w:val="Hyperlink"/>
                <w:noProof/>
              </w:rPr>
              <w:t>Plans for the second period</w:t>
            </w:r>
            <w:r>
              <w:rPr>
                <w:noProof/>
                <w:webHidden/>
              </w:rPr>
              <w:tab/>
            </w:r>
            <w:r>
              <w:rPr>
                <w:noProof/>
                <w:webHidden/>
              </w:rPr>
              <w:fldChar w:fldCharType="begin"/>
            </w:r>
            <w:r>
              <w:rPr>
                <w:noProof/>
                <w:webHidden/>
              </w:rPr>
              <w:instrText xml:space="preserve"> PAGEREF _Toc442087873 \h </w:instrText>
            </w:r>
            <w:r>
              <w:rPr>
                <w:noProof/>
                <w:webHidden/>
              </w:rPr>
            </w:r>
            <w:r>
              <w:rPr>
                <w:noProof/>
                <w:webHidden/>
              </w:rPr>
              <w:fldChar w:fldCharType="separate"/>
            </w:r>
            <w:r w:rsidR="00804BA1">
              <w:rPr>
                <w:noProof/>
                <w:webHidden/>
              </w:rPr>
              <w:t>26</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74" w:history="1">
            <w:r w:rsidRPr="004719A4">
              <w:rPr>
                <w:rStyle w:val="Hyperlink"/>
                <w:noProof/>
              </w:rPr>
              <w:t>5.1</w:t>
            </w:r>
            <w:r>
              <w:rPr>
                <w:rFonts w:asciiTheme="minorHAnsi" w:eastAsiaTheme="minorEastAsia" w:hAnsiTheme="minorHAnsi"/>
                <w:noProof/>
                <w:spacing w:val="0"/>
                <w:lang w:eastAsia="en-GB"/>
              </w:rPr>
              <w:tab/>
            </w:r>
            <w:r w:rsidRPr="004719A4">
              <w:rPr>
                <w:rStyle w:val="Hyperlink"/>
                <w:noProof/>
              </w:rPr>
              <w:t>Communications</w:t>
            </w:r>
            <w:r>
              <w:rPr>
                <w:noProof/>
                <w:webHidden/>
              </w:rPr>
              <w:tab/>
            </w:r>
            <w:r>
              <w:rPr>
                <w:noProof/>
                <w:webHidden/>
              </w:rPr>
              <w:fldChar w:fldCharType="begin"/>
            </w:r>
            <w:r>
              <w:rPr>
                <w:noProof/>
                <w:webHidden/>
              </w:rPr>
              <w:instrText xml:space="preserve"> PAGEREF _Toc442087874 \h </w:instrText>
            </w:r>
            <w:r>
              <w:rPr>
                <w:noProof/>
                <w:webHidden/>
              </w:rPr>
            </w:r>
            <w:r>
              <w:rPr>
                <w:noProof/>
                <w:webHidden/>
              </w:rPr>
              <w:fldChar w:fldCharType="separate"/>
            </w:r>
            <w:r w:rsidR="00804BA1">
              <w:rPr>
                <w:noProof/>
                <w:webHidden/>
              </w:rPr>
              <w:t>26</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75" w:history="1">
            <w:r w:rsidRPr="004719A4">
              <w:rPr>
                <w:rStyle w:val="Hyperlink"/>
                <w:noProof/>
              </w:rPr>
              <w:t>5.2</w:t>
            </w:r>
            <w:r>
              <w:rPr>
                <w:rFonts w:asciiTheme="minorHAnsi" w:eastAsiaTheme="minorEastAsia" w:hAnsiTheme="minorHAnsi"/>
                <w:noProof/>
                <w:spacing w:val="0"/>
                <w:lang w:eastAsia="en-GB"/>
              </w:rPr>
              <w:tab/>
            </w:r>
            <w:r w:rsidRPr="004719A4">
              <w:rPr>
                <w:rStyle w:val="Hyperlink"/>
                <w:noProof/>
              </w:rPr>
              <w:t>Dissemination</w:t>
            </w:r>
            <w:r>
              <w:rPr>
                <w:noProof/>
                <w:webHidden/>
              </w:rPr>
              <w:tab/>
            </w:r>
            <w:r>
              <w:rPr>
                <w:noProof/>
                <w:webHidden/>
              </w:rPr>
              <w:fldChar w:fldCharType="begin"/>
            </w:r>
            <w:r>
              <w:rPr>
                <w:noProof/>
                <w:webHidden/>
              </w:rPr>
              <w:instrText xml:space="preserve"> PAGEREF _Toc442087875 \h </w:instrText>
            </w:r>
            <w:r>
              <w:rPr>
                <w:noProof/>
                <w:webHidden/>
              </w:rPr>
            </w:r>
            <w:r>
              <w:rPr>
                <w:noProof/>
                <w:webHidden/>
              </w:rPr>
              <w:fldChar w:fldCharType="separate"/>
            </w:r>
            <w:r w:rsidR="00804BA1">
              <w:rPr>
                <w:noProof/>
                <w:webHidden/>
              </w:rPr>
              <w:t>26</w:t>
            </w:r>
            <w:r>
              <w:rPr>
                <w:noProof/>
                <w:webHidden/>
              </w:rPr>
              <w:fldChar w:fldCharType="end"/>
            </w:r>
          </w:hyperlink>
        </w:p>
        <w:p w:rsidR="00F9716A" w:rsidRDefault="00F9716A">
          <w:pPr>
            <w:pStyle w:val="TOC2"/>
            <w:tabs>
              <w:tab w:val="left" w:pos="880"/>
              <w:tab w:val="right" w:leader="dot" w:pos="9016"/>
            </w:tabs>
            <w:rPr>
              <w:rFonts w:asciiTheme="minorHAnsi" w:eastAsiaTheme="minorEastAsia" w:hAnsiTheme="minorHAnsi"/>
              <w:noProof/>
              <w:spacing w:val="0"/>
              <w:lang w:eastAsia="en-GB"/>
            </w:rPr>
          </w:pPr>
          <w:hyperlink w:anchor="_Toc442087876" w:history="1">
            <w:r w:rsidRPr="004719A4">
              <w:rPr>
                <w:rStyle w:val="Hyperlink"/>
                <w:noProof/>
              </w:rPr>
              <w:t>5.3</w:t>
            </w:r>
            <w:r>
              <w:rPr>
                <w:rFonts w:asciiTheme="minorHAnsi" w:eastAsiaTheme="minorEastAsia" w:hAnsiTheme="minorHAnsi"/>
                <w:noProof/>
                <w:spacing w:val="0"/>
                <w:lang w:eastAsia="en-GB"/>
              </w:rPr>
              <w:tab/>
            </w:r>
            <w:r w:rsidRPr="004719A4">
              <w:rPr>
                <w:rStyle w:val="Hyperlink"/>
                <w:noProof/>
              </w:rPr>
              <w:t>Engagement</w:t>
            </w:r>
            <w:r>
              <w:rPr>
                <w:noProof/>
                <w:webHidden/>
              </w:rPr>
              <w:tab/>
            </w:r>
            <w:r>
              <w:rPr>
                <w:noProof/>
                <w:webHidden/>
              </w:rPr>
              <w:fldChar w:fldCharType="begin"/>
            </w:r>
            <w:r>
              <w:rPr>
                <w:noProof/>
                <w:webHidden/>
              </w:rPr>
              <w:instrText xml:space="preserve"> PAGEREF _Toc442087876 \h </w:instrText>
            </w:r>
            <w:r>
              <w:rPr>
                <w:noProof/>
                <w:webHidden/>
              </w:rPr>
            </w:r>
            <w:r>
              <w:rPr>
                <w:noProof/>
                <w:webHidden/>
              </w:rPr>
              <w:fldChar w:fldCharType="separate"/>
            </w:r>
            <w:r w:rsidR="00804BA1">
              <w:rPr>
                <w:noProof/>
                <w:webHidden/>
              </w:rPr>
              <w:t>26</w:t>
            </w:r>
            <w:r>
              <w:rPr>
                <w:noProof/>
                <w:webHidden/>
              </w:rPr>
              <w:fldChar w:fldCharType="end"/>
            </w:r>
          </w:hyperlink>
        </w:p>
        <w:p w:rsidR="00F9716A" w:rsidRDefault="00F9716A">
          <w:pPr>
            <w:pStyle w:val="TOC3"/>
            <w:tabs>
              <w:tab w:val="left" w:pos="1100"/>
              <w:tab w:val="right" w:leader="dot" w:pos="9016"/>
            </w:tabs>
            <w:rPr>
              <w:rFonts w:asciiTheme="minorHAnsi" w:eastAsiaTheme="minorEastAsia" w:hAnsiTheme="minorHAnsi"/>
              <w:noProof/>
              <w:spacing w:val="0"/>
              <w:lang w:eastAsia="en-GB"/>
            </w:rPr>
          </w:pPr>
          <w:hyperlink w:anchor="_Toc442087877" w:history="1">
            <w:r w:rsidRPr="004719A4">
              <w:rPr>
                <w:rStyle w:val="Hyperlink"/>
                <w:noProof/>
              </w:rPr>
              <w:t>5.3.1</w:t>
            </w:r>
            <w:r>
              <w:rPr>
                <w:rFonts w:asciiTheme="minorHAnsi" w:eastAsiaTheme="minorEastAsia" w:hAnsiTheme="minorHAnsi"/>
                <w:noProof/>
                <w:spacing w:val="0"/>
                <w:lang w:eastAsia="en-GB"/>
              </w:rPr>
              <w:tab/>
            </w:r>
            <w:r w:rsidRPr="004719A4">
              <w:rPr>
                <w:rStyle w:val="Hyperlink"/>
                <w:noProof/>
              </w:rPr>
              <w:t>Joint activities with partner projects</w:t>
            </w:r>
            <w:r>
              <w:rPr>
                <w:noProof/>
                <w:webHidden/>
              </w:rPr>
              <w:tab/>
            </w:r>
            <w:r>
              <w:rPr>
                <w:noProof/>
                <w:webHidden/>
              </w:rPr>
              <w:fldChar w:fldCharType="begin"/>
            </w:r>
            <w:r>
              <w:rPr>
                <w:noProof/>
                <w:webHidden/>
              </w:rPr>
              <w:instrText xml:space="preserve"> PAGEREF _Toc442087877 \h </w:instrText>
            </w:r>
            <w:r>
              <w:rPr>
                <w:noProof/>
                <w:webHidden/>
              </w:rPr>
            </w:r>
            <w:r>
              <w:rPr>
                <w:noProof/>
                <w:webHidden/>
              </w:rPr>
              <w:fldChar w:fldCharType="separate"/>
            </w:r>
            <w:r w:rsidR="00804BA1">
              <w:rPr>
                <w:noProof/>
                <w:webHidden/>
              </w:rPr>
              <w:t>28</w:t>
            </w:r>
            <w:r>
              <w:rPr>
                <w:noProof/>
                <w:webHidden/>
              </w:rPr>
              <w:fldChar w:fldCharType="end"/>
            </w:r>
          </w:hyperlink>
        </w:p>
        <w:p w:rsidR="00F9716A" w:rsidRDefault="00F9716A">
          <w:pPr>
            <w:pStyle w:val="TOC3"/>
            <w:tabs>
              <w:tab w:val="left" w:pos="1100"/>
              <w:tab w:val="right" w:leader="dot" w:pos="9016"/>
            </w:tabs>
            <w:rPr>
              <w:rFonts w:asciiTheme="minorHAnsi" w:eastAsiaTheme="minorEastAsia" w:hAnsiTheme="minorHAnsi"/>
              <w:noProof/>
              <w:spacing w:val="0"/>
              <w:lang w:eastAsia="en-GB"/>
            </w:rPr>
          </w:pPr>
          <w:hyperlink w:anchor="_Toc442087878" w:history="1">
            <w:r w:rsidRPr="004719A4">
              <w:rPr>
                <w:rStyle w:val="Hyperlink"/>
                <w:noProof/>
              </w:rPr>
              <w:t>5.3.2</w:t>
            </w:r>
            <w:r>
              <w:rPr>
                <w:rFonts w:asciiTheme="minorHAnsi" w:eastAsiaTheme="minorEastAsia" w:hAnsiTheme="minorHAnsi"/>
                <w:noProof/>
                <w:spacing w:val="0"/>
                <w:lang w:eastAsia="en-GB"/>
              </w:rPr>
              <w:tab/>
            </w:r>
            <w:r w:rsidRPr="004719A4">
              <w:rPr>
                <w:rStyle w:val="Hyperlink"/>
                <w:noProof/>
              </w:rPr>
              <w:t>NGI plans</w:t>
            </w:r>
            <w:r>
              <w:rPr>
                <w:noProof/>
                <w:webHidden/>
              </w:rPr>
              <w:tab/>
            </w:r>
            <w:r>
              <w:rPr>
                <w:noProof/>
                <w:webHidden/>
              </w:rPr>
              <w:fldChar w:fldCharType="begin"/>
            </w:r>
            <w:r>
              <w:rPr>
                <w:noProof/>
                <w:webHidden/>
              </w:rPr>
              <w:instrText xml:space="preserve"> PAGEREF _Toc442087878 \h </w:instrText>
            </w:r>
            <w:r>
              <w:rPr>
                <w:noProof/>
                <w:webHidden/>
              </w:rPr>
            </w:r>
            <w:r>
              <w:rPr>
                <w:noProof/>
                <w:webHidden/>
              </w:rPr>
              <w:fldChar w:fldCharType="separate"/>
            </w:r>
            <w:r w:rsidR="00804BA1">
              <w:rPr>
                <w:noProof/>
                <w:webHidden/>
              </w:rPr>
              <w:t>29</w:t>
            </w:r>
            <w:r>
              <w:rPr>
                <w:noProof/>
                <w:webHidden/>
              </w:rPr>
              <w:fldChar w:fldCharType="end"/>
            </w:r>
          </w:hyperlink>
        </w:p>
        <w:p w:rsidR="00F9716A" w:rsidRDefault="00F9716A">
          <w:pPr>
            <w:pStyle w:val="TOC1"/>
            <w:rPr>
              <w:rFonts w:asciiTheme="minorHAnsi" w:eastAsiaTheme="minorEastAsia" w:hAnsiTheme="minorHAnsi"/>
              <w:noProof/>
              <w:spacing w:val="0"/>
              <w:lang w:eastAsia="en-GB"/>
            </w:rPr>
          </w:pPr>
          <w:hyperlink w:anchor="_Toc442087879" w:history="1">
            <w:r w:rsidRPr="004719A4">
              <w:rPr>
                <w:rStyle w:val="Hyperlink"/>
                <w:noProof/>
              </w:rPr>
              <w:t>6</w:t>
            </w:r>
            <w:r>
              <w:rPr>
                <w:rFonts w:asciiTheme="minorHAnsi" w:eastAsiaTheme="minorEastAsia" w:hAnsiTheme="minorHAnsi"/>
                <w:noProof/>
                <w:spacing w:val="0"/>
                <w:lang w:eastAsia="en-GB"/>
              </w:rPr>
              <w:tab/>
            </w:r>
            <w:r w:rsidRPr="004719A4">
              <w:rPr>
                <w:rStyle w:val="Hyperlink"/>
                <w:noProof/>
              </w:rPr>
              <w:t>References</w:t>
            </w:r>
            <w:r>
              <w:rPr>
                <w:noProof/>
                <w:webHidden/>
              </w:rPr>
              <w:tab/>
            </w:r>
            <w:r>
              <w:rPr>
                <w:noProof/>
                <w:webHidden/>
              </w:rPr>
              <w:fldChar w:fldCharType="begin"/>
            </w:r>
            <w:r>
              <w:rPr>
                <w:noProof/>
                <w:webHidden/>
              </w:rPr>
              <w:instrText xml:space="preserve"> PAGEREF _Toc442087879 \h </w:instrText>
            </w:r>
            <w:r>
              <w:rPr>
                <w:noProof/>
                <w:webHidden/>
              </w:rPr>
            </w:r>
            <w:r>
              <w:rPr>
                <w:noProof/>
                <w:webHidden/>
              </w:rPr>
              <w:fldChar w:fldCharType="separate"/>
            </w:r>
            <w:r w:rsidR="00804BA1">
              <w:rPr>
                <w:noProof/>
                <w:webHidden/>
              </w:rPr>
              <w:t>31</w:t>
            </w:r>
            <w:r>
              <w:rPr>
                <w:noProof/>
                <w:webHidden/>
              </w:rPr>
              <w:fldChar w:fldCharType="end"/>
            </w:r>
          </w:hyperlink>
        </w:p>
        <w:p w:rsidR="00F9716A" w:rsidRDefault="00F9716A">
          <w:pPr>
            <w:pStyle w:val="TOC1"/>
            <w:tabs>
              <w:tab w:val="left" w:pos="1320"/>
            </w:tabs>
            <w:rPr>
              <w:rFonts w:asciiTheme="minorHAnsi" w:eastAsiaTheme="minorEastAsia" w:hAnsiTheme="minorHAnsi"/>
              <w:noProof/>
              <w:spacing w:val="0"/>
              <w:lang w:eastAsia="en-GB"/>
            </w:rPr>
          </w:pPr>
          <w:hyperlink w:anchor="_Toc442087880" w:history="1">
            <w:r w:rsidRPr="004719A4">
              <w:rPr>
                <w:rStyle w:val="Hyperlink"/>
                <w:noProof/>
              </w:rPr>
              <w:t>Appendix I.</w:t>
            </w:r>
            <w:r>
              <w:rPr>
                <w:rFonts w:asciiTheme="minorHAnsi" w:eastAsiaTheme="minorEastAsia" w:hAnsiTheme="minorHAnsi"/>
                <w:noProof/>
                <w:spacing w:val="0"/>
                <w:lang w:eastAsia="en-GB"/>
              </w:rPr>
              <w:tab/>
            </w:r>
            <w:r w:rsidRPr="004719A4">
              <w:rPr>
                <w:rStyle w:val="Hyperlink"/>
                <w:noProof/>
              </w:rPr>
              <w:t>List of upcoming events</w:t>
            </w:r>
            <w:r>
              <w:rPr>
                <w:noProof/>
                <w:webHidden/>
              </w:rPr>
              <w:tab/>
            </w:r>
            <w:r>
              <w:rPr>
                <w:noProof/>
                <w:webHidden/>
              </w:rPr>
              <w:fldChar w:fldCharType="begin"/>
            </w:r>
            <w:r>
              <w:rPr>
                <w:noProof/>
                <w:webHidden/>
              </w:rPr>
              <w:instrText xml:space="preserve"> PAGEREF _Toc442087880 \h </w:instrText>
            </w:r>
            <w:r>
              <w:rPr>
                <w:noProof/>
                <w:webHidden/>
              </w:rPr>
            </w:r>
            <w:r>
              <w:rPr>
                <w:noProof/>
                <w:webHidden/>
              </w:rPr>
              <w:fldChar w:fldCharType="separate"/>
            </w:r>
            <w:r w:rsidR="00804BA1">
              <w:rPr>
                <w:noProof/>
                <w:webHidden/>
              </w:rPr>
              <w:t>32</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r w:rsidRPr="00835E24">
        <w:t xml:space="preserve">Lorem ipsum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proofErr w:type="gramStart"/>
      <w:r w:rsidRPr="00835E24">
        <w:t>Praesent</w:t>
      </w:r>
      <w:proofErr w:type="spellEnd"/>
      <w:r w:rsidRPr="00835E24">
        <w:t xml:space="preserve"> libero.</w:t>
      </w:r>
      <w:proofErr w:type="gramEnd"/>
      <w:r w:rsidRPr="00835E24">
        <w:t xml:space="preserve"> </w:t>
      </w:r>
      <w:proofErr w:type="spellStart"/>
      <w:r w:rsidRPr="00835E24">
        <w:t>Sed</w:t>
      </w:r>
      <w:proofErr w:type="spellEnd"/>
      <w:r w:rsidRPr="00835E24">
        <w:t xml:space="preserve"> cursus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ipsum.</w:t>
      </w:r>
      <w:proofErr w:type="gramEnd"/>
      <w:r w:rsidRPr="00835E24">
        <w:t xml:space="preserve"> </w:t>
      </w:r>
      <w:proofErr w:type="spellStart"/>
      <w:proofErr w:type="gramStart"/>
      <w:r w:rsidRPr="00835E24">
        <w:t>Praesent</w:t>
      </w:r>
      <w:proofErr w:type="spellEnd"/>
      <w:r w:rsidRPr="00835E24">
        <w:t xml:space="preserve"> </w:t>
      </w:r>
      <w:proofErr w:type="spellStart"/>
      <w:r w:rsidRPr="00835E24">
        <w:t>mauris</w:t>
      </w:r>
      <w:proofErr w:type="spellEnd"/>
      <w:r w:rsidRPr="00835E24">
        <w:t>.</w:t>
      </w:r>
      <w:proofErr w:type="gram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porta.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w:t>
      </w:r>
      <w:proofErr w:type="spellStart"/>
      <w:r w:rsidRPr="00835E24">
        <w:t>ad</w:t>
      </w:r>
      <w:proofErr w:type="spellEnd"/>
      <w:r w:rsidRPr="00835E24">
        <w:t xml:space="preserve">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libero.</w:t>
      </w:r>
      <w:proofErr w:type="gramEnd"/>
    </w:p>
    <w:p w:rsidR="001100E5" w:rsidRPr="00227F47" w:rsidRDefault="001100E5" w:rsidP="001100E5">
      <w:r w:rsidRPr="00835E24">
        <w:t xml:space="preserve">Lorem ipsum </w:t>
      </w:r>
      <w:proofErr w:type="spellStart"/>
      <w:proofErr w:type="gramStart"/>
      <w:r w:rsidRPr="00835E24">
        <w:t>dolor</w:t>
      </w:r>
      <w:proofErr w:type="spellEnd"/>
      <w:r w:rsidRPr="00835E24">
        <w:t xml:space="preserve"> sit</w:t>
      </w:r>
      <w:proofErr w:type="gramEnd"/>
      <w:r w:rsidRPr="00835E24">
        <w:t xml:space="preserve"> </w:t>
      </w:r>
      <w:proofErr w:type="spellStart"/>
      <w:r w:rsidRPr="00835E24">
        <w:t>amet</w:t>
      </w:r>
      <w:proofErr w:type="spellEnd"/>
      <w:r w:rsidRPr="00835E24">
        <w:t xml:space="preserve">, </w:t>
      </w:r>
      <w:proofErr w:type="spellStart"/>
      <w:r w:rsidRPr="00835E24">
        <w:t>consectetur</w:t>
      </w:r>
      <w:proofErr w:type="spellEnd"/>
      <w:r w:rsidRPr="00835E24">
        <w:t xml:space="preserve"> </w:t>
      </w:r>
      <w:proofErr w:type="spellStart"/>
      <w:r w:rsidRPr="00835E24">
        <w:t>adipiscing</w:t>
      </w:r>
      <w:proofErr w:type="spellEnd"/>
      <w:r w:rsidRPr="00835E24">
        <w:t xml:space="preserve"> </w:t>
      </w:r>
      <w:proofErr w:type="spellStart"/>
      <w:r w:rsidRPr="00835E24">
        <w:t>elit</w:t>
      </w:r>
      <w:proofErr w:type="spellEnd"/>
      <w:r w:rsidRPr="00835E24">
        <w:t xml:space="preserve">. Integer </w:t>
      </w:r>
      <w:proofErr w:type="spellStart"/>
      <w:proofErr w:type="gramStart"/>
      <w:r w:rsidRPr="00835E24">
        <w:t>nec</w:t>
      </w:r>
      <w:proofErr w:type="spellEnd"/>
      <w:proofErr w:type="gramEnd"/>
      <w:r w:rsidRPr="00835E24">
        <w:t xml:space="preserve"> </w:t>
      </w:r>
      <w:proofErr w:type="spellStart"/>
      <w:r w:rsidRPr="00835E24">
        <w:t>odio</w:t>
      </w:r>
      <w:proofErr w:type="spellEnd"/>
      <w:r w:rsidRPr="00835E24">
        <w:t xml:space="preserve">. </w:t>
      </w:r>
      <w:proofErr w:type="spellStart"/>
      <w:proofErr w:type="gramStart"/>
      <w:r w:rsidRPr="00835E24">
        <w:t>Praesent</w:t>
      </w:r>
      <w:proofErr w:type="spellEnd"/>
      <w:r w:rsidRPr="00835E24">
        <w:t xml:space="preserve"> libero.</w:t>
      </w:r>
      <w:proofErr w:type="gramEnd"/>
      <w:r w:rsidRPr="00835E24">
        <w:t xml:space="preserve"> </w:t>
      </w:r>
      <w:proofErr w:type="spellStart"/>
      <w:r w:rsidRPr="00835E24">
        <w:t>Sed</w:t>
      </w:r>
      <w:proofErr w:type="spellEnd"/>
      <w:r w:rsidRPr="00835E24">
        <w:t xml:space="preserve"> cursus ante </w:t>
      </w:r>
      <w:proofErr w:type="spellStart"/>
      <w:r w:rsidRPr="00835E24">
        <w:t>dapibus</w:t>
      </w:r>
      <w:proofErr w:type="spellEnd"/>
      <w:r w:rsidRPr="00835E24">
        <w:t xml:space="preserve"> diam. </w:t>
      </w:r>
      <w:proofErr w:type="spellStart"/>
      <w:r w:rsidRPr="00835E24">
        <w:t>Sed</w:t>
      </w:r>
      <w:proofErr w:type="spellEnd"/>
      <w:r w:rsidRPr="00835E24">
        <w:t xml:space="preserve"> nisi. </w:t>
      </w:r>
      <w:proofErr w:type="spellStart"/>
      <w:r w:rsidRPr="00835E24">
        <w:t>Nulla</w:t>
      </w:r>
      <w:proofErr w:type="spellEnd"/>
      <w:r w:rsidRPr="00835E24">
        <w:t xml:space="preserve"> </w:t>
      </w:r>
      <w:proofErr w:type="spellStart"/>
      <w:r w:rsidRPr="00835E24">
        <w:t>quis</w:t>
      </w:r>
      <w:proofErr w:type="spellEnd"/>
      <w:r w:rsidRPr="00835E24">
        <w:t xml:space="preserve"> </w:t>
      </w:r>
      <w:proofErr w:type="spellStart"/>
      <w:proofErr w:type="gramStart"/>
      <w:r w:rsidRPr="00835E24">
        <w:t>sem</w:t>
      </w:r>
      <w:proofErr w:type="spellEnd"/>
      <w:proofErr w:type="gramEnd"/>
      <w:r w:rsidRPr="00835E24">
        <w:t xml:space="preserve"> at </w:t>
      </w:r>
      <w:proofErr w:type="spellStart"/>
      <w:r w:rsidRPr="00835E24">
        <w:t>nibh</w:t>
      </w:r>
      <w:proofErr w:type="spellEnd"/>
      <w:r w:rsidRPr="00835E24">
        <w:t xml:space="preserve"> </w:t>
      </w:r>
      <w:proofErr w:type="spellStart"/>
      <w:r w:rsidRPr="00835E24">
        <w:t>elementum</w:t>
      </w:r>
      <w:proofErr w:type="spellEnd"/>
      <w:r w:rsidRPr="00835E24">
        <w:t xml:space="preserve"> </w:t>
      </w:r>
      <w:proofErr w:type="spellStart"/>
      <w:r w:rsidRPr="00835E24">
        <w:t>imperdiet</w:t>
      </w:r>
      <w:proofErr w:type="spellEnd"/>
      <w:r w:rsidRPr="00835E24">
        <w:t xml:space="preserve">. </w:t>
      </w:r>
      <w:proofErr w:type="spellStart"/>
      <w:proofErr w:type="gramStart"/>
      <w:r w:rsidRPr="00835E24">
        <w:t>Duis</w:t>
      </w:r>
      <w:proofErr w:type="spellEnd"/>
      <w:r w:rsidRPr="00835E24">
        <w:t xml:space="preserve"> </w:t>
      </w:r>
      <w:proofErr w:type="spellStart"/>
      <w:r w:rsidRPr="00835E24">
        <w:t>sagittis</w:t>
      </w:r>
      <w:proofErr w:type="spellEnd"/>
      <w:r w:rsidRPr="00835E24">
        <w:t xml:space="preserve"> ipsum.</w:t>
      </w:r>
      <w:proofErr w:type="gramEnd"/>
      <w:r w:rsidRPr="00835E24">
        <w:t xml:space="preserve"> </w:t>
      </w:r>
      <w:proofErr w:type="spellStart"/>
      <w:proofErr w:type="gramStart"/>
      <w:r w:rsidRPr="00835E24">
        <w:t>Praesent</w:t>
      </w:r>
      <w:proofErr w:type="spellEnd"/>
      <w:r w:rsidRPr="00835E24">
        <w:t xml:space="preserve"> </w:t>
      </w:r>
      <w:proofErr w:type="spellStart"/>
      <w:r w:rsidRPr="00835E24">
        <w:t>mauris</w:t>
      </w:r>
      <w:proofErr w:type="spellEnd"/>
      <w:r w:rsidRPr="00835E24">
        <w:t>.</w:t>
      </w:r>
      <w:proofErr w:type="gramEnd"/>
      <w:r w:rsidRPr="00835E24">
        <w:t xml:space="preserve"> </w:t>
      </w:r>
      <w:proofErr w:type="spellStart"/>
      <w:r w:rsidRPr="00835E24">
        <w:t>Fusce</w:t>
      </w:r>
      <w:proofErr w:type="spellEnd"/>
      <w:r w:rsidRPr="00835E24">
        <w:t xml:space="preserve"> </w:t>
      </w:r>
      <w:proofErr w:type="spellStart"/>
      <w:proofErr w:type="gramStart"/>
      <w:r w:rsidRPr="00835E24">
        <w:t>nec</w:t>
      </w:r>
      <w:proofErr w:type="spellEnd"/>
      <w:proofErr w:type="gramEnd"/>
      <w:r w:rsidRPr="00835E24">
        <w:t xml:space="preserve"> </w:t>
      </w:r>
      <w:proofErr w:type="spellStart"/>
      <w:r w:rsidRPr="00835E24">
        <w:t>tellus</w:t>
      </w:r>
      <w:proofErr w:type="spellEnd"/>
      <w:r w:rsidRPr="00835E24">
        <w:t xml:space="preserve"> </w:t>
      </w:r>
      <w:proofErr w:type="spellStart"/>
      <w:r w:rsidRPr="00835E24">
        <w:t>sed</w:t>
      </w:r>
      <w:proofErr w:type="spellEnd"/>
      <w:r w:rsidRPr="00835E24">
        <w:t xml:space="preserve"> </w:t>
      </w:r>
      <w:proofErr w:type="spellStart"/>
      <w:r w:rsidRPr="00835E24">
        <w:t>augue</w:t>
      </w:r>
      <w:proofErr w:type="spellEnd"/>
      <w:r w:rsidRPr="00835E24">
        <w:t xml:space="preserve"> semper porta. </w:t>
      </w:r>
      <w:proofErr w:type="spellStart"/>
      <w:r w:rsidRPr="00835E24">
        <w:t>Mauris</w:t>
      </w:r>
      <w:proofErr w:type="spellEnd"/>
      <w:r w:rsidRPr="00835E24">
        <w:t xml:space="preserve"> </w:t>
      </w:r>
      <w:proofErr w:type="spellStart"/>
      <w:proofErr w:type="gramStart"/>
      <w:r w:rsidRPr="00835E24">
        <w:t>massa</w:t>
      </w:r>
      <w:proofErr w:type="spellEnd"/>
      <w:proofErr w:type="gramEnd"/>
      <w:r w:rsidRPr="00835E24">
        <w:t xml:space="preserve">. </w:t>
      </w:r>
      <w:proofErr w:type="spellStart"/>
      <w:proofErr w:type="gramStart"/>
      <w:r w:rsidRPr="00835E24">
        <w:t>Vestibulum</w:t>
      </w:r>
      <w:proofErr w:type="spellEnd"/>
      <w:r w:rsidRPr="00835E24">
        <w:t xml:space="preserve"> </w:t>
      </w:r>
      <w:proofErr w:type="spellStart"/>
      <w:r w:rsidRPr="00835E24">
        <w:t>lacinia</w:t>
      </w:r>
      <w:proofErr w:type="spellEnd"/>
      <w:r w:rsidRPr="00835E24">
        <w:t xml:space="preserve"> </w:t>
      </w:r>
      <w:proofErr w:type="spellStart"/>
      <w:r w:rsidRPr="00835E24">
        <w:t>arcu</w:t>
      </w:r>
      <w:proofErr w:type="spellEnd"/>
      <w:r w:rsidRPr="00835E24">
        <w:t xml:space="preserve"> </w:t>
      </w:r>
      <w:proofErr w:type="spellStart"/>
      <w:r w:rsidRPr="00835E24">
        <w:t>eget</w:t>
      </w:r>
      <w:proofErr w:type="spellEnd"/>
      <w:r w:rsidRPr="00835E24">
        <w:t xml:space="preserve"> </w:t>
      </w:r>
      <w:proofErr w:type="spellStart"/>
      <w:r w:rsidRPr="00835E24">
        <w:t>nulla</w:t>
      </w:r>
      <w:proofErr w:type="spellEnd"/>
      <w:r w:rsidRPr="00835E24">
        <w:t>.</w:t>
      </w:r>
      <w:proofErr w:type="gramEnd"/>
      <w:r w:rsidRPr="00835E24">
        <w:t xml:space="preserve"> </w:t>
      </w:r>
      <w:proofErr w:type="gramStart"/>
      <w:r w:rsidRPr="00835E24">
        <w:t xml:space="preserve">Class </w:t>
      </w:r>
      <w:proofErr w:type="spellStart"/>
      <w:r w:rsidRPr="00835E24">
        <w:t>aptent</w:t>
      </w:r>
      <w:proofErr w:type="spellEnd"/>
      <w:r w:rsidRPr="00835E24">
        <w:t xml:space="preserve"> </w:t>
      </w:r>
      <w:proofErr w:type="spellStart"/>
      <w:r w:rsidRPr="00835E24">
        <w:t>taciti</w:t>
      </w:r>
      <w:proofErr w:type="spellEnd"/>
      <w:r w:rsidRPr="00835E24">
        <w:t xml:space="preserve"> </w:t>
      </w:r>
      <w:proofErr w:type="spellStart"/>
      <w:r w:rsidRPr="00835E24">
        <w:t>sociosqu</w:t>
      </w:r>
      <w:proofErr w:type="spellEnd"/>
      <w:r w:rsidRPr="00835E24">
        <w:t xml:space="preserve"> </w:t>
      </w:r>
      <w:proofErr w:type="spellStart"/>
      <w:r w:rsidRPr="00835E24">
        <w:t>ad</w:t>
      </w:r>
      <w:proofErr w:type="spellEnd"/>
      <w:r w:rsidRPr="00835E24">
        <w:t xml:space="preserve"> </w:t>
      </w:r>
      <w:proofErr w:type="spellStart"/>
      <w:r w:rsidRPr="00835E24">
        <w:t>litora</w:t>
      </w:r>
      <w:proofErr w:type="spellEnd"/>
      <w:r w:rsidRPr="00835E24">
        <w:t xml:space="preserve"> </w:t>
      </w:r>
      <w:proofErr w:type="spellStart"/>
      <w:r w:rsidRPr="00835E24">
        <w:t>torquent</w:t>
      </w:r>
      <w:proofErr w:type="spellEnd"/>
      <w:r w:rsidRPr="00835E24">
        <w:t xml:space="preserve"> per </w:t>
      </w:r>
      <w:proofErr w:type="spellStart"/>
      <w:r w:rsidRPr="00835E24">
        <w:t>conubia</w:t>
      </w:r>
      <w:proofErr w:type="spellEnd"/>
      <w:r w:rsidRPr="00835E24">
        <w:t xml:space="preserve"> nostra, per </w:t>
      </w:r>
      <w:proofErr w:type="spellStart"/>
      <w:r w:rsidRPr="00835E24">
        <w:t>inceptos</w:t>
      </w:r>
      <w:proofErr w:type="spellEnd"/>
      <w:r w:rsidRPr="00835E24">
        <w:t xml:space="preserve"> </w:t>
      </w:r>
      <w:proofErr w:type="spellStart"/>
      <w:r w:rsidRPr="00835E24">
        <w:t>himenaeos</w:t>
      </w:r>
      <w:proofErr w:type="spellEnd"/>
      <w:r w:rsidRPr="00835E24">
        <w:t>.</w:t>
      </w:r>
      <w:proofErr w:type="gramEnd"/>
      <w:r w:rsidRPr="00835E24">
        <w:t xml:space="preserve"> </w:t>
      </w:r>
      <w:proofErr w:type="spellStart"/>
      <w:proofErr w:type="gramStart"/>
      <w:r w:rsidRPr="00835E24">
        <w:t>Curabitur</w:t>
      </w:r>
      <w:proofErr w:type="spellEnd"/>
      <w:r w:rsidRPr="00835E24">
        <w:t xml:space="preserve"> </w:t>
      </w:r>
      <w:proofErr w:type="spellStart"/>
      <w:r w:rsidRPr="00835E24">
        <w:t>sodales</w:t>
      </w:r>
      <w:proofErr w:type="spellEnd"/>
      <w:r w:rsidRPr="00835E24">
        <w:t xml:space="preserve"> ligula in libero.</w:t>
      </w:r>
      <w:proofErr w:type="gramEnd"/>
    </w:p>
    <w:p w:rsidR="001100E5" w:rsidRDefault="001100E5" w:rsidP="001100E5"/>
    <w:p w:rsidR="001100E5" w:rsidRDefault="001100E5" w:rsidP="001100E5">
      <w:pPr>
        <w:pStyle w:val="Heading1"/>
      </w:pPr>
      <w:bookmarkStart w:id="0" w:name="_Toc442087840"/>
      <w:r>
        <w:lastRenderedPageBreak/>
        <w:t>Introduction</w:t>
      </w:r>
      <w:bookmarkEnd w:id="0"/>
    </w:p>
    <w:p w:rsidR="00C83A47" w:rsidRDefault="00C83A47" w:rsidP="00C83A47"/>
    <w:p w:rsidR="00C83A47" w:rsidRDefault="00C83A47" w:rsidP="00C83A47">
      <w:pPr>
        <w:pStyle w:val="Heading1"/>
      </w:pPr>
      <w:bookmarkStart w:id="1" w:name="_Toc442087841"/>
      <w:r>
        <w:lastRenderedPageBreak/>
        <w:t>Report on communications activities</w:t>
      </w:r>
      <w:bookmarkEnd w:id="1"/>
    </w:p>
    <w:p w:rsidR="00C83A47" w:rsidRDefault="00C83A47" w:rsidP="00C83A47">
      <w:pPr>
        <w:pStyle w:val="Heading2"/>
      </w:pPr>
      <w:bookmarkStart w:id="2" w:name="_Toc442087842"/>
      <w:r>
        <w:t>Internal and external communications activities</w:t>
      </w:r>
      <w:bookmarkEnd w:id="2"/>
    </w:p>
    <w:p w:rsidR="00C83A47" w:rsidRDefault="00C83A47" w:rsidP="00C83A47">
      <w:pPr>
        <w:pStyle w:val="Heading2"/>
      </w:pPr>
      <w:bookmarkStart w:id="3" w:name="_Toc442087843"/>
      <w:r>
        <w:t>Website</w:t>
      </w:r>
      <w:bookmarkEnd w:id="3"/>
    </w:p>
    <w:p w:rsidR="00C83A47" w:rsidRDefault="00C83A47" w:rsidP="00C83A47">
      <w:pPr>
        <w:pStyle w:val="Heading2"/>
      </w:pPr>
      <w:bookmarkStart w:id="4" w:name="_Toc442087844"/>
      <w:r>
        <w:t>EGI publications</w:t>
      </w:r>
      <w:bookmarkEnd w:id="4"/>
    </w:p>
    <w:p w:rsidR="00C83A47" w:rsidRDefault="00C83A47" w:rsidP="00C83A47">
      <w:pPr>
        <w:pStyle w:val="Heading2"/>
      </w:pPr>
      <w:bookmarkStart w:id="5" w:name="_Toc442087845"/>
      <w:r>
        <w:t>External publications</w:t>
      </w:r>
      <w:bookmarkEnd w:id="5"/>
    </w:p>
    <w:p w:rsidR="00C83A47" w:rsidRDefault="00C83A47" w:rsidP="00C83A47">
      <w:pPr>
        <w:pStyle w:val="Heading2"/>
      </w:pPr>
      <w:bookmarkStart w:id="6" w:name="_Toc442087846"/>
      <w:r>
        <w:t>Events</w:t>
      </w:r>
      <w:bookmarkEnd w:id="6"/>
    </w:p>
    <w:p w:rsidR="00C83A47" w:rsidRDefault="00C83A47" w:rsidP="00C83A47">
      <w:pPr>
        <w:pStyle w:val="Heading2"/>
      </w:pPr>
      <w:bookmarkStart w:id="7" w:name="_Toc442087847"/>
      <w:r>
        <w:t>EGI-Engage events</w:t>
      </w:r>
      <w:bookmarkEnd w:id="7"/>
    </w:p>
    <w:p w:rsidR="00C83A47" w:rsidRDefault="00C83A47" w:rsidP="00C83A47">
      <w:pPr>
        <w:pStyle w:val="Heading2"/>
      </w:pPr>
      <w:bookmarkStart w:id="8" w:name="_Toc442087848"/>
      <w:r>
        <w:t>External participation in events</w:t>
      </w:r>
      <w:bookmarkEnd w:id="8"/>
    </w:p>
    <w:p w:rsidR="00C83A47" w:rsidRDefault="00C83A47" w:rsidP="00C83A47">
      <w:pPr>
        <w:pStyle w:val="Heading2"/>
      </w:pPr>
      <w:bookmarkStart w:id="9" w:name="_Toc442087849"/>
      <w:r>
        <w:t>Deviations from the plan</w:t>
      </w:r>
      <w:bookmarkEnd w:id="9"/>
    </w:p>
    <w:p w:rsidR="00C83A47" w:rsidRDefault="00C83A47" w:rsidP="00C83A47">
      <w:pPr>
        <w:pStyle w:val="Heading2"/>
      </w:pPr>
      <w:bookmarkStart w:id="10" w:name="_Toc442087850"/>
      <w:r>
        <w:t>Summary of achievements and lessons learnt</w:t>
      </w:r>
      <w:bookmarkEnd w:id="10"/>
    </w:p>
    <w:p w:rsidR="00C83A47" w:rsidRDefault="00C83A47" w:rsidP="00C83A47"/>
    <w:p w:rsidR="00C83A47" w:rsidRDefault="00C83A47" w:rsidP="00C83A47">
      <w:pPr>
        <w:pStyle w:val="Heading1"/>
      </w:pPr>
      <w:bookmarkStart w:id="11" w:name="_Toc442087851"/>
      <w:r>
        <w:lastRenderedPageBreak/>
        <w:t>Report on dissemination of project outputs</w:t>
      </w:r>
      <w:bookmarkEnd w:id="11"/>
    </w:p>
    <w:p w:rsidR="00C83A47" w:rsidRDefault="00C83A47" w:rsidP="00C83A47">
      <w:pPr>
        <w:pStyle w:val="Heading2"/>
      </w:pPr>
      <w:bookmarkStart w:id="12" w:name="_Toc442087852"/>
      <w:r>
        <w:t>Technical input to standards</w:t>
      </w:r>
      <w:bookmarkEnd w:id="12"/>
    </w:p>
    <w:p w:rsidR="00C83A47" w:rsidRDefault="00C83A47" w:rsidP="00C83A47">
      <w:pPr>
        <w:pStyle w:val="Heading2"/>
      </w:pPr>
      <w:bookmarkStart w:id="13" w:name="_Toc442087853"/>
      <w:r>
        <w:t>Policy &amp; procedure development</w:t>
      </w:r>
      <w:bookmarkEnd w:id="13"/>
    </w:p>
    <w:p w:rsidR="00C83A47" w:rsidRDefault="00C83A47" w:rsidP="00C83A47">
      <w:pPr>
        <w:pStyle w:val="Heading2"/>
      </w:pPr>
      <w:bookmarkStart w:id="14" w:name="_Toc442087854"/>
      <w:r>
        <w:t>Software &amp; service innovation</w:t>
      </w:r>
      <w:bookmarkEnd w:id="14"/>
    </w:p>
    <w:p w:rsidR="00C83A47" w:rsidRDefault="00C83A47" w:rsidP="00C83A47">
      <w:pPr>
        <w:pStyle w:val="Heading2"/>
      </w:pPr>
      <w:bookmarkStart w:id="15" w:name="_Toc442087855"/>
      <w:r>
        <w:t>Business model innovation</w:t>
      </w:r>
      <w:bookmarkEnd w:id="15"/>
    </w:p>
    <w:p w:rsidR="00C83A47" w:rsidRDefault="00C83A47" w:rsidP="00C83A47">
      <w:pPr>
        <w:pStyle w:val="Heading2"/>
      </w:pPr>
      <w:bookmarkStart w:id="16" w:name="_Toc442087856"/>
      <w:r>
        <w:t>Know-how</w:t>
      </w:r>
      <w:bookmarkEnd w:id="16"/>
    </w:p>
    <w:p w:rsidR="00C83A47" w:rsidRDefault="00C83A47" w:rsidP="00C83A47">
      <w:pPr>
        <w:pStyle w:val="Heading2"/>
      </w:pPr>
      <w:bookmarkStart w:id="17" w:name="_Toc442087857"/>
      <w:r>
        <w:t>Deviations from the plan</w:t>
      </w:r>
      <w:bookmarkEnd w:id="17"/>
      <w:r>
        <w:t xml:space="preserve"> </w:t>
      </w:r>
    </w:p>
    <w:p w:rsidR="00C83A47" w:rsidRDefault="00C83A47" w:rsidP="00C83A47">
      <w:pPr>
        <w:pStyle w:val="Heading2"/>
      </w:pPr>
      <w:bookmarkStart w:id="18" w:name="_Toc442087858"/>
      <w:r>
        <w:t>Summary of achievements and lessons learnt</w:t>
      </w:r>
      <w:bookmarkEnd w:id="18"/>
    </w:p>
    <w:p w:rsidR="00C83A47" w:rsidRDefault="00C83A47" w:rsidP="00C83A47"/>
    <w:p w:rsidR="00C83A47" w:rsidRDefault="00C83A47" w:rsidP="00C83A47">
      <w:pPr>
        <w:pStyle w:val="Heading1"/>
      </w:pPr>
      <w:bookmarkStart w:id="19" w:name="_Toc442087859"/>
      <w:r>
        <w:lastRenderedPageBreak/>
        <w:t>Report on engagement activities</w:t>
      </w:r>
      <w:bookmarkEnd w:id="19"/>
    </w:p>
    <w:p w:rsidR="00C806C0" w:rsidRPr="00763815" w:rsidRDefault="00C806C0" w:rsidP="00C806C0">
      <w:r>
        <w:t xml:space="preserve">Engaging and supporting new users of EGI are </w:t>
      </w:r>
      <w:r w:rsidRPr="00763815">
        <w:t>a key activity</w:t>
      </w:r>
      <w:r>
        <w:t xml:space="preserve"> for the success of the pan-European</w:t>
      </w:r>
      <w:r w:rsidRPr="00763815">
        <w:t xml:space="preserve"> EGI</w:t>
      </w:r>
      <w:r>
        <w:t xml:space="preserve"> collaboration. Since March 2015 this activity is coordinated by the WP6 activity of EGI-Engage, with effort for technical consultancy and service development spread across various other WPs, as well EGI-Engage partner projects. The EGI Engagement activity has the following goals:</w:t>
      </w:r>
    </w:p>
    <w:p w:rsidR="00C806C0" w:rsidRPr="00763815" w:rsidRDefault="00C806C0" w:rsidP="00C806C0">
      <w:pPr>
        <w:pStyle w:val="ListParagraph"/>
        <w:numPr>
          <w:ilvl w:val="0"/>
          <w:numId w:val="32"/>
        </w:numPr>
        <w:ind w:left="714" w:hanging="357"/>
      </w:pPr>
      <w:r w:rsidRPr="00763815">
        <w:t>Identify scientific communities that could break current scientific barriers with the use of EGI services and solutions.</w:t>
      </w:r>
      <w:r w:rsidR="00B255D0">
        <w:t xml:space="preserve"> The main target groups are: </w:t>
      </w:r>
      <w:r w:rsidR="00B255D0" w:rsidRPr="00B255D0">
        <w:rPr>
          <w:spacing w:val="2"/>
        </w:rPr>
        <w:t>Research Infrastructures and FET Flagships, research Collaborations (primarily FP7/H2020 projects), research groups/institutes (the ‘long-tail of science’), SME/industry.</w:t>
      </w:r>
    </w:p>
    <w:p w:rsidR="00C806C0" w:rsidRPr="00763815" w:rsidRDefault="00C806C0" w:rsidP="00C806C0">
      <w:pPr>
        <w:numPr>
          <w:ilvl w:val="0"/>
          <w:numId w:val="32"/>
        </w:numPr>
        <w:ind w:left="714" w:hanging="357"/>
      </w:pPr>
      <w:r w:rsidRPr="00763815">
        <w:t>Reach out to, and carry out discussions with these communities about ICT technologies to understand and capture details of their e-infrastructure use cases and requirements.</w:t>
      </w:r>
    </w:p>
    <w:p w:rsidR="00C806C0" w:rsidRPr="00763815" w:rsidRDefault="00C806C0" w:rsidP="00C806C0">
      <w:pPr>
        <w:numPr>
          <w:ilvl w:val="0"/>
          <w:numId w:val="32"/>
        </w:numPr>
        <w:ind w:left="714" w:hanging="357"/>
      </w:pPr>
      <w:r w:rsidRPr="00763815">
        <w:t xml:space="preserve">Help these communities tackle scientific challenges with the use of existing EGI solutions and by new solutions brought into, or developed within EGI as required. </w:t>
      </w:r>
    </w:p>
    <w:p w:rsidR="00C806C0" w:rsidRPr="00763815" w:rsidRDefault="00C806C0" w:rsidP="00C806C0">
      <w:pPr>
        <w:numPr>
          <w:ilvl w:val="0"/>
          <w:numId w:val="32"/>
        </w:numPr>
        <w:ind w:left="714" w:hanging="357"/>
      </w:pPr>
      <w:r w:rsidRPr="00763815">
        <w:t>Support scientific communities during the whole process they need to go through to become active and self</w:t>
      </w:r>
      <w:r w:rsidRPr="00763815">
        <w:noBreakHyphen/>
        <w:t>sufficient users of EGI services and tools.</w:t>
      </w:r>
      <w:r>
        <w:t xml:space="preserve"> </w:t>
      </w:r>
    </w:p>
    <w:p w:rsidR="00C806C0" w:rsidRPr="00763815" w:rsidRDefault="00C806C0" w:rsidP="00C806C0">
      <w:pPr>
        <w:numPr>
          <w:ilvl w:val="0"/>
          <w:numId w:val="32"/>
        </w:numPr>
        <w:ind w:left="714" w:hanging="357"/>
      </w:pPr>
      <w:r w:rsidRPr="00763815">
        <w:t xml:space="preserve">Act as a meeting point for research communities, a community of communities, where information and experiences relating to e-infrastructure application and adaptation can be shared. </w:t>
      </w:r>
    </w:p>
    <w:p w:rsidR="00C806C0" w:rsidRDefault="00C806C0" w:rsidP="00C4441D">
      <w:r>
        <w:t xml:space="preserve">This complex activity requires coordinated action of </w:t>
      </w:r>
      <w:r w:rsidR="000D0C3B">
        <w:t>the following</w:t>
      </w:r>
      <w:r>
        <w:t xml:space="preserve"> EGI members: </w:t>
      </w:r>
    </w:p>
    <w:p w:rsidR="00FA6854" w:rsidRDefault="00FA6854" w:rsidP="00C806C0">
      <w:pPr>
        <w:pStyle w:val="ListParagraph"/>
        <w:numPr>
          <w:ilvl w:val="0"/>
          <w:numId w:val="33"/>
        </w:numPr>
      </w:pPr>
      <w:r>
        <w:t>Country/site-specific</w:t>
      </w:r>
      <w:r w:rsidR="00C806C0">
        <w:t xml:space="preserve"> engagement and user support teams</w:t>
      </w:r>
      <w:r>
        <w:t xml:space="preserve">. They are </w:t>
      </w:r>
      <w:r w:rsidR="00C806C0">
        <w:t>connected to EGI.eu through the NGI International Liaisons (NILs)</w:t>
      </w:r>
    </w:p>
    <w:p w:rsidR="00C806C0" w:rsidRDefault="00C806C0" w:rsidP="00C806C0">
      <w:pPr>
        <w:pStyle w:val="ListParagraph"/>
        <w:numPr>
          <w:ilvl w:val="0"/>
          <w:numId w:val="33"/>
        </w:numPr>
      </w:pPr>
      <w:r>
        <w:t>EGI-Engage Competence Centres (WP6, task 3-10)</w:t>
      </w:r>
    </w:p>
    <w:p w:rsidR="00C806C0" w:rsidRDefault="00C806C0" w:rsidP="00C806C0">
      <w:pPr>
        <w:pStyle w:val="ListParagraph"/>
        <w:numPr>
          <w:ilvl w:val="0"/>
          <w:numId w:val="33"/>
        </w:numPr>
      </w:pPr>
      <w:r>
        <w:t>Teams providing support for new users (WP6, task 2)</w:t>
      </w:r>
    </w:p>
    <w:p w:rsidR="00C806C0" w:rsidRDefault="00C806C0" w:rsidP="00C806C0">
      <w:pPr>
        <w:pStyle w:val="ListParagraph"/>
        <w:numPr>
          <w:ilvl w:val="0"/>
          <w:numId w:val="33"/>
        </w:numPr>
      </w:pPr>
      <w:r>
        <w:t>Established user communities, connected to EGI.eu through the User Community Board (UCB)</w:t>
      </w:r>
    </w:p>
    <w:p w:rsidR="00FA6854" w:rsidRDefault="00FA6854" w:rsidP="00FA6854">
      <w:pPr>
        <w:pStyle w:val="ListParagraph"/>
        <w:numPr>
          <w:ilvl w:val="0"/>
          <w:numId w:val="33"/>
        </w:numPr>
      </w:pPr>
      <w:r>
        <w:t>Technology-specific support teams (currently Federated Cloud support).</w:t>
      </w:r>
    </w:p>
    <w:p w:rsidR="00C806C0" w:rsidRDefault="00FA6854" w:rsidP="00C806C0">
      <w:pPr>
        <w:pStyle w:val="ListParagraph"/>
        <w:numPr>
          <w:ilvl w:val="0"/>
          <w:numId w:val="33"/>
        </w:numPr>
      </w:pPr>
      <w:r>
        <w:t>Developers of EGI services (participating in technical WPs of EGI-Engage).</w:t>
      </w:r>
    </w:p>
    <w:p w:rsidR="00FA6854" w:rsidRDefault="00FA6854" w:rsidP="00C806C0">
      <w:pPr>
        <w:pStyle w:val="ListParagraph"/>
        <w:numPr>
          <w:ilvl w:val="0"/>
          <w:numId w:val="33"/>
        </w:numPr>
      </w:pPr>
      <w:r>
        <w:t>EGI.eu staff members to coordinate the activities</w:t>
      </w:r>
      <w:r w:rsidR="000D0C3B">
        <w:t xml:space="preserve"> and to integrate effort from other projects (e.g. H2020 projects with EGI.eu involvement, projects with MoUs)</w:t>
      </w:r>
      <w:r>
        <w:t xml:space="preserve">. </w:t>
      </w:r>
    </w:p>
    <w:p w:rsidR="00C806C0" w:rsidRDefault="00B255D0" w:rsidP="00FA6854">
      <w:r>
        <w:t xml:space="preserve">Further details about the Engagement process is given in Appendix 1, based on content that was published in June 2015 in the </w:t>
      </w:r>
      <w:r w:rsidR="000D0C3B">
        <w:t>EGI-Engage D2.1 deliverable</w:t>
      </w:r>
      <w:r>
        <w:t xml:space="preserve"> (C</w:t>
      </w:r>
      <w:r w:rsidRPr="00B255D0">
        <w:t>ommunications, Dissemination and Engagement Strateg</w:t>
      </w:r>
      <w:r>
        <w:t>y)</w:t>
      </w:r>
      <w:r w:rsidR="000D0C3B">
        <w:t xml:space="preserve">. Since </w:t>
      </w:r>
      <w:r w:rsidR="00FF5298">
        <w:t xml:space="preserve">June 2015 </w:t>
      </w:r>
      <w:r w:rsidR="000D0C3B">
        <w:t xml:space="preserve">the engagement activity </w:t>
      </w:r>
      <w:r w:rsidR="00D46FEF">
        <w:t xml:space="preserve">was implemented based on this strategy, </w:t>
      </w:r>
      <w:r w:rsidR="00FF5298">
        <w:t xml:space="preserve">delivering </w:t>
      </w:r>
      <w:r w:rsidR="00D46FEF">
        <w:t xml:space="preserve">significant </w:t>
      </w:r>
      <w:r w:rsidR="00FF5298">
        <w:t>results</w:t>
      </w:r>
      <w:r w:rsidR="00D46FEF">
        <w:t xml:space="preserve"> in broadening and deepening EGI’s user base within the ERA. Section 4.1 describes those </w:t>
      </w:r>
      <w:r w:rsidR="00FF5298">
        <w:t xml:space="preserve">activities that were carried out </w:t>
      </w:r>
      <w:r w:rsidR="00D46FEF">
        <w:t xml:space="preserve">since </w:t>
      </w:r>
      <w:r w:rsidR="00A077C7">
        <w:t>May</w:t>
      </w:r>
      <w:r w:rsidR="00D46FEF">
        <w:t xml:space="preserve"> 2015 </w:t>
      </w:r>
      <w:r w:rsidR="00FF5298">
        <w:t xml:space="preserve">to </w:t>
      </w:r>
      <w:r w:rsidR="00D46FEF">
        <w:t>implement the</w:t>
      </w:r>
      <w:r w:rsidR="00FF5298">
        <w:t xml:space="preserve"> </w:t>
      </w:r>
      <w:r w:rsidR="00FF5298">
        <w:lastRenderedPageBreak/>
        <w:t xml:space="preserve">engagement </w:t>
      </w:r>
      <w:r w:rsidR="00D46FEF">
        <w:t xml:space="preserve">strategy </w:t>
      </w:r>
      <w:r w:rsidR="00FF5298">
        <w:t>in an effective way</w:t>
      </w:r>
      <w:r w:rsidR="00A077C7">
        <w:t>.</w:t>
      </w:r>
      <w:r w:rsidR="00D46FEF">
        <w:t xml:space="preserve"> </w:t>
      </w:r>
      <w:r>
        <w:t xml:space="preserve">Section </w:t>
      </w:r>
      <w:r w:rsidR="00FF5298">
        <w:t>4.2</w:t>
      </w:r>
      <w:r w:rsidR="000D0C3B">
        <w:t xml:space="preserve"> </w:t>
      </w:r>
      <w:r w:rsidR="00FF5298">
        <w:t xml:space="preserve">describes </w:t>
      </w:r>
      <w:r w:rsidR="00D46FEF">
        <w:t>the partnerships that th</w:t>
      </w:r>
      <w:r w:rsidR="00A077C7">
        <w:t>is</w:t>
      </w:r>
      <w:r w:rsidR="00D46FEF">
        <w:t xml:space="preserve"> engagement activity resulted for EGI</w:t>
      </w:r>
      <w:r w:rsidR="00A077C7">
        <w:t xml:space="preserve"> since May 2015</w:t>
      </w:r>
      <w:r w:rsidR="00D46FEF">
        <w:t xml:space="preserve">. </w:t>
      </w:r>
    </w:p>
    <w:p w:rsidR="00FF5298" w:rsidRDefault="00FF5298" w:rsidP="00FF5298">
      <w:pPr>
        <w:pStyle w:val="Heading2"/>
      </w:pPr>
      <w:bookmarkStart w:id="20" w:name="_Toc442087860"/>
      <w:r>
        <w:t>Running and improving the Engagement activity</w:t>
      </w:r>
      <w:bookmarkEnd w:id="20"/>
      <w:r>
        <w:t xml:space="preserve"> </w:t>
      </w:r>
    </w:p>
    <w:p w:rsidR="00FF5298" w:rsidRDefault="00FF5298" w:rsidP="00FA6854">
      <w:r>
        <w:t>The EGI-Engage project inherited the engagement activity from the previous EGI flagship project, EGI-</w:t>
      </w:r>
      <w:proofErr w:type="spellStart"/>
      <w:r>
        <w:t>InSPIRE</w:t>
      </w:r>
      <w:proofErr w:type="spellEnd"/>
      <w:r>
        <w:t xml:space="preserve">. </w:t>
      </w:r>
      <w:r w:rsidR="00317D75">
        <w:t>Th</w:t>
      </w:r>
      <w:r w:rsidR="00B255D0">
        <w:t xml:space="preserve">e Engagement </w:t>
      </w:r>
      <w:r w:rsidR="00317D75">
        <w:t>process was further improved and optimised in EGI-Engage PY1 through the following actions:</w:t>
      </w:r>
    </w:p>
    <w:p w:rsidR="00A077C7" w:rsidRDefault="00A077C7" w:rsidP="00A077C7">
      <w:pPr>
        <w:pStyle w:val="ListParagraph"/>
        <w:numPr>
          <w:ilvl w:val="0"/>
          <w:numId w:val="17"/>
        </w:numPr>
      </w:pPr>
      <w:r>
        <w:t xml:space="preserve">Monthly meetings were organised for members of the Engagement board: NILs, UCB, CC coordinators, EGI.eu staff. (Usually teleconferences and f2f meeting at EGI forums). Changes to the engagement board have been tracked to keep the respective email list and webpage up to date. New members of the board were introduced during monthly meetings. </w:t>
      </w:r>
    </w:p>
    <w:p w:rsidR="00A57004" w:rsidRDefault="00317D75" w:rsidP="00A57004">
      <w:pPr>
        <w:pStyle w:val="ListParagraph"/>
        <w:numPr>
          <w:ilvl w:val="0"/>
          <w:numId w:val="17"/>
        </w:numPr>
      </w:pPr>
      <w:r>
        <w:t xml:space="preserve">A dedicated queue was setup in the RT system to track every engagement case that enters into the Engagement pipeline. </w:t>
      </w:r>
      <w:r w:rsidR="00A57004">
        <w:t xml:space="preserve">Documentation </w:t>
      </w:r>
      <w:r>
        <w:t xml:space="preserve">was prepared for user support/engagement teams </w:t>
      </w:r>
      <w:r w:rsidR="00A57004">
        <w:t>about how to us</w:t>
      </w:r>
      <w:r>
        <w:t>e the queue</w:t>
      </w:r>
      <w:r w:rsidR="00A57004">
        <w:t>. (</w:t>
      </w:r>
      <w:hyperlink r:id="rId12" w:history="1">
        <w:r w:rsidR="00A57004" w:rsidRPr="002B46FD">
          <w:rPr>
            <w:rStyle w:val="Hyperlink"/>
          </w:rPr>
          <w:t>http://go.egi.eu/technicalsupportcases</w:t>
        </w:r>
      </w:hyperlink>
      <w:r w:rsidR="00A57004">
        <w:t xml:space="preserve">) </w:t>
      </w:r>
    </w:p>
    <w:p w:rsidR="006B0591" w:rsidRDefault="006B0591" w:rsidP="00F83948">
      <w:pPr>
        <w:pStyle w:val="ListParagraph"/>
        <w:numPr>
          <w:ilvl w:val="0"/>
          <w:numId w:val="17"/>
        </w:numPr>
      </w:pPr>
      <w:r>
        <w:t>SLA</w:t>
      </w:r>
      <w:r w:rsidR="000002D1">
        <w:t>-OLA</w:t>
      </w:r>
      <w:r>
        <w:t xml:space="preserve"> negotiation </w:t>
      </w:r>
      <w:r w:rsidR="00A57004">
        <w:t xml:space="preserve">process </w:t>
      </w:r>
      <w:r w:rsidR="00317D75">
        <w:t xml:space="preserve">was introduced in autumn 2015. </w:t>
      </w:r>
      <w:r w:rsidR="000002D1">
        <w:t xml:space="preserve">This new activity </w:t>
      </w:r>
      <w:r w:rsidR="00317D75">
        <w:t xml:space="preserve">bridges the Engagement and </w:t>
      </w:r>
      <w:r w:rsidR="00DC5F6E">
        <w:t>O</w:t>
      </w:r>
      <w:r w:rsidR="00317D75">
        <w:t xml:space="preserve">peration activities by </w:t>
      </w:r>
      <w:r w:rsidR="00DC5F6E">
        <w:t>supporting</w:t>
      </w:r>
      <w:r w:rsidR="00A57004">
        <w:t xml:space="preserve"> new communities</w:t>
      </w:r>
      <w:r w:rsidR="000002D1">
        <w:t xml:space="preserve"> in expanding</w:t>
      </w:r>
      <w:r>
        <w:t xml:space="preserve"> </w:t>
      </w:r>
      <w:r w:rsidR="000002D1">
        <w:t xml:space="preserve">their </w:t>
      </w:r>
      <w:r w:rsidR="00317D75">
        <w:t xml:space="preserve">community-specific </w:t>
      </w:r>
      <w:r w:rsidR="000002D1">
        <w:t>pilots</w:t>
      </w:r>
      <w:r w:rsidR="00DC5F6E">
        <w:t xml:space="preserve"> into</w:t>
      </w:r>
      <w:r w:rsidR="00A57004">
        <w:t xml:space="preserve"> full-scale </w:t>
      </w:r>
      <w:r w:rsidR="00DC5F6E">
        <w:t>production setup</w:t>
      </w:r>
      <w:r w:rsidR="000002D1">
        <w:t>s</w:t>
      </w:r>
      <w:r w:rsidR="00317D75">
        <w:t xml:space="preserve"> and </w:t>
      </w:r>
      <w:r w:rsidR="000002D1">
        <w:t xml:space="preserve">in the </w:t>
      </w:r>
      <w:r w:rsidR="00317D75">
        <w:t>operat</w:t>
      </w:r>
      <w:r w:rsidR="000002D1">
        <w:t>ion of these</w:t>
      </w:r>
      <w:r w:rsidR="00317D75">
        <w:t xml:space="preserve"> </w:t>
      </w:r>
      <w:r w:rsidR="00DC5F6E">
        <w:t xml:space="preserve">according to </w:t>
      </w:r>
      <w:r w:rsidR="00317D75">
        <w:t>agreed service levels</w:t>
      </w:r>
      <w:r w:rsidR="000002D1">
        <w:rPr>
          <w:rStyle w:val="FootnoteReference"/>
        </w:rPr>
        <w:footnoteReference w:id="1"/>
      </w:r>
      <w:r w:rsidR="00DC5F6E">
        <w:t>. These SLAs</w:t>
      </w:r>
      <w:r w:rsidR="000002D1">
        <w:t>-OLAs</w:t>
      </w:r>
      <w:r w:rsidR="00DC5F6E">
        <w:t xml:space="preserve"> are </w:t>
      </w:r>
      <w:r w:rsidR="00317D75">
        <w:t xml:space="preserve">monitored by EGI.eu. </w:t>
      </w:r>
      <w:r w:rsidR="00DC5F6E">
        <w:t>SLA</w:t>
      </w:r>
      <w:r w:rsidR="000002D1">
        <w:t>-OLA</w:t>
      </w:r>
      <w:r w:rsidR="00DC5F6E">
        <w:t xml:space="preserve"> negotiations started in the second half of 2015</w:t>
      </w:r>
      <w:r w:rsidR="000002D1">
        <w:t xml:space="preserve">. </w:t>
      </w:r>
      <w:r w:rsidR="00296A94">
        <w:t xml:space="preserve">Until now 1 SLA-OLA setup was completed (for the BILS - </w:t>
      </w:r>
      <w:r w:rsidR="00296A94" w:rsidRPr="000002D1">
        <w:t>Swedish Bioinformatics Infrastructure for Life Sciences</w:t>
      </w:r>
      <w:r w:rsidR="00296A94">
        <w:t xml:space="preserve">), and there are 4 SLA-OLA arrangements in the pipeline (DRIHMS hydrometeorology community, </w:t>
      </w:r>
      <w:proofErr w:type="spellStart"/>
      <w:r w:rsidR="00296A94">
        <w:t>MoBRAIN</w:t>
      </w:r>
      <w:proofErr w:type="spellEnd"/>
      <w:r w:rsidR="00296A94">
        <w:t>-</w:t>
      </w:r>
      <w:proofErr w:type="spellStart"/>
      <w:r w:rsidR="00296A94">
        <w:t>WeNRM</w:t>
      </w:r>
      <w:proofErr w:type="spellEnd"/>
      <w:r w:rsidR="00296A94">
        <w:t xml:space="preserve">-INSTRUCT research infrastructure community, international nanotechnology community, </w:t>
      </w:r>
      <w:proofErr w:type="spellStart"/>
      <w:r w:rsidR="00296A94">
        <w:t>Terradue</w:t>
      </w:r>
      <w:proofErr w:type="spellEnd"/>
      <w:r w:rsidR="00296A94">
        <w:t xml:space="preserve"> SME an ESA spin-off). </w:t>
      </w:r>
    </w:p>
    <w:p w:rsidR="00C4441D" w:rsidRDefault="00A077C7" w:rsidP="00F83948">
      <w:pPr>
        <w:pStyle w:val="ListParagraph"/>
        <w:numPr>
          <w:ilvl w:val="0"/>
          <w:numId w:val="17"/>
        </w:numPr>
      </w:pPr>
      <w:r>
        <w:t xml:space="preserve">Briefings were given by the chair of the Engagement board to </w:t>
      </w:r>
      <w:r w:rsidR="00C4441D">
        <w:t>the NGI Council</w:t>
      </w:r>
      <w:r w:rsidR="00A57004">
        <w:t xml:space="preserve"> and </w:t>
      </w:r>
      <w:r>
        <w:t xml:space="preserve">to </w:t>
      </w:r>
      <w:r w:rsidR="00A57004">
        <w:t xml:space="preserve">the OBM </w:t>
      </w:r>
      <w:r w:rsidR="00C4441D">
        <w:t xml:space="preserve">about </w:t>
      </w:r>
      <w:r w:rsidR="00A57004">
        <w:t xml:space="preserve">engagement progress </w:t>
      </w:r>
      <w:r>
        <w:t>during their regular</w:t>
      </w:r>
      <w:r w:rsidR="00A57004">
        <w:t xml:space="preserve"> meetings</w:t>
      </w:r>
      <w:r w:rsidR="00C4441D">
        <w:t xml:space="preserve">. </w:t>
      </w:r>
    </w:p>
    <w:p w:rsidR="00A077C7" w:rsidRDefault="00F83948" w:rsidP="00A077C7">
      <w:pPr>
        <w:pStyle w:val="ListParagraph"/>
        <w:numPr>
          <w:ilvl w:val="0"/>
          <w:numId w:val="17"/>
        </w:numPr>
      </w:pPr>
      <w:proofErr w:type="spellStart"/>
      <w:r>
        <w:t>Kickoff</w:t>
      </w:r>
      <w:proofErr w:type="spellEnd"/>
      <w:r>
        <w:t xml:space="preserve"> platform-specific user support meetings for Fed</w:t>
      </w:r>
      <w:r w:rsidR="00A57004">
        <w:t xml:space="preserve">erated </w:t>
      </w:r>
      <w:r>
        <w:t>Cloud user support teams</w:t>
      </w:r>
      <w:r w:rsidR="00A57004">
        <w:t xml:space="preserve">. These meetings bring together representatives of those user support teams that operate cloud sites in EGI, and offer consultancy and support for users with these sites. </w:t>
      </w:r>
    </w:p>
    <w:p w:rsidR="00061B2A" w:rsidRDefault="00061B2A" w:rsidP="00061B2A">
      <w:pPr>
        <w:pStyle w:val="ListParagraph"/>
        <w:numPr>
          <w:ilvl w:val="1"/>
          <w:numId w:val="17"/>
        </w:numPr>
      </w:pPr>
      <w:r>
        <w:t>14 meetings since March 2015;</w:t>
      </w:r>
    </w:p>
    <w:p w:rsidR="00061B2A" w:rsidRDefault="00061B2A" w:rsidP="00061B2A">
      <w:pPr>
        <w:pStyle w:val="ListParagraph"/>
        <w:numPr>
          <w:ilvl w:val="1"/>
          <w:numId w:val="17"/>
        </w:numPr>
      </w:pPr>
      <w:r>
        <w:t xml:space="preserve">18 national user support teams from 12 countries: Czech Republic (CESNET), Croatia (SRCE), France (CNRS), Greece (GRNET, IASA), Hungary (MTA SZTAKI) Italy (INFN Bari, INFN </w:t>
      </w:r>
      <w:proofErr w:type="spellStart"/>
      <w:r>
        <w:t>Padova</w:t>
      </w:r>
      <w:proofErr w:type="spellEnd"/>
      <w:r>
        <w:t>), Macedonia (UKIM), Poland (CYFRONET) Portugal (LIP), Slovakia (IISAS), Spain (BIFI, BSC, CESGA, CIEMAT), Sweden(KTH);</w:t>
      </w:r>
    </w:p>
    <w:p w:rsidR="00061B2A" w:rsidRDefault="00061B2A" w:rsidP="00061B2A">
      <w:pPr>
        <w:pStyle w:val="ListParagraph"/>
        <w:numPr>
          <w:ilvl w:val="1"/>
          <w:numId w:val="17"/>
        </w:numPr>
      </w:pPr>
      <w:r>
        <w:t>26 communities supported since March 2015.</w:t>
      </w:r>
    </w:p>
    <w:p w:rsidR="00C4441D" w:rsidRDefault="00A57004" w:rsidP="00F83948">
      <w:pPr>
        <w:pStyle w:val="ListParagraph"/>
        <w:numPr>
          <w:ilvl w:val="0"/>
          <w:numId w:val="17"/>
        </w:numPr>
      </w:pPr>
      <w:r>
        <w:t xml:space="preserve">EGI.eu </w:t>
      </w:r>
      <w:r w:rsidR="00C4441D">
        <w:t xml:space="preserve">UCST meetings </w:t>
      </w:r>
      <w:r>
        <w:t xml:space="preserve">are organised on a weekly basis and bring </w:t>
      </w:r>
      <w:r w:rsidR="00C4441D">
        <w:t xml:space="preserve">together </w:t>
      </w:r>
      <w:r>
        <w:t xml:space="preserve">those people who are responsible for Engagement in </w:t>
      </w:r>
      <w:r w:rsidR="00C4441D">
        <w:t xml:space="preserve">H2020 projects with EGI.eu </w:t>
      </w:r>
      <w:r>
        <w:t xml:space="preserve">participation. (Currently: </w:t>
      </w:r>
      <w:r w:rsidR="00C4441D">
        <w:t>EGI-</w:t>
      </w:r>
      <w:r w:rsidR="00C4441D">
        <w:lastRenderedPageBreak/>
        <w:t>Engage, AARC, Indigo-</w:t>
      </w:r>
      <w:proofErr w:type="spellStart"/>
      <w:r w:rsidR="00C4441D">
        <w:t>Datacloud</w:t>
      </w:r>
      <w:proofErr w:type="spellEnd"/>
      <w:r w:rsidR="00C4441D">
        <w:t xml:space="preserve">, </w:t>
      </w:r>
      <w:proofErr w:type="spellStart"/>
      <w:r w:rsidR="00C4441D">
        <w:t>ENVRIplus</w:t>
      </w:r>
      <w:proofErr w:type="spellEnd"/>
      <w:r w:rsidR="00C4441D">
        <w:t>, EDISON</w:t>
      </w:r>
      <w:r>
        <w:t xml:space="preserve">, </w:t>
      </w:r>
      <w:proofErr w:type="spellStart"/>
      <w:r>
        <w:t>HelixNebula-ScienceCloud</w:t>
      </w:r>
      <w:proofErr w:type="spellEnd"/>
      <w:r>
        <w:t xml:space="preserve">, </w:t>
      </w:r>
      <w:proofErr w:type="spellStart"/>
      <w:proofErr w:type="gramStart"/>
      <w:r>
        <w:t>BioMedBridges</w:t>
      </w:r>
      <w:proofErr w:type="spellEnd"/>
      <w:proofErr w:type="gramEnd"/>
      <w:r w:rsidR="00C4441D">
        <w:t xml:space="preserve">). </w:t>
      </w:r>
    </w:p>
    <w:p w:rsidR="00C83A47" w:rsidRDefault="000D0C3B" w:rsidP="00C83A47">
      <w:pPr>
        <w:pStyle w:val="Heading2"/>
      </w:pPr>
      <w:bookmarkStart w:id="21" w:name="_Toc442087861"/>
      <w:r>
        <w:t>Achievements per t</w:t>
      </w:r>
      <w:r w:rsidR="00C83A47">
        <w:t>arget group</w:t>
      </w:r>
      <w:bookmarkEnd w:id="21"/>
    </w:p>
    <w:p w:rsidR="00317D75" w:rsidRPr="00317D75" w:rsidRDefault="00317D75" w:rsidP="00317D75">
      <w:r>
        <w:t>E</w:t>
      </w:r>
      <w:r w:rsidRPr="00763815">
        <w:t>GI Engagement needs to establish partnerships with researchers of the ERA. Researchers can be engaged with at different levels. The Engagement Strategy needs to know the specific characteristics of these levels in order to be able to choose suitable and effective engagement approaches and priorities.</w:t>
      </w:r>
      <w:r>
        <w:t xml:space="preserve"> Over the years EGI recognised the typical ‘target groups’ for engagement and optimised the outreach, support and development activities for the unique characteristics of these groups. </w:t>
      </w:r>
    </w:p>
    <w:p w:rsidR="00C83A47" w:rsidRDefault="00C83A47" w:rsidP="00F9716A">
      <w:pPr>
        <w:pStyle w:val="Heading3"/>
      </w:pPr>
      <w:bookmarkStart w:id="22" w:name="_Toc442087862"/>
      <w:r>
        <w:t>Research Infrastructures and FET Flagships</w:t>
      </w:r>
      <w:bookmarkEnd w:id="22"/>
    </w:p>
    <w:p w:rsidR="00D7687E" w:rsidRDefault="00D7687E" w:rsidP="007733D9">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2"/>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3"/>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w:t>
      </w:r>
    </w:p>
    <w:p w:rsidR="007733D9" w:rsidRDefault="00D7687E" w:rsidP="007733D9">
      <w:r>
        <w:t>During PY1 t</w:t>
      </w:r>
      <w:r w:rsidR="007733D9">
        <w:t xml:space="preserve">he main focus </w:t>
      </w:r>
      <w:r>
        <w:t xml:space="preserve">of work in this engagement area </w:t>
      </w:r>
      <w:r w:rsidR="007733D9">
        <w:t>was on the setup of the 8 Competence Centres (CC) of WP6. These CCs link to 7 RIs from the ESFRI roadmap</w:t>
      </w:r>
      <w:r>
        <w:t xml:space="preserve">: BBMRI, ELIXIR, Instruct, DARIAH, </w:t>
      </w:r>
      <w:proofErr w:type="spellStart"/>
      <w:r>
        <w:t>LifeWatch</w:t>
      </w:r>
      <w:proofErr w:type="spellEnd"/>
      <w:r>
        <w:t>, EISCAT_3D, EPOS</w:t>
      </w:r>
      <w:r w:rsidR="007733D9">
        <w:t xml:space="preserve">. </w:t>
      </w:r>
      <w:r>
        <w:t xml:space="preserve">The CCs bring together scientists, software developers, resource providers sharing the interest of support for the respective RIs. </w:t>
      </w:r>
      <w:r w:rsidR="007733D9">
        <w:t xml:space="preserve">During PY1 these CCs </w:t>
      </w:r>
      <w:r>
        <w:t>reached</w:t>
      </w:r>
      <w:r w:rsidR="007733D9">
        <w:t xml:space="preserve"> 9 deliverables and milestones</w:t>
      </w:r>
      <w:r w:rsidR="007733D9">
        <w:rPr>
          <w:rStyle w:val="FootnoteReference"/>
        </w:rPr>
        <w:footnoteReference w:id="4"/>
      </w:r>
      <w:r>
        <w:t xml:space="preserve"> which are main</w:t>
      </w:r>
      <w:r w:rsidR="007733D9">
        <w:t xml:space="preserve"> </w:t>
      </w:r>
      <w:r>
        <w:t>outcomes of the technical collaborations with the respective RIs. These deliverables/milestones are:</w:t>
      </w:r>
    </w:p>
    <w:p w:rsidR="00D7687E" w:rsidRDefault="007733D9" w:rsidP="00D7687E">
      <w:pPr>
        <w:pStyle w:val="ListParagraph"/>
        <w:numPr>
          <w:ilvl w:val="0"/>
          <w:numId w:val="18"/>
        </w:numPr>
      </w:pPr>
      <w:r>
        <w:t xml:space="preserve">Production applications integrated with EGI compute and storage services and offered for RI communities. Such deliverables were produced by the </w:t>
      </w:r>
      <w:proofErr w:type="spellStart"/>
      <w:r>
        <w:t>LifeWatch</w:t>
      </w:r>
      <w:proofErr w:type="spellEnd"/>
      <w:r>
        <w:t xml:space="preserve"> CC in M9 and by DARIAH CC in M11. </w:t>
      </w:r>
    </w:p>
    <w:p w:rsidR="00D7687E" w:rsidRDefault="007733D9" w:rsidP="00D7687E">
      <w:pPr>
        <w:pStyle w:val="ListParagraph"/>
        <w:numPr>
          <w:ilvl w:val="0"/>
          <w:numId w:val="18"/>
        </w:numPr>
      </w:pPr>
      <w:r>
        <w:t xml:space="preserve">Demonstrators that showcase how community-specific applications can benefit from EGI services. Such deliverables were produced by the </w:t>
      </w:r>
      <w:proofErr w:type="spellStart"/>
      <w:r>
        <w:t>MoBrain</w:t>
      </w:r>
      <w:proofErr w:type="spellEnd"/>
      <w:r>
        <w:t xml:space="preserve">, </w:t>
      </w:r>
      <w:proofErr w:type="spellStart"/>
      <w:r>
        <w:t>LifeWatch</w:t>
      </w:r>
      <w:proofErr w:type="spellEnd"/>
      <w:r>
        <w:t xml:space="preserve"> and EISCAT_3D CC in M12 (same time as this report). </w:t>
      </w:r>
    </w:p>
    <w:p w:rsidR="007733D9" w:rsidRDefault="007733D9" w:rsidP="00D7687E">
      <w:pPr>
        <w:pStyle w:val="ListParagraph"/>
        <w:numPr>
          <w:ilvl w:val="0"/>
          <w:numId w:val="18"/>
        </w:numPr>
      </w:pPr>
      <w:r>
        <w:lastRenderedPageBreak/>
        <w:t xml:space="preserve">Documents that capture details of scientific use cases and derived e-infrastructure requirements for EGI. Such deliverables were produced by the ELIXIR, BBMRI and EPOS CCs in M12 (same time as this report). </w:t>
      </w:r>
    </w:p>
    <w:p w:rsidR="007733D9" w:rsidRDefault="007733D9" w:rsidP="007733D9">
      <w:r>
        <w:t xml:space="preserve">Engagement with RIs and FETs that are not represented in EGI-Engage were implemented through the ‘Technical User Support’ task of EGI-Engage (SA2.2), often in collaboration with partner projects or teams that are unfunded from EGI-Engage within the NGIs. </w:t>
      </w:r>
      <w:proofErr w:type="gramStart"/>
      <w:r>
        <w:t>Progress with these RIs are</w:t>
      </w:r>
      <w:proofErr w:type="gramEnd"/>
      <w:r>
        <w:t xml:space="preserve"> captured in the table below. </w:t>
      </w:r>
    </w:p>
    <w:tbl>
      <w:tblPr>
        <w:tblStyle w:val="TableGrid"/>
        <w:tblW w:w="0" w:type="auto"/>
        <w:tblLook w:val="04A0" w:firstRow="1" w:lastRow="0" w:firstColumn="1" w:lastColumn="0" w:noHBand="0" w:noVBand="1"/>
      </w:tblPr>
      <w:tblGrid>
        <w:gridCol w:w="1951"/>
        <w:gridCol w:w="1985"/>
        <w:gridCol w:w="5306"/>
      </w:tblGrid>
      <w:tr w:rsidR="007733D9" w:rsidRPr="002B32F5" w:rsidTr="00DC5F6E">
        <w:tc>
          <w:tcPr>
            <w:tcW w:w="1951" w:type="dxa"/>
          </w:tcPr>
          <w:p w:rsidR="007733D9" w:rsidRPr="002B32F5" w:rsidRDefault="007733D9" w:rsidP="00DC5F6E">
            <w:pPr>
              <w:jc w:val="center"/>
              <w:rPr>
                <w:b/>
              </w:rPr>
            </w:pPr>
            <w:r w:rsidRPr="002B32F5">
              <w:rPr>
                <w:b/>
              </w:rPr>
              <w:t>Name of RI</w:t>
            </w:r>
          </w:p>
        </w:tc>
        <w:tc>
          <w:tcPr>
            <w:tcW w:w="1985" w:type="dxa"/>
          </w:tcPr>
          <w:p w:rsidR="007733D9" w:rsidRPr="002B32F5" w:rsidRDefault="007733D9" w:rsidP="00DC5F6E">
            <w:pPr>
              <w:jc w:val="center"/>
              <w:rPr>
                <w:b/>
              </w:rPr>
            </w:pPr>
            <w:r>
              <w:rPr>
                <w:b/>
              </w:rPr>
              <w:t>Science discipline</w:t>
            </w:r>
            <w:r>
              <w:rPr>
                <w:b/>
              </w:rPr>
              <w:br/>
            </w:r>
            <w:r w:rsidRPr="002B32F5">
              <w:rPr>
                <w:b/>
                <w:sz w:val="16"/>
              </w:rPr>
              <w:t>(2</w:t>
            </w:r>
            <w:r w:rsidRPr="002B32F5">
              <w:rPr>
                <w:b/>
                <w:sz w:val="16"/>
                <w:vertAlign w:val="superscript"/>
              </w:rPr>
              <w:t>nd</w:t>
            </w:r>
            <w:r w:rsidRPr="002B32F5">
              <w:rPr>
                <w:b/>
                <w:sz w:val="16"/>
              </w:rPr>
              <w:t xml:space="preserve"> level in the EGI </w:t>
            </w:r>
            <w:r w:rsidR="008D42DF">
              <w:rPr>
                <w:b/>
                <w:sz w:val="16"/>
              </w:rPr>
              <w:t>classification scheme</w:t>
            </w:r>
            <w:r w:rsidR="008D42DF">
              <w:rPr>
                <w:rStyle w:val="FootnoteReference"/>
                <w:b/>
                <w:sz w:val="16"/>
              </w:rPr>
              <w:footnoteReference w:id="5"/>
            </w:r>
            <w:r w:rsidRPr="002B32F5">
              <w:rPr>
                <w:b/>
                <w:sz w:val="16"/>
              </w:rPr>
              <w:t>)</w:t>
            </w:r>
          </w:p>
        </w:tc>
        <w:tc>
          <w:tcPr>
            <w:tcW w:w="5306" w:type="dxa"/>
          </w:tcPr>
          <w:p w:rsidR="007733D9" w:rsidRPr="002B32F5" w:rsidRDefault="007733D9" w:rsidP="00DC5F6E">
            <w:pPr>
              <w:jc w:val="center"/>
              <w:rPr>
                <w:b/>
              </w:rPr>
            </w:pPr>
            <w:r w:rsidRPr="002B32F5">
              <w:rPr>
                <w:b/>
              </w:rPr>
              <w:t xml:space="preserve">Progress </w:t>
            </w:r>
            <w:r w:rsidR="0024230A">
              <w:rPr>
                <w:b/>
              </w:rPr>
              <w:t xml:space="preserve">in PY1 </w:t>
            </w:r>
            <w:r w:rsidRPr="002B32F5">
              <w:rPr>
                <w:b/>
              </w:rPr>
              <w:t>and achievements so far.</w:t>
            </w:r>
          </w:p>
        </w:tc>
      </w:tr>
      <w:tr w:rsidR="007733D9" w:rsidTr="00DC5F6E">
        <w:tc>
          <w:tcPr>
            <w:tcW w:w="1951" w:type="dxa"/>
          </w:tcPr>
          <w:p w:rsidR="007733D9" w:rsidRDefault="007733D9" w:rsidP="00DC5F6E">
            <w:r>
              <w:t xml:space="preserve">GBIF - </w:t>
            </w:r>
            <w:r w:rsidRPr="008C2AAE">
              <w:t>Global Bi</w:t>
            </w:r>
            <w:r>
              <w:t>odiversity Information Facility</w:t>
            </w:r>
          </w:p>
        </w:tc>
        <w:tc>
          <w:tcPr>
            <w:tcW w:w="1985" w:type="dxa"/>
          </w:tcPr>
          <w:p w:rsidR="007733D9" w:rsidRDefault="007733D9" w:rsidP="00DC5F6E">
            <w:r>
              <w:t>Biological sciences</w:t>
            </w:r>
          </w:p>
        </w:tc>
        <w:tc>
          <w:tcPr>
            <w:tcW w:w="5306" w:type="dxa"/>
          </w:tcPr>
          <w:p w:rsidR="007733D9" w:rsidRDefault="007733D9" w:rsidP="00DC5F6E">
            <w:r>
              <w:t xml:space="preserve">The GBIF Spanish Node is </w:t>
            </w:r>
            <w:r w:rsidRPr="008C2AAE">
              <w:t>hosting of open data and portal on the EGI federated cloud</w:t>
            </w:r>
            <w:r>
              <w:t xml:space="preserve">. The </w:t>
            </w:r>
            <w:r w:rsidRPr="008C2AAE">
              <w:t>GBIF Dutch Node</w:t>
            </w:r>
            <w:r>
              <w:t xml:space="preserve"> </w:t>
            </w:r>
            <w:r w:rsidRPr="008C2AAE">
              <w:t xml:space="preserve">proposed </w:t>
            </w:r>
            <w:r>
              <w:t xml:space="preserve">a </w:t>
            </w:r>
            <w:r w:rsidRPr="008C2AAE">
              <w:t>use case for analysis</w:t>
            </w:r>
            <w:r>
              <w:t xml:space="preserve">: </w:t>
            </w:r>
            <w:r w:rsidRPr="008C2AAE">
              <w:t xml:space="preserve">host </w:t>
            </w:r>
            <w:r>
              <w:t>their</w:t>
            </w:r>
            <w:r w:rsidRPr="008C2AAE">
              <w:t xml:space="preserve"> called GBIF Integrated Publishing Toolkits (IPT’s)</w:t>
            </w:r>
            <w:r>
              <w:t xml:space="preserve"> on the EGI Federated Cloud so their partners could perform analysis in large scale. </w:t>
            </w:r>
            <w:commentRangeStart w:id="23"/>
            <w:r>
              <w:t xml:space="preserve">The development is followed up in the </w:t>
            </w:r>
            <w:proofErr w:type="spellStart"/>
            <w:r>
              <w:t>LifeWatch</w:t>
            </w:r>
            <w:proofErr w:type="spellEnd"/>
            <w:r>
              <w:t xml:space="preserve"> Competence Centre (task SA2.7). </w:t>
            </w:r>
            <w:commentRangeEnd w:id="23"/>
            <w:r>
              <w:rPr>
                <w:rStyle w:val="CommentReference"/>
              </w:rPr>
              <w:commentReference w:id="23"/>
            </w:r>
          </w:p>
        </w:tc>
      </w:tr>
      <w:tr w:rsidR="007733D9" w:rsidTr="00DC5F6E">
        <w:tc>
          <w:tcPr>
            <w:tcW w:w="1951" w:type="dxa"/>
          </w:tcPr>
          <w:p w:rsidR="007733D9" w:rsidRDefault="007733D9" w:rsidP="00DC5F6E">
            <w:r>
              <w:t>Human Brain Project</w:t>
            </w:r>
          </w:p>
        </w:tc>
        <w:tc>
          <w:tcPr>
            <w:tcW w:w="1985" w:type="dxa"/>
          </w:tcPr>
          <w:p w:rsidR="007733D9" w:rsidRDefault="007733D9" w:rsidP="00DC5F6E">
            <w:r>
              <w:t>Biological sciences</w:t>
            </w:r>
          </w:p>
        </w:tc>
        <w:tc>
          <w:tcPr>
            <w:tcW w:w="5306" w:type="dxa"/>
          </w:tcPr>
          <w:p w:rsidR="007733D9" w:rsidRDefault="007733D9" w:rsidP="00DC5F6E">
            <w:r>
              <w:t xml:space="preserve">Two use cases have been captured so far in the partnership. One concerning access to federated brain datasets and one about providing Jupiter Notebook environment from VMs hosted in the EGI Federated Cloud. The use cases are currently under implementation. Negotiation of SLA recently started. </w:t>
            </w:r>
          </w:p>
        </w:tc>
      </w:tr>
      <w:tr w:rsidR="007733D9" w:rsidTr="00DC5F6E">
        <w:tc>
          <w:tcPr>
            <w:tcW w:w="1951" w:type="dxa"/>
          </w:tcPr>
          <w:p w:rsidR="007733D9" w:rsidRDefault="007733D9" w:rsidP="00DC5F6E">
            <w:proofErr w:type="spellStart"/>
            <w:r>
              <w:t>eLTER</w:t>
            </w:r>
            <w:proofErr w:type="spellEnd"/>
          </w:p>
        </w:tc>
        <w:tc>
          <w:tcPr>
            <w:tcW w:w="1985" w:type="dxa"/>
          </w:tcPr>
          <w:p w:rsidR="007733D9" w:rsidRDefault="007733D9" w:rsidP="00DC5F6E">
            <w:r>
              <w:t>Biological sciences</w:t>
            </w:r>
          </w:p>
        </w:tc>
        <w:tc>
          <w:tcPr>
            <w:tcW w:w="5306" w:type="dxa"/>
          </w:tcPr>
          <w:p w:rsidR="007733D9" w:rsidRDefault="007733D9" w:rsidP="00DC5F6E">
            <w:proofErr w:type="spellStart"/>
            <w:proofErr w:type="gramStart"/>
            <w:r>
              <w:t>eLTER</w:t>
            </w:r>
            <w:proofErr w:type="spellEnd"/>
            <w:proofErr w:type="gramEnd"/>
            <w:r>
              <w:t xml:space="preserve"> is partner in the </w:t>
            </w:r>
            <w:proofErr w:type="spellStart"/>
            <w:r>
              <w:t>ENVRIplus</w:t>
            </w:r>
            <w:proofErr w:type="spellEnd"/>
            <w:r>
              <w:t xml:space="preserve"> where EGI.eu is also involved. Following an EGI introduction training in November 2015, </w:t>
            </w:r>
            <w:proofErr w:type="spellStart"/>
            <w:r>
              <w:t>eLTER</w:t>
            </w:r>
            <w:proofErr w:type="spellEnd"/>
            <w:r>
              <w:t xml:space="preserve"> became interested in using IaaS cloud services from EGI. A possible joint use case with EUDAT2020 is currently under discussion.</w:t>
            </w:r>
          </w:p>
        </w:tc>
      </w:tr>
      <w:tr w:rsidR="007733D9" w:rsidTr="00DC5F6E">
        <w:tc>
          <w:tcPr>
            <w:tcW w:w="1951" w:type="dxa"/>
          </w:tcPr>
          <w:p w:rsidR="007733D9" w:rsidRDefault="007733D9" w:rsidP="00DC5F6E">
            <w:r>
              <w:t>DANUBIUS</w:t>
            </w:r>
          </w:p>
        </w:tc>
        <w:tc>
          <w:tcPr>
            <w:tcW w:w="1985" w:type="dxa"/>
          </w:tcPr>
          <w:p w:rsidR="007733D9" w:rsidRDefault="007733D9" w:rsidP="00DC5F6E">
            <w:r>
              <w:t>Biological sciences</w:t>
            </w:r>
          </w:p>
        </w:tc>
        <w:tc>
          <w:tcPr>
            <w:tcW w:w="5306" w:type="dxa"/>
          </w:tcPr>
          <w:p w:rsidR="007733D9" w:rsidRDefault="007733D9" w:rsidP="00DC5F6E">
            <w:r>
              <w:t>Requested inclusion in the 2016 ESFRI Roadmap. Joint activities can start in 2016 depending on the outcome of the ESFRI evaluation.</w:t>
            </w:r>
          </w:p>
        </w:tc>
      </w:tr>
      <w:tr w:rsidR="005504D7" w:rsidTr="00DC5F6E">
        <w:tc>
          <w:tcPr>
            <w:tcW w:w="1951" w:type="dxa"/>
          </w:tcPr>
          <w:p w:rsidR="005504D7" w:rsidRDefault="005504D7" w:rsidP="00DC5F6E">
            <w:r>
              <w:t>FixO3</w:t>
            </w:r>
          </w:p>
        </w:tc>
        <w:tc>
          <w:tcPr>
            <w:tcW w:w="1985" w:type="dxa"/>
          </w:tcPr>
          <w:p w:rsidR="005504D7" w:rsidRDefault="005504D7" w:rsidP="00DC5F6E">
            <w:r>
              <w:t>Biological sciences</w:t>
            </w:r>
          </w:p>
        </w:tc>
        <w:tc>
          <w:tcPr>
            <w:tcW w:w="5306" w:type="dxa"/>
          </w:tcPr>
          <w:p w:rsidR="005504D7" w:rsidRPr="005504D7" w:rsidRDefault="005504D7" w:rsidP="005504D7">
            <w:r w:rsidRPr="005504D7">
              <w:t xml:space="preserve">Collaboration started with EGI in the context of the </w:t>
            </w:r>
            <w:proofErr w:type="spellStart"/>
            <w:r w:rsidRPr="005504D7">
              <w:t>ENVRIplus</w:t>
            </w:r>
            <w:proofErr w:type="spellEnd"/>
            <w:r w:rsidRPr="005504D7">
              <w:t xml:space="preserve"> project in late 2015. (See more info in </w:t>
            </w:r>
            <w:proofErr w:type="spellStart"/>
            <w:r w:rsidRPr="005504D7">
              <w:t>ENVRIplus</w:t>
            </w:r>
            <w:proofErr w:type="spellEnd"/>
            <w:r w:rsidRPr="005504D7">
              <w:t xml:space="preserve"> section below) </w:t>
            </w:r>
          </w:p>
        </w:tc>
      </w:tr>
      <w:tr w:rsidR="005504D7" w:rsidTr="00DC5F6E">
        <w:tc>
          <w:tcPr>
            <w:tcW w:w="1951" w:type="dxa"/>
          </w:tcPr>
          <w:p w:rsidR="005504D7" w:rsidRDefault="005504D7" w:rsidP="00DC5F6E">
            <w:proofErr w:type="spellStart"/>
            <w:r>
              <w:t>AnaEE</w:t>
            </w:r>
            <w:proofErr w:type="spellEnd"/>
          </w:p>
        </w:tc>
        <w:tc>
          <w:tcPr>
            <w:tcW w:w="1985" w:type="dxa"/>
          </w:tcPr>
          <w:p w:rsidR="005504D7" w:rsidRDefault="005504D7" w:rsidP="00DC5F6E">
            <w:r>
              <w:t>Biological sciences</w:t>
            </w:r>
          </w:p>
        </w:tc>
        <w:tc>
          <w:tcPr>
            <w:tcW w:w="5306" w:type="dxa"/>
          </w:tcPr>
          <w:p w:rsidR="005504D7" w:rsidRPr="005504D7" w:rsidRDefault="005504D7" w:rsidP="00645B96">
            <w:r w:rsidRPr="005504D7">
              <w:t xml:space="preserve">Collaboration started with EGI in the context of the </w:t>
            </w:r>
            <w:proofErr w:type="spellStart"/>
            <w:r w:rsidRPr="005504D7">
              <w:t>ENVRIplus</w:t>
            </w:r>
            <w:proofErr w:type="spellEnd"/>
            <w:r w:rsidRPr="005504D7">
              <w:t xml:space="preserve"> project in late 2015. (See more info in </w:t>
            </w:r>
            <w:proofErr w:type="spellStart"/>
            <w:r w:rsidRPr="005504D7">
              <w:t>ENVRIplus</w:t>
            </w:r>
            <w:proofErr w:type="spellEnd"/>
            <w:r w:rsidRPr="005504D7">
              <w:t xml:space="preserve"> section below)</w:t>
            </w:r>
          </w:p>
        </w:tc>
      </w:tr>
      <w:tr w:rsidR="002F3A1C" w:rsidTr="00DC5F6E">
        <w:tc>
          <w:tcPr>
            <w:tcW w:w="1951" w:type="dxa"/>
          </w:tcPr>
          <w:p w:rsidR="002F3A1C" w:rsidRDefault="002F3A1C" w:rsidP="00DC5F6E">
            <w:proofErr w:type="spellStart"/>
            <w:r>
              <w:t>SeaDataNet</w:t>
            </w:r>
            <w:proofErr w:type="spellEnd"/>
          </w:p>
        </w:tc>
        <w:tc>
          <w:tcPr>
            <w:tcW w:w="1985" w:type="dxa"/>
          </w:tcPr>
          <w:p w:rsidR="002F3A1C" w:rsidRDefault="002F3A1C" w:rsidP="00940C4F">
            <w:r>
              <w:t>Biological sciences</w:t>
            </w:r>
          </w:p>
        </w:tc>
        <w:tc>
          <w:tcPr>
            <w:tcW w:w="5306" w:type="dxa"/>
          </w:tcPr>
          <w:p w:rsidR="002F3A1C" w:rsidRPr="005504D7" w:rsidRDefault="002F3A1C" w:rsidP="00645B96">
            <w:r w:rsidRPr="005504D7">
              <w:t xml:space="preserve">Collaboration started with EGI in the context of the </w:t>
            </w:r>
            <w:proofErr w:type="spellStart"/>
            <w:r w:rsidRPr="005504D7">
              <w:t>ENVRIplus</w:t>
            </w:r>
            <w:proofErr w:type="spellEnd"/>
            <w:r w:rsidRPr="005504D7">
              <w:t xml:space="preserve"> project in late 2015. (See more info in </w:t>
            </w:r>
            <w:proofErr w:type="spellStart"/>
            <w:r w:rsidRPr="005504D7">
              <w:lastRenderedPageBreak/>
              <w:t>ENVRIplus</w:t>
            </w:r>
            <w:proofErr w:type="spellEnd"/>
            <w:r w:rsidRPr="005504D7">
              <w:t xml:space="preserve"> section below)</w:t>
            </w:r>
          </w:p>
        </w:tc>
      </w:tr>
      <w:tr w:rsidR="002F3A1C" w:rsidTr="00DC5F6E">
        <w:tc>
          <w:tcPr>
            <w:tcW w:w="1951" w:type="dxa"/>
          </w:tcPr>
          <w:p w:rsidR="002F3A1C" w:rsidRDefault="002F3A1C" w:rsidP="00DC5F6E">
            <w:r>
              <w:lastRenderedPageBreak/>
              <w:t>EATRIS</w:t>
            </w:r>
          </w:p>
        </w:tc>
        <w:tc>
          <w:tcPr>
            <w:tcW w:w="1985" w:type="dxa"/>
          </w:tcPr>
          <w:p w:rsidR="002F3A1C" w:rsidRDefault="002F3A1C" w:rsidP="00DC5F6E">
            <w:r>
              <w:t>Clinical medicine</w:t>
            </w:r>
          </w:p>
        </w:tc>
        <w:tc>
          <w:tcPr>
            <w:tcW w:w="5306" w:type="dxa"/>
          </w:tcPr>
          <w:p w:rsidR="002F3A1C" w:rsidRDefault="002F3A1C" w:rsidP="00645B96">
            <w:r>
              <w:rPr>
                <w:highlight w:val="yellow"/>
              </w:rPr>
              <w:t xml:space="preserve">Update from </w:t>
            </w:r>
            <w:r w:rsidRPr="00AE2E4C">
              <w:rPr>
                <w:highlight w:val="yellow"/>
              </w:rPr>
              <w:t>NGI-C</w:t>
            </w:r>
            <w:r>
              <w:rPr>
                <w:highlight w:val="yellow"/>
              </w:rPr>
              <w:t xml:space="preserve">Z? </w:t>
            </w:r>
          </w:p>
        </w:tc>
      </w:tr>
      <w:tr w:rsidR="002F3A1C" w:rsidTr="00DC5F6E">
        <w:tc>
          <w:tcPr>
            <w:tcW w:w="1951" w:type="dxa"/>
          </w:tcPr>
          <w:p w:rsidR="002F3A1C" w:rsidRDefault="002F3A1C" w:rsidP="00DC5F6E">
            <w:r>
              <w:t>Euro-Argo</w:t>
            </w:r>
          </w:p>
        </w:tc>
        <w:tc>
          <w:tcPr>
            <w:tcW w:w="1985" w:type="dxa"/>
          </w:tcPr>
          <w:p w:rsidR="002F3A1C" w:rsidRDefault="002F3A1C" w:rsidP="00DC5F6E">
            <w:r>
              <w:t>Earth sciences</w:t>
            </w:r>
          </w:p>
        </w:tc>
        <w:tc>
          <w:tcPr>
            <w:tcW w:w="5306" w:type="dxa"/>
          </w:tcPr>
          <w:p w:rsidR="002F3A1C" w:rsidRDefault="002F3A1C" w:rsidP="00AE2E4C">
            <w:r>
              <w:t>E</w:t>
            </w:r>
            <w:r w:rsidRPr="00AE2E4C">
              <w:t xml:space="preserve">uro-Argo, EMSO and ICOS </w:t>
            </w:r>
            <w:r>
              <w:t xml:space="preserve">submitted a joint use cases to EGI through </w:t>
            </w:r>
            <w:proofErr w:type="spellStart"/>
            <w:r>
              <w:t>ENVRIplus</w:t>
            </w:r>
            <w:proofErr w:type="spellEnd"/>
            <w:r>
              <w:t>. The use case outlines a scientific cloud with a</w:t>
            </w:r>
            <w:r w:rsidRPr="00AE2E4C">
              <w:t xml:space="preserve"> subscription service for scientific users.</w:t>
            </w:r>
            <w:r>
              <w:t xml:space="preserve"> The setup would provide </w:t>
            </w:r>
            <w:r w:rsidRPr="00AE2E4C">
              <w:t xml:space="preserve">a regular data flow to </w:t>
            </w:r>
            <w:proofErr w:type="spellStart"/>
            <w:r w:rsidRPr="00AE2E4C">
              <w:t>scientistsfrom</w:t>
            </w:r>
            <w:proofErr w:type="spellEnd"/>
            <w:r w:rsidRPr="00AE2E4C">
              <w:t xml:space="preserve"> different </w:t>
            </w:r>
            <w:r>
              <w:t xml:space="preserve">RIs based on their individual subscriptions. </w:t>
            </w:r>
          </w:p>
        </w:tc>
      </w:tr>
      <w:tr w:rsidR="002F3A1C" w:rsidTr="00DC5F6E">
        <w:tc>
          <w:tcPr>
            <w:tcW w:w="1951" w:type="dxa"/>
          </w:tcPr>
          <w:p w:rsidR="002F3A1C" w:rsidRDefault="002F3A1C" w:rsidP="00DC5F6E">
            <w:r>
              <w:t>EMSO</w:t>
            </w:r>
          </w:p>
        </w:tc>
        <w:tc>
          <w:tcPr>
            <w:tcW w:w="1985" w:type="dxa"/>
          </w:tcPr>
          <w:p w:rsidR="002F3A1C" w:rsidRDefault="002F3A1C" w:rsidP="00DC5F6E">
            <w:r>
              <w:t>Earth sciences</w:t>
            </w:r>
          </w:p>
        </w:tc>
        <w:tc>
          <w:tcPr>
            <w:tcW w:w="5306" w:type="dxa"/>
          </w:tcPr>
          <w:p w:rsidR="002F3A1C" w:rsidRDefault="002F3A1C" w:rsidP="00D22585">
            <w:r>
              <w:t xml:space="preserve">EGI-Engage started collaboration with the </w:t>
            </w:r>
            <w:proofErr w:type="spellStart"/>
            <w:r>
              <w:t>EMSODev</w:t>
            </w:r>
            <w:proofErr w:type="spellEnd"/>
            <w:r>
              <w:t xml:space="preserve"> project in 2015. EMSO’s interest is</w:t>
            </w:r>
            <w:r w:rsidRPr="00D22585">
              <w:t xml:space="preserve"> set</w:t>
            </w:r>
            <w:r>
              <w:t xml:space="preserve">ting up </w:t>
            </w:r>
            <w:proofErr w:type="gramStart"/>
            <w:r w:rsidRPr="00D22585">
              <w:t>an</w:t>
            </w:r>
            <w:proofErr w:type="gramEnd"/>
            <w:r w:rsidRPr="00D22585">
              <w:t xml:space="preserve"> Hadoo</w:t>
            </w:r>
            <w:r>
              <w:t xml:space="preserve">p Cluster using Sahara on top of </w:t>
            </w:r>
            <w:r w:rsidRPr="00D22585">
              <w:t xml:space="preserve">OpenStack </w:t>
            </w:r>
            <w:r>
              <w:t>EGI sites</w:t>
            </w:r>
            <w:r w:rsidRPr="00D22585">
              <w:t>.</w:t>
            </w:r>
            <w:r>
              <w:t xml:space="preserve"> </w:t>
            </w:r>
            <w:proofErr w:type="gramStart"/>
            <w:r>
              <w:t>Initial tests has</w:t>
            </w:r>
            <w:proofErr w:type="gramEnd"/>
            <w:r>
              <w:t xml:space="preserve"> started on the INFN-Bari site. Experiences and next steps will be discussed in a meeting at the end of January. </w:t>
            </w:r>
          </w:p>
        </w:tc>
      </w:tr>
      <w:tr w:rsidR="002F3A1C" w:rsidTr="00DC5F6E">
        <w:tc>
          <w:tcPr>
            <w:tcW w:w="1951" w:type="dxa"/>
          </w:tcPr>
          <w:p w:rsidR="002F3A1C" w:rsidRDefault="002F3A1C" w:rsidP="00DC5F6E">
            <w:r>
              <w:t>ACTRIS</w:t>
            </w:r>
          </w:p>
        </w:tc>
        <w:tc>
          <w:tcPr>
            <w:tcW w:w="1985" w:type="dxa"/>
          </w:tcPr>
          <w:p w:rsidR="002F3A1C" w:rsidRDefault="002F3A1C" w:rsidP="00DC5F6E">
            <w:r>
              <w:t>Earth sciences</w:t>
            </w:r>
          </w:p>
        </w:tc>
        <w:tc>
          <w:tcPr>
            <w:tcW w:w="5306" w:type="dxa"/>
          </w:tcPr>
          <w:p w:rsidR="002F3A1C" w:rsidRDefault="002F3A1C" w:rsidP="00DC5F6E">
            <w:r>
              <w:t>Requested support letter from EGI for the application for inclusion in the 2016 ESFRI Roadmap. Joint activities will start in 2016 depending on the outcome of the ESFRI evaluation.</w:t>
            </w:r>
          </w:p>
        </w:tc>
      </w:tr>
      <w:tr w:rsidR="002F3A1C" w:rsidTr="00DC5F6E">
        <w:tc>
          <w:tcPr>
            <w:tcW w:w="1951" w:type="dxa"/>
          </w:tcPr>
          <w:p w:rsidR="002F3A1C" w:rsidRDefault="002F3A1C" w:rsidP="00DC5F6E">
            <w:r>
              <w:t>ICOS</w:t>
            </w:r>
          </w:p>
        </w:tc>
        <w:tc>
          <w:tcPr>
            <w:tcW w:w="1985" w:type="dxa"/>
          </w:tcPr>
          <w:p w:rsidR="002F3A1C" w:rsidRDefault="002F3A1C" w:rsidP="00DC5F6E">
            <w:r>
              <w:t>Earth sciences</w:t>
            </w:r>
          </w:p>
        </w:tc>
        <w:tc>
          <w:tcPr>
            <w:tcW w:w="5306" w:type="dxa"/>
          </w:tcPr>
          <w:p w:rsidR="002F3A1C" w:rsidRDefault="002F3A1C" w:rsidP="00DC5F6E">
            <w:r>
              <w:t xml:space="preserve">Partner in </w:t>
            </w:r>
            <w:proofErr w:type="spellStart"/>
            <w:r>
              <w:t>ENVIRplus</w:t>
            </w:r>
            <w:proofErr w:type="spellEnd"/>
            <w:r>
              <w:t>. Interested in using Docker-</w:t>
            </w:r>
            <w:proofErr w:type="spellStart"/>
            <w:r>
              <w:t>ised</w:t>
            </w:r>
            <w:proofErr w:type="spellEnd"/>
            <w:r>
              <w:t xml:space="preserve"> Linux based VMs on EGI and couple this as a compute service to </w:t>
            </w:r>
            <w:r w:rsidRPr="00E81BAF">
              <w:t>input &amp; output data storage in B2SAFE</w:t>
            </w:r>
            <w:r>
              <w:t>. Possible joint use case with EUDAT2020 and with EMSO and Euro-Argo.</w:t>
            </w:r>
          </w:p>
        </w:tc>
      </w:tr>
      <w:tr w:rsidR="008C2514" w:rsidTr="00DC5F6E">
        <w:tc>
          <w:tcPr>
            <w:tcW w:w="1951" w:type="dxa"/>
          </w:tcPr>
          <w:p w:rsidR="008C2514" w:rsidRDefault="008C2514" w:rsidP="00DC5F6E">
            <w:r>
              <w:t>ENES / IS-ENES2</w:t>
            </w:r>
          </w:p>
        </w:tc>
        <w:tc>
          <w:tcPr>
            <w:tcW w:w="1985" w:type="dxa"/>
          </w:tcPr>
          <w:p w:rsidR="008C2514" w:rsidRDefault="008C2514" w:rsidP="00DC5F6E">
            <w:r>
              <w:t>Earth sciences</w:t>
            </w:r>
          </w:p>
        </w:tc>
        <w:tc>
          <w:tcPr>
            <w:tcW w:w="5306" w:type="dxa"/>
          </w:tcPr>
          <w:p w:rsidR="008C2514" w:rsidRDefault="008C2514" w:rsidP="00DC5F6E">
            <w:r w:rsidRPr="005504D7">
              <w:t xml:space="preserve">Collaboration started with EGI in the context of </w:t>
            </w:r>
            <w:r>
              <w:t xml:space="preserve">AAI through </w:t>
            </w:r>
            <w:r w:rsidRPr="005504D7">
              <w:t xml:space="preserve">the </w:t>
            </w:r>
            <w:proofErr w:type="spellStart"/>
            <w:r w:rsidRPr="005504D7">
              <w:t>ENVRIplus</w:t>
            </w:r>
            <w:proofErr w:type="spellEnd"/>
            <w:r w:rsidRPr="005504D7">
              <w:t xml:space="preserve"> project in late 2015. (See more info in </w:t>
            </w:r>
            <w:proofErr w:type="spellStart"/>
            <w:r w:rsidRPr="005504D7">
              <w:t>ENVRIplus</w:t>
            </w:r>
            <w:proofErr w:type="spellEnd"/>
            <w:r w:rsidRPr="005504D7">
              <w:t xml:space="preserve"> section below)</w:t>
            </w:r>
          </w:p>
        </w:tc>
      </w:tr>
      <w:tr w:rsidR="002F3A1C" w:rsidTr="00DC5F6E">
        <w:tc>
          <w:tcPr>
            <w:tcW w:w="1951" w:type="dxa"/>
          </w:tcPr>
          <w:p w:rsidR="002F3A1C" w:rsidRDefault="002F3A1C" w:rsidP="00DC5F6E">
            <w:r>
              <w:t>ELI</w:t>
            </w:r>
          </w:p>
        </w:tc>
        <w:tc>
          <w:tcPr>
            <w:tcW w:w="1985" w:type="dxa"/>
          </w:tcPr>
          <w:p w:rsidR="002F3A1C" w:rsidRDefault="002F3A1C" w:rsidP="00DC5F6E">
            <w:r>
              <w:t>Physical sciences</w:t>
            </w:r>
          </w:p>
        </w:tc>
        <w:tc>
          <w:tcPr>
            <w:tcW w:w="5306" w:type="dxa"/>
          </w:tcPr>
          <w:p w:rsidR="002F3A1C" w:rsidRDefault="002F3A1C" w:rsidP="00DC5F6E">
            <w:r>
              <w:t>ELI-trans project with H2020 started recently. EGI.eu and member of the Romanian NGI are involved in the consortium. Technical activities will start in 2016.</w:t>
            </w:r>
          </w:p>
        </w:tc>
      </w:tr>
      <w:tr w:rsidR="002F3A1C" w:rsidTr="00DC5F6E">
        <w:tc>
          <w:tcPr>
            <w:tcW w:w="1951" w:type="dxa"/>
          </w:tcPr>
          <w:p w:rsidR="002F3A1C" w:rsidRDefault="002F3A1C" w:rsidP="00AE2E4C">
            <w:r>
              <w:t>WLCG (testing of Federated Cloud)</w:t>
            </w:r>
          </w:p>
        </w:tc>
        <w:tc>
          <w:tcPr>
            <w:tcW w:w="1985" w:type="dxa"/>
          </w:tcPr>
          <w:p w:rsidR="002F3A1C" w:rsidRDefault="002F3A1C" w:rsidP="00DC5F6E">
            <w:r>
              <w:t>Physical sciences</w:t>
            </w:r>
          </w:p>
        </w:tc>
        <w:tc>
          <w:tcPr>
            <w:tcW w:w="5306" w:type="dxa"/>
          </w:tcPr>
          <w:p w:rsidR="002F3A1C" w:rsidRDefault="002F3A1C" w:rsidP="00D22585">
            <w:r>
              <w:t xml:space="preserve">Representatives of the </w:t>
            </w:r>
            <w:r w:rsidRPr="00D22585">
              <w:t>ATLAS/CMS/</w:t>
            </w:r>
            <w:proofErr w:type="spellStart"/>
            <w:r w:rsidRPr="00D22585">
              <w:t>LHCb</w:t>
            </w:r>
            <w:proofErr w:type="spellEnd"/>
            <w:r w:rsidRPr="00D22585">
              <w:t xml:space="preserve"> communities </w:t>
            </w:r>
            <w:r>
              <w:t xml:space="preserve">started </w:t>
            </w:r>
            <w:proofErr w:type="gramStart"/>
            <w:r w:rsidRPr="00D22585">
              <w:t>experimenting</w:t>
            </w:r>
            <w:proofErr w:type="gramEnd"/>
            <w:r w:rsidRPr="00D22585">
              <w:t xml:space="preserve"> the usage of the EGI Federated Cloud</w:t>
            </w:r>
            <w:r>
              <w:t xml:space="preserve"> in May 2015. Meeting about their experiences will be discussed at a meeting in early February.</w:t>
            </w:r>
          </w:p>
        </w:tc>
      </w:tr>
      <w:tr w:rsidR="002F3A1C" w:rsidTr="00DC5F6E">
        <w:tc>
          <w:tcPr>
            <w:tcW w:w="1951" w:type="dxa"/>
          </w:tcPr>
          <w:p w:rsidR="002F3A1C" w:rsidRDefault="002F3A1C" w:rsidP="00DC5F6E">
            <w:r>
              <w:t>Km3Net</w:t>
            </w:r>
          </w:p>
        </w:tc>
        <w:tc>
          <w:tcPr>
            <w:tcW w:w="1985" w:type="dxa"/>
          </w:tcPr>
          <w:p w:rsidR="002F3A1C" w:rsidRDefault="002F3A1C" w:rsidP="00DC5F6E">
            <w:r>
              <w:t>Physical sciences</w:t>
            </w:r>
          </w:p>
        </w:tc>
        <w:tc>
          <w:tcPr>
            <w:tcW w:w="5306" w:type="dxa"/>
          </w:tcPr>
          <w:p w:rsidR="002F3A1C" w:rsidRDefault="002F3A1C" w:rsidP="00DC5F6E">
            <w:r>
              <w:t>The collaboration started in 2014 but because of other priorities no progress was made during EGI-Engage PY1. EGI.eu will delegate responsibility of this engagement case to those NGIs where Km3Net has strong footprint.</w:t>
            </w:r>
          </w:p>
        </w:tc>
      </w:tr>
      <w:tr w:rsidR="002F3A1C" w:rsidTr="00DC5F6E">
        <w:tc>
          <w:tcPr>
            <w:tcW w:w="1951" w:type="dxa"/>
          </w:tcPr>
          <w:p w:rsidR="002F3A1C" w:rsidRDefault="002F3A1C" w:rsidP="00DC5F6E">
            <w:r>
              <w:t>AUGER</w:t>
            </w:r>
          </w:p>
        </w:tc>
        <w:tc>
          <w:tcPr>
            <w:tcW w:w="1985" w:type="dxa"/>
          </w:tcPr>
          <w:p w:rsidR="002F3A1C" w:rsidRDefault="002F3A1C" w:rsidP="00DC5F6E">
            <w:r>
              <w:t>Physical sciences</w:t>
            </w:r>
          </w:p>
        </w:tc>
        <w:tc>
          <w:tcPr>
            <w:tcW w:w="5306" w:type="dxa"/>
          </w:tcPr>
          <w:p w:rsidR="002F3A1C" w:rsidRDefault="00FD5D0F" w:rsidP="00FD5D0F">
            <w:r w:rsidRPr="00FD5D0F">
              <w:t xml:space="preserve">During the collaboration two different </w:t>
            </w:r>
            <w:proofErr w:type="gramStart"/>
            <w:r w:rsidRPr="00FD5D0F">
              <w:t>application</w:t>
            </w:r>
            <w:proofErr w:type="gramEnd"/>
            <w:r w:rsidRPr="00FD5D0F">
              <w:t xml:space="preserve">: CORSIKA and OFFLINE have been successfully integrated in the EGI Federated Cloud Infrastructure. </w:t>
            </w:r>
            <w:r>
              <w:t>Based on this experience t</w:t>
            </w:r>
            <w:r w:rsidRPr="00FD5D0F">
              <w:t xml:space="preserve">he community is discussing </w:t>
            </w:r>
            <w:r w:rsidRPr="00FD5D0F">
              <w:lastRenderedPageBreak/>
              <w:t xml:space="preserve">how </w:t>
            </w:r>
            <w:r>
              <w:t xml:space="preserve">to best </w:t>
            </w:r>
            <w:r w:rsidRPr="00FD5D0F">
              <w:t xml:space="preserve">exploit the EGI </w:t>
            </w:r>
            <w:proofErr w:type="spellStart"/>
            <w:r w:rsidRPr="00FD5D0F">
              <w:t>FedCloud</w:t>
            </w:r>
            <w:proofErr w:type="spellEnd"/>
            <w:r w:rsidRPr="00FD5D0F">
              <w:t xml:space="preserve"> resources.</w:t>
            </w:r>
          </w:p>
        </w:tc>
      </w:tr>
      <w:tr w:rsidR="002F3A1C" w:rsidTr="00DC5F6E">
        <w:tc>
          <w:tcPr>
            <w:tcW w:w="1951" w:type="dxa"/>
          </w:tcPr>
          <w:p w:rsidR="002F3A1C" w:rsidRDefault="002F3A1C" w:rsidP="00DC5F6E">
            <w:r>
              <w:lastRenderedPageBreak/>
              <w:t>LOFAR and SKA</w:t>
            </w:r>
          </w:p>
        </w:tc>
        <w:tc>
          <w:tcPr>
            <w:tcW w:w="1985" w:type="dxa"/>
          </w:tcPr>
          <w:p w:rsidR="002F3A1C" w:rsidRDefault="002F3A1C" w:rsidP="00DC5F6E">
            <w:r>
              <w:t>Physical sciences</w:t>
            </w:r>
          </w:p>
        </w:tc>
        <w:tc>
          <w:tcPr>
            <w:tcW w:w="5306" w:type="dxa"/>
          </w:tcPr>
          <w:p w:rsidR="002F3A1C" w:rsidRDefault="002F3A1C" w:rsidP="00DC5F6E">
            <w:r>
              <w:t xml:space="preserve">In the second half of 2015 LOFAR and SKA with EGI started discussing possibilities for joint adoption of cloud services. The technical details of a possible setup are emerging from these discussions and will be analysed by EGI members in PY2. In parallel with this, guidance was provided to the </w:t>
            </w:r>
            <w:proofErr w:type="spellStart"/>
            <w:r w:rsidRPr="00DF37E5">
              <w:t>Scuola</w:t>
            </w:r>
            <w:proofErr w:type="spellEnd"/>
            <w:r w:rsidRPr="00DF37E5">
              <w:t xml:space="preserve"> </w:t>
            </w:r>
            <w:proofErr w:type="spellStart"/>
            <w:r w:rsidRPr="00DF37E5">
              <w:t>Normale</w:t>
            </w:r>
            <w:proofErr w:type="spellEnd"/>
            <w:r w:rsidRPr="00DF37E5">
              <w:t xml:space="preserve"> </w:t>
            </w:r>
            <w:proofErr w:type="spellStart"/>
            <w:r w:rsidRPr="00DF37E5">
              <w:t>Superiore</w:t>
            </w:r>
            <w:proofErr w:type="spellEnd"/>
            <w:r w:rsidRPr="00DF37E5">
              <w:t xml:space="preserve"> (Pisa) Cosmology group</w:t>
            </w:r>
            <w:r>
              <w:t xml:space="preserve"> who collaborate with SKA and are interested in accessing cloud resources from EGI.</w:t>
            </w:r>
          </w:p>
        </w:tc>
      </w:tr>
      <w:tr w:rsidR="002F3A1C" w:rsidTr="00DC5F6E">
        <w:tc>
          <w:tcPr>
            <w:tcW w:w="1951" w:type="dxa"/>
          </w:tcPr>
          <w:p w:rsidR="002F3A1C" w:rsidRDefault="002F3A1C" w:rsidP="00DC5F6E">
            <w:r>
              <w:t>CLARIN</w:t>
            </w:r>
          </w:p>
        </w:tc>
        <w:tc>
          <w:tcPr>
            <w:tcW w:w="1985" w:type="dxa"/>
          </w:tcPr>
          <w:p w:rsidR="002F3A1C" w:rsidRDefault="002F3A1C" w:rsidP="00DC5F6E">
            <w:r w:rsidRPr="008D42DF">
              <w:t>Languages and literature</w:t>
            </w:r>
          </w:p>
        </w:tc>
        <w:tc>
          <w:tcPr>
            <w:tcW w:w="5306" w:type="dxa"/>
          </w:tcPr>
          <w:p w:rsidR="002F3A1C" w:rsidRDefault="00131A31" w:rsidP="00131A31">
            <w:r>
              <w:t>EGI acted as a broker of cloud service</w:t>
            </w:r>
            <w:r>
              <w:t xml:space="preserve">s for hosting of the CLARIN </w:t>
            </w:r>
            <w:r w:rsidRPr="00606D3E">
              <w:t>'Virtual Language Observatory' service (VLO)</w:t>
            </w:r>
            <w:r>
              <w:t>. CLARIN chose the</w:t>
            </w:r>
            <w:r w:rsidR="002F3A1C">
              <w:t xml:space="preserve"> CESNET cloud site</w:t>
            </w:r>
            <w:r>
              <w:t xml:space="preserve"> from EGI for this, and during 2015 successfully setup VLO as a production service on the site. CESNET and CLARIN signed an SLA for the operation of the service. </w:t>
            </w:r>
          </w:p>
        </w:tc>
      </w:tr>
    </w:tbl>
    <w:p w:rsidR="007733D9" w:rsidRDefault="007733D9" w:rsidP="007733D9"/>
    <w:p w:rsidR="00C83A47" w:rsidRDefault="00C83A47" w:rsidP="00F9716A">
      <w:pPr>
        <w:pStyle w:val="Heading3"/>
      </w:pPr>
      <w:bookmarkStart w:id="24" w:name="_Toc442087863"/>
      <w:r>
        <w:t>Research Collaborations</w:t>
      </w:r>
      <w:bookmarkEnd w:id="24"/>
    </w:p>
    <w:p w:rsidR="00E81BAF" w:rsidRPr="00BB4D54" w:rsidRDefault="00D7687E" w:rsidP="005C3E46">
      <w:pPr>
        <w:rPr>
          <w:color w:val="FF0000"/>
        </w:rPr>
      </w:pPr>
      <w:r w:rsidRPr="00763815">
        <w:t>A second target group for EGI Engagement is the large number of highly dynamic, small</w:t>
      </w:r>
      <w:r>
        <w:t>/</w:t>
      </w:r>
      <w:r w:rsidRPr="00763815">
        <w:t>medium size research collaborations</w:t>
      </w:r>
      <w:r>
        <w:t>, software developer communities,</w:t>
      </w:r>
      <w:r w:rsidRPr="00763815">
        <w:t xml:space="preserve"> research networks. These are </w:t>
      </w:r>
      <w:r>
        <w:t xml:space="preserve">often </w:t>
      </w:r>
      <w:r w:rsidRPr="00763815">
        <w:t>represented by FP7 or H2020 projects at the European scale, and by similar-size national projects at the national scale. Unlike RIs and Flagships, these groups may scarcely, or not be aware of e</w:t>
      </w:r>
      <w:r w:rsidRPr="00763815">
        <w:noBreakHyphen/>
        <w:t xml:space="preserve">infrastructures and their benefits to science, so discussions have to start at a more basic level. </w:t>
      </w:r>
      <w:r>
        <w:t xml:space="preserve">The below table provides details of the technical collaborations that EGI-Engage built in PY1. </w:t>
      </w:r>
    </w:p>
    <w:tbl>
      <w:tblPr>
        <w:tblStyle w:val="TableGrid"/>
        <w:tblW w:w="0" w:type="auto"/>
        <w:tblLook w:val="04A0" w:firstRow="1" w:lastRow="0" w:firstColumn="1" w:lastColumn="0" w:noHBand="0" w:noVBand="1"/>
      </w:tblPr>
      <w:tblGrid>
        <w:gridCol w:w="3080"/>
        <w:gridCol w:w="1281"/>
        <w:gridCol w:w="4881"/>
      </w:tblGrid>
      <w:tr w:rsidR="00650C17" w:rsidTr="00650C17">
        <w:tc>
          <w:tcPr>
            <w:tcW w:w="3080" w:type="dxa"/>
          </w:tcPr>
          <w:p w:rsidR="00650C17" w:rsidRPr="002B32F5" w:rsidRDefault="00650C17" w:rsidP="00650C17">
            <w:pPr>
              <w:jc w:val="center"/>
              <w:rPr>
                <w:b/>
              </w:rPr>
            </w:pPr>
            <w:r w:rsidRPr="002B32F5">
              <w:rPr>
                <w:b/>
              </w:rPr>
              <w:t xml:space="preserve">Name of </w:t>
            </w:r>
            <w:r>
              <w:rPr>
                <w:b/>
              </w:rPr>
              <w:t>collaboration/project</w:t>
            </w:r>
          </w:p>
        </w:tc>
        <w:tc>
          <w:tcPr>
            <w:tcW w:w="1281" w:type="dxa"/>
          </w:tcPr>
          <w:p w:rsidR="00650C17" w:rsidRPr="002B32F5" w:rsidRDefault="00650C17" w:rsidP="00D46FEF">
            <w:pPr>
              <w:jc w:val="center"/>
              <w:rPr>
                <w:b/>
              </w:rPr>
            </w:pPr>
            <w:r>
              <w:rPr>
                <w:b/>
              </w:rPr>
              <w:t>Science discipline</w:t>
            </w:r>
            <w:r>
              <w:rPr>
                <w:b/>
              </w:rPr>
              <w:br/>
            </w:r>
            <w:r w:rsidRPr="002B32F5">
              <w:rPr>
                <w:b/>
                <w:sz w:val="16"/>
              </w:rPr>
              <w:t>(2</w:t>
            </w:r>
            <w:r w:rsidRPr="002B32F5">
              <w:rPr>
                <w:b/>
                <w:sz w:val="16"/>
                <w:vertAlign w:val="superscript"/>
              </w:rPr>
              <w:t>nd</w:t>
            </w:r>
            <w:r w:rsidRPr="002B32F5">
              <w:rPr>
                <w:b/>
                <w:sz w:val="16"/>
              </w:rPr>
              <w:t xml:space="preserve"> level in the EGI </w:t>
            </w:r>
            <w:r>
              <w:rPr>
                <w:b/>
                <w:sz w:val="16"/>
              </w:rPr>
              <w:t>classification scheme</w:t>
            </w:r>
            <w:r>
              <w:rPr>
                <w:rStyle w:val="FootnoteReference"/>
                <w:b/>
                <w:sz w:val="16"/>
              </w:rPr>
              <w:footnoteReference w:id="6"/>
            </w:r>
            <w:r w:rsidRPr="002B32F5">
              <w:rPr>
                <w:b/>
                <w:sz w:val="16"/>
              </w:rPr>
              <w:t>)</w:t>
            </w:r>
          </w:p>
        </w:tc>
        <w:tc>
          <w:tcPr>
            <w:tcW w:w="4881" w:type="dxa"/>
          </w:tcPr>
          <w:p w:rsidR="00650C17" w:rsidRPr="002B32F5" w:rsidRDefault="00650C17" w:rsidP="00D46FEF">
            <w:pPr>
              <w:jc w:val="center"/>
              <w:rPr>
                <w:b/>
              </w:rPr>
            </w:pPr>
            <w:r w:rsidRPr="002B32F5">
              <w:rPr>
                <w:b/>
              </w:rPr>
              <w:t xml:space="preserve">Progress </w:t>
            </w:r>
            <w:r>
              <w:rPr>
                <w:b/>
              </w:rPr>
              <w:t xml:space="preserve">in PY1 </w:t>
            </w:r>
            <w:r w:rsidRPr="002B32F5">
              <w:rPr>
                <w:b/>
              </w:rPr>
              <w:t>and achievements so far.</w:t>
            </w:r>
          </w:p>
        </w:tc>
      </w:tr>
      <w:tr w:rsidR="00CE73EE" w:rsidTr="00650C17">
        <w:tc>
          <w:tcPr>
            <w:tcW w:w="3080" w:type="dxa"/>
          </w:tcPr>
          <w:p w:rsidR="00CE73EE" w:rsidRPr="002D75E1" w:rsidRDefault="00CE73EE" w:rsidP="00CE73EE">
            <w:r w:rsidRPr="002D75E1">
              <w:t>BILS (Swedish Bioinformatics Infrastructure for Life Sciences)</w:t>
            </w:r>
          </w:p>
        </w:tc>
        <w:tc>
          <w:tcPr>
            <w:tcW w:w="1281" w:type="dxa"/>
          </w:tcPr>
          <w:p w:rsidR="00CE73EE" w:rsidRPr="002D75E1" w:rsidRDefault="005C3E46" w:rsidP="00CE73EE">
            <w:r w:rsidRPr="002D75E1">
              <w:t>Biological sciences</w:t>
            </w:r>
          </w:p>
        </w:tc>
        <w:tc>
          <w:tcPr>
            <w:tcW w:w="4881" w:type="dxa"/>
          </w:tcPr>
          <w:p w:rsidR="00CE73EE" w:rsidRPr="002D75E1" w:rsidRDefault="00CE73EE" w:rsidP="00CE73EE">
            <w:r w:rsidRPr="002D75E1">
              <w:t>SLA and OLAs have been signed</w:t>
            </w:r>
            <w:r w:rsidRPr="002D75E1">
              <w:rPr>
                <w:rStyle w:val="FootnoteReference"/>
              </w:rPr>
              <w:footnoteReference w:id="7"/>
            </w:r>
            <w:r w:rsidRPr="002D75E1">
              <w:t xml:space="preserve"> for BILS</w:t>
            </w:r>
            <w:r w:rsidR="002D75E1">
              <w:t xml:space="preserve"> in 2015</w:t>
            </w:r>
            <w:r w:rsidRPr="002D75E1">
              <w:t xml:space="preserve">, making </w:t>
            </w:r>
            <w:r w:rsidR="002D75E1">
              <w:t xml:space="preserve">cloud </w:t>
            </w:r>
            <w:r w:rsidRPr="002D75E1">
              <w:t xml:space="preserve">resources available </w:t>
            </w:r>
            <w:r w:rsidR="002D75E1">
              <w:t xml:space="preserve">for the community </w:t>
            </w:r>
            <w:r w:rsidRPr="002D75E1">
              <w:t>through the vo.nbis.se Virtual Organisation.</w:t>
            </w:r>
            <w:r w:rsidR="002D75E1">
              <w:t xml:space="preserve"> Monitoring of community activity will be done by EGI Operations. </w:t>
            </w:r>
          </w:p>
        </w:tc>
      </w:tr>
      <w:tr w:rsidR="005C3E46" w:rsidTr="00650C17">
        <w:tc>
          <w:tcPr>
            <w:tcW w:w="3080" w:type="dxa"/>
          </w:tcPr>
          <w:p w:rsidR="005C3E46" w:rsidRDefault="00D7687E" w:rsidP="00650C17">
            <w:proofErr w:type="spellStart"/>
            <w:r>
              <w:t>Chipster</w:t>
            </w:r>
            <w:proofErr w:type="spellEnd"/>
            <w:r w:rsidR="005C3E46">
              <w:t xml:space="preserve"> software community</w:t>
            </w:r>
          </w:p>
        </w:tc>
        <w:tc>
          <w:tcPr>
            <w:tcW w:w="1281" w:type="dxa"/>
          </w:tcPr>
          <w:p w:rsidR="005C3E46" w:rsidRDefault="005C3E46" w:rsidP="00CE73EE">
            <w:r>
              <w:t>Biological sciences</w:t>
            </w:r>
          </w:p>
        </w:tc>
        <w:tc>
          <w:tcPr>
            <w:tcW w:w="4881" w:type="dxa"/>
          </w:tcPr>
          <w:p w:rsidR="005C3E46" w:rsidRDefault="00D7687E" w:rsidP="003539C7">
            <w:proofErr w:type="spellStart"/>
            <w:r w:rsidRPr="00D7687E">
              <w:t>Chipster</w:t>
            </w:r>
            <w:proofErr w:type="spellEnd"/>
            <w:r w:rsidRPr="00D7687E">
              <w:t xml:space="preserve"> is </w:t>
            </w:r>
            <w:proofErr w:type="gramStart"/>
            <w:r w:rsidRPr="00D7687E">
              <w:t>a user</w:t>
            </w:r>
            <w:proofErr w:type="gramEnd"/>
            <w:r w:rsidRPr="00D7687E">
              <w:t xml:space="preserve">-friendly analysis software for high-throughput data developed by CSC, the Finnish IT </w:t>
            </w:r>
            <w:proofErr w:type="spellStart"/>
            <w:r w:rsidRPr="00D7687E">
              <w:t>Center</w:t>
            </w:r>
            <w:proofErr w:type="spellEnd"/>
            <w:r w:rsidRPr="00D7687E">
              <w:t xml:space="preserve"> for Science and ELIXIR node.</w:t>
            </w:r>
            <w:r>
              <w:t xml:space="preserve"> </w:t>
            </w:r>
            <w:proofErr w:type="spellStart"/>
            <w:r w:rsidRPr="00D7687E">
              <w:t>Chipster</w:t>
            </w:r>
            <w:proofErr w:type="spellEnd"/>
            <w:r w:rsidRPr="00D7687E">
              <w:t xml:space="preserve"> moved to production </w:t>
            </w:r>
            <w:r>
              <w:t xml:space="preserve">in 2015 </w:t>
            </w:r>
            <w:r w:rsidRPr="00D7687E">
              <w:t xml:space="preserve">after </w:t>
            </w:r>
            <w:r w:rsidRPr="00D7687E">
              <w:lastRenderedPageBreak/>
              <w:t>successful conclusion of the prototyping phase</w:t>
            </w:r>
            <w:r>
              <w:t xml:space="preserve"> at INFN-Bari</w:t>
            </w:r>
            <w:r w:rsidRPr="00D7687E">
              <w:t>.</w:t>
            </w:r>
            <w:r>
              <w:t xml:space="preserve"> During 2015 training materials have been developed about the setup. Two tutorials were delivered in 2015, and one is planned at CSC in 2016 during an ELIXIR workshop. </w:t>
            </w:r>
            <w:r w:rsidR="003539C7">
              <w:t xml:space="preserve">During PY2 the tools is planned to be integrated into the EGI Platform for the long-tail of science to broaden its user base. </w:t>
            </w:r>
          </w:p>
        </w:tc>
      </w:tr>
      <w:tr w:rsidR="005C3E46" w:rsidTr="00650C17">
        <w:tc>
          <w:tcPr>
            <w:tcW w:w="3080" w:type="dxa"/>
          </w:tcPr>
          <w:p w:rsidR="005C3E46" w:rsidRDefault="005C3E46" w:rsidP="00CE73EE">
            <w:proofErr w:type="spellStart"/>
            <w:r>
              <w:lastRenderedPageBreak/>
              <w:t>PhenoMeNal</w:t>
            </w:r>
            <w:proofErr w:type="spellEnd"/>
            <w:r>
              <w:t xml:space="preserve"> H2020 project</w:t>
            </w:r>
          </w:p>
        </w:tc>
        <w:tc>
          <w:tcPr>
            <w:tcW w:w="1281" w:type="dxa"/>
          </w:tcPr>
          <w:p w:rsidR="005C3E46" w:rsidRDefault="005C3E46" w:rsidP="00CE73EE">
            <w:r>
              <w:t>Biological sciences</w:t>
            </w:r>
          </w:p>
        </w:tc>
        <w:tc>
          <w:tcPr>
            <w:tcW w:w="4881" w:type="dxa"/>
          </w:tcPr>
          <w:p w:rsidR="005C3E46" w:rsidRDefault="00CA0536" w:rsidP="001152FA">
            <w:r>
              <w:t xml:space="preserve">The </w:t>
            </w:r>
            <w:r w:rsidR="003539C7">
              <w:t xml:space="preserve">project started in early 2015 with the aim of setting up a </w:t>
            </w:r>
            <w:r w:rsidR="003539C7" w:rsidRPr="003539C7">
              <w:t xml:space="preserve">sustainable e-infrastructure for the processing, analysis and mining of molecular phenotyping and genotyping data </w:t>
            </w:r>
            <w:r w:rsidR="001152FA">
              <w:t xml:space="preserve">to be generated </w:t>
            </w:r>
            <w:r w:rsidR="003539C7" w:rsidRPr="003539C7">
              <w:t>by metabolomics applications.</w:t>
            </w:r>
            <w:r w:rsidR="003539C7">
              <w:t xml:space="preserve"> The project is coordinated by EMBL-EBI</w:t>
            </w:r>
            <w:r w:rsidR="001152FA">
              <w:t>. A</w:t>
            </w:r>
            <w:r w:rsidR="003539C7">
              <w:t xml:space="preserve"> meeting took place with EBI and EGI representatives </w:t>
            </w:r>
            <w:r w:rsidR="001152FA">
              <w:t xml:space="preserve">where the initial requirements for e-infrastructure have been captured. EBI – with contributions from EGI and other e-infrastructures – is currently working on the setup of the ELIXIR Compute Platform. This platform is expected to serve as the underlying system of the </w:t>
            </w:r>
            <w:proofErr w:type="spellStart"/>
            <w:r w:rsidR="001152FA">
              <w:t>PhenoMeNal</w:t>
            </w:r>
            <w:proofErr w:type="spellEnd"/>
            <w:r w:rsidR="001152FA">
              <w:t xml:space="preserve"> infrastructure.</w:t>
            </w:r>
          </w:p>
        </w:tc>
      </w:tr>
      <w:tr w:rsidR="005C3E46" w:rsidTr="00650C17">
        <w:tc>
          <w:tcPr>
            <w:tcW w:w="3080" w:type="dxa"/>
          </w:tcPr>
          <w:p w:rsidR="005C3E46" w:rsidRDefault="005C3E46" w:rsidP="00CE73EE">
            <w:r w:rsidRPr="005C3E46">
              <w:t xml:space="preserve">ICGC’s </w:t>
            </w:r>
            <w:proofErr w:type="spellStart"/>
            <w:r w:rsidRPr="005C3E46">
              <w:t>PanCancer</w:t>
            </w:r>
            <w:proofErr w:type="spellEnd"/>
            <w:r w:rsidRPr="005C3E46">
              <w:t xml:space="preserve"> Analysis of Whole Genomes consortium</w:t>
            </w:r>
          </w:p>
        </w:tc>
        <w:tc>
          <w:tcPr>
            <w:tcW w:w="1281" w:type="dxa"/>
          </w:tcPr>
          <w:p w:rsidR="005C3E46" w:rsidRDefault="005C3E46" w:rsidP="00CE73EE">
            <w:r>
              <w:t>Biological sciences</w:t>
            </w:r>
          </w:p>
        </w:tc>
        <w:tc>
          <w:tcPr>
            <w:tcW w:w="4881" w:type="dxa"/>
          </w:tcPr>
          <w:p w:rsidR="005C3E46" w:rsidRDefault="001152FA" w:rsidP="00FD5D0F">
            <w:r>
              <w:t xml:space="preserve">The community expressed interest in using pay-for-use resources from EGI for cancer genome analysis. Interest were collected from resource providers and published on the ICGC website for their community members. </w:t>
            </w:r>
            <w:r w:rsidR="00FD5D0F">
              <w:t>The community did not start active use of this capacity yet.</w:t>
            </w:r>
            <w:r>
              <w:t xml:space="preserve"> </w:t>
            </w:r>
          </w:p>
        </w:tc>
      </w:tr>
      <w:tr w:rsidR="005C3E46" w:rsidTr="00650C17">
        <w:tc>
          <w:tcPr>
            <w:tcW w:w="3080" w:type="dxa"/>
          </w:tcPr>
          <w:p w:rsidR="005C3E46" w:rsidRDefault="00650C17" w:rsidP="00017F74">
            <w:proofErr w:type="spellStart"/>
            <w:r>
              <w:t>transPLANT</w:t>
            </w:r>
            <w:proofErr w:type="spellEnd"/>
            <w:r>
              <w:t xml:space="preserve"> </w:t>
            </w:r>
            <w:r w:rsidR="00017F74">
              <w:t xml:space="preserve">FP7 </w:t>
            </w:r>
            <w:r>
              <w:t>project</w:t>
            </w:r>
            <w:r w:rsidR="00017F74">
              <w:t xml:space="preserve"> </w:t>
            </w:r>
            <w:r w:rsidR="00017F74">
              <w:sym w:font="Wingdings" w:char="F0E0"/>
            </w:r>
            <w:r w:rsidR="00017F74">
              <w:t xml:space="preserve"> </w:t>
            </w:r>
            <w:proofErr w:type="spellStart"/>
            <w:r w:rsidR="00017F74">
              <w:t>MultiscaleCompexGenomics</w:t>
            </w:r>
            <w:proofErr w:type="spellEnd"/>
            <w:r w:rsidR="00017F74">
              <w:t xml:space="preserve"> H2020 project</w:t>
            </w:r>
          </w:p>
        </w:tc>
        <w:tc>
          <w:tcPr>
            <w:tcW w:w="1281" w:type="dxa"/>
          </w:tcPr>
          <w:p w:rsidR="005C3E46" w:rsidRDefault="00650C17" w:rsidP="00CE73EE">
            <w:r>
              <w:t>Biological sciences</w:t>
            </w:r>
          </w:p>
        </w:tc>
        <w:tc>
          <w:tcPr>
            <w:tcW w:w="4881" w:type="dxa"/>
          </w:tcPr>
          <w:p w:rsidR="005C3E46" w:rsidRDefault="009C5280" w:rsidP="009C5280">
            <w:r>
              <w:t xml:space="preserve">During 2015 the </w:t>
            </w:r>
            <w:proofErr w:type="spellStart"/>
            <w:r>
              <w:t>transPLANT</w:t>
            </w:r>
            <w:proofErr w:type="spellEnd"/>
            <w:r>
              <w:t xml:space="preserve"> gateway was </w:t>
            </w:r>
            <w:r>
              <w:t>connected to EGI Federated Cloud</w:t>
            </w:r>
            <w:r>
              <w:t xml:space="preserve"> (fedcloud.egi.eu VO) and </w:t>
            </w:r>
            <w:r w:rsidRPr="009C5280">
              <w:t>is offered to ELIXIR</w:t>
            </w:r>
            <w:r>
              <w:t xml:space="preserve"> setup as </w:t>
            </w:r>
            <w:r>
              <w:t xml:space="preserve">part of the </w:t>
            </w:r>
            <w:r w:rsidRPr="009C5280">
              <w:t>INB Cloud</w:t>
            </w:r>
            <w:r w:rsidRPr="009C5280">
              <w:t>.</w:t>
            </w:r>
            <w:r>
              <w:t xml:space="preserve"> The </w:t>
            </w:r>
            <w:proofErr w:type="spellStart"/>
            <w:r>
              <w:t>transPLANT</w:t>
            </w:r>
            <w:proofErr w:type="spellEnd"/>
            <w:r>
              <w:t xml:space="preserve"> project finished in November 2015, with Excellent mark. T</w:t>
            </w:r>
            <w:r w:rsidRPr="009C5280">
              <w:t>he interaction with EGI was a plus towards sustainability</w:t>
            </w:r>
            <w:r>
              <w:t xml:space="preserve">. The extension/further development of the </w:t>
            </w:r>
            <w:proofErr w:type="spellStart"/>
            <w:r>
              <w:t>transPLANT</w:t>
            </w:r>
            <w:proofErr w:type="spellEnd"/>
            <w:r>
              <w:t xml:space="preserve"> portal will continue in the recently started </w:t>
            </w:r>
            <w:proofErr w:type="spellStart"/>
            <w:r>
              <w:t>MultiscaleCompexGenomics</w:t>
            </w:r>
            <w:proofErr w:type="spellEnd"/>
            <w:r>
              <w:t xml:space="preserve"> H2020 project. User requirements are collected concerning the service at the moment. </w:t>
            </w:r>
          </w:p>
        </w:tc>
      </w:tr>
      <w:tr w:rsidR="005C3E46" w:rsidTr="00650C17">
        <w:tc>
          <w:tcPr>
            <w:tcW w:w="3080" w:type="dxa"/>
          </w:tcPr>
          <w:p w:rsidR="005C3E46" w:rsidRDefault="005C3E46" w:rsidP="00CE73EE">
            <w:r>
              <w:t>DRIHM FP7 VRE project</w:t>
            </w:r>
          </w:p>
        </w:tc>
        <w:tc>
          <w:tcPr>
            <w:tcW w:w="1281" w:type="dxa"/>
          </w:tcPr>
          <w:p w:rsidR="005C3E46" w:rsidRDefault="005C3E46" w:rsidP="00D46FEF">
            <w:r>
              <w:t>Earth sciences</w:t>
            </w:r>
          </w:p>
        </w:tc>
        <w:tc>
          <w:tcPr>
            <w:tcW w:w="4881" w:type="dxa"/>
          </w:tcPr>
          <w:p w:rsidR="005C3E46" w:rsidRDefault="00650C17" w:rsidP="00650C17">
            <w:r w:rsidRPr="002D75E1">
              <w:t>During 2015 the DRIHMS community started an SLA-OLA negotiation with EGI. Cloud and HTC resource providers have been identified and EGI.eu is currently finalising the SLA-OLA documents with the community and with providers.</w:t>
            </w:r>
          </w:p>
        </w:tc>
      </w:tr>
      <w:tr w:rsidR="005C3E46" w:rsidTr="00650C17">
        <w:tc>
          <w:tcPr>
            <w:tcW w:w="3080" w:type="dxa"/>
          </w:tcPr>
          <w:p w:rsidR="005C3E46" w:rsidRDefault="005C3E46" w:rsidP="00CE73EE">
            <w:r w:rsidRPr="005C3E46">
              <w:lastRenderedPageBreak/>
              <w:t>Ophidia</w:t>
            </w:r>
            <w:r w:rsidR="00650C17">
              <w:t xml:space="preserve"> software community</w:t>
            </w:r>
          </w:p>
        </w:tc>
        <w:tc>
          <w:tcPr>
            <w:tcW w:w="1281" w:type="dxa"/>
          </w:tcPr>
          <w:p w:rsidR="005C3E46" w:rsidRDefault="005C3E46" w:rsidP="00CE73EE">
            <w:r>
              <w:t>Earth sciences</w:t>
            </w:r>
          </w:p>
        </w:tc>
        <w:tc>
          <w:tcPr>
            <w:tcW w:w="4881" w:type="dxa"/>
          </w:tcPr>
          <w:p w:rsidR="005C3E46" w:rsidRDefault="002D75E1" w:rsidP="00FD5D0F">
            <w:r w:rsidRPr="002D75E1">
              <w:rPr>
                <w:highlight w:val="yellow"/>
              </w:rPr>
              <w:t xml:space="preserve">Update from </w:t>
            </w:r>
            <w:proofErr w:type="spellStart"/>
            <w:r w:rsidRPr="002D75E1">
              <w:rPr>
                <w:highlight w:val="yellow"/>
              </w:rPr>
              <w:t>Tizian</w:t>
            </w:r>
            <w:r w:rsidR="00FD5D0F">
              <w:rPr>
                <w:highlight w:val="yellow"/>
              </w:rPr>
              <w:t>a</w:t>
            </w:r>
            <w:proofErr w:type="spellEnd"/>
            <w:r w:rsidR="00FD5D0F">
              <w:rPr>
                <w:highlight w:val="yellow"/>
              </w:rPr>
              <w:t>?</w:t>
            </w:r>
          </w:p>
        </w:tc>
      </w:tr>
      <w:tr w:rsidR="00804BA1" w:rsidTr="00C17BBA">
        <w:tc>
          <w:tcPr>
            <w:tcW w:w="3080" w:type="dxa"/>
          </w:tcPr>
          <w:p w:rsidR="00804BA1" w:rsidRDefault="00804BA1" w:rsidP="00C17BBA">
            <w:r>
              <w:t>EXTRAS FP7 project</w:t>
            </w:r>
          </w:p>
        </w:tc>
        <w:tc>
          <w:tcPr>
            <w:tcW w:w="1281" w:type="dxa"/>
          </w:tcPr>
          <w:p w:rsidR="00804BA1" w:rsidRDefault="00804BA1" w:rsidP="00C17BBA">
            <w:r>
              <w:t>Physical sciences</w:t>
            </w:r>
          </w:p>
        </w:tc>
        <w:tc>
          <w:tcPr>
            <w:tcW w:w="4881" w:type="dxa"/>
          </w:tcPr>
          <w:p w:rsidR="00804BA1" w:rsidRDefault="00804BA1" w:rsidP="00C17BBA">
            <w:pPr>
              <w:rPr>
                <w:highlight w:val="yellow"/>
              </w:rPr>
            </w:pPr>
            <w:r>
              <w:t>The project asked for support to access HTC and cloud resources in EGI. EGI.eu granted access through the fedcloud.egi.eu VO. The community started experimentation on the sites to harvest the hitherto unexplored temporal domain information buried in the serendipitous data.</w:t>
            </w:r>
          </w:p>
        </w:tc>
      </w:tr>
      <w:tr w:rsidR="00804BA1" w:rsidTr="00C17BBA">
        <w:tc>
          <w:tcPr>
            <w:tcW w:w="3080" w:type="dxa"/>
          </w:tcPr>
          <w:p w:rsidR="00804BA1" w:rsidRDefault="00804BA1" w:rsidP="00C17BBA">
            <w:proofErr w:type="spellStart"/>
            <w:r>
              <w:t>CERN@School</w:t>
            </w:r>
            <w:proofErr w:type="spellEnd"/>
          </w:p>
        </w:tc>
        <w:tc>
          <w:tcPr>
            <w:tcW w:w="1281" w:type="dxa"/>
          </w:tcPr>
          <w:p w:rsidR="00804BA1" w:rsidRPr="005C3E46" w:rsidRDefault="00804BA1" w:rsidP="00C17BBA">
            <w:r>
              <w:t>Physical sciences</w:t>
            </w:r>
          </w:p>
        </w:tc>
        <w:tc>
          <w:tcPr>
            <w:tcW w:w="4881" w:type="dxa"/>
          </w:tcPr>
          <w:p w:rsidR="00804BA1" w:rsidRDefault="00804BA1" w:rsidP="00C17BBA">
            <w:pPr>
              <w:rPr>
                <w:highlight w:val="yellow"/>
              </w:rPr>
            </w:pPr>
            <w:r>
              <w:t xml:space="preserve">This partner used EGI resources in the past, but recent usage was zero. The future of the collaboration will be discussed with the customer. </w:t>
            </w:r>
          </w:p>
        </w:tc>
      </w:tr>
      <w:tr w:rsidR="00650C17" w:rsidTr="00650C17">
        <w:tc>
          <w:tcPr>
            <w:tcW w:w="3080" w:type="dxa"/>
          </w:tcPr>
          <w:p w:rsidR="00650C17" w:rsidRDefault="00650C17" w:rsidP="00650C17">
            <w:proofErr w:type="spellStart"/>
            <w:r>
              <w:t>InnoVine</w:t>
            </w:r>
            <w:proofErr w:type="spellEnd"/>
            <w:r>
              <w:t xml:space="preserve"> FP7 project</w:t>
            </w:r>
          </w:p>
        </w:tc>
        <w:tc>
          <w:tcPr>
            <w:tcW w:w="1281" w:type="dxa"/>
          </w:tcPr>
          <w:p w:rsidR="00650C17" w:rsidRDefault="00650C17" w:rsidP="00CE73EE">
            <w:r w:rsidRPr="00650C17">
              <w:t>Agriculture</w:t>
            </w:r>
          </w:p>
        </w:tc>
        <w:tc>
          <w:tcPr>
            <w:tcW w:w="4881" w:type="dxa"/>
          </w:tcPr>
          <w:p w:rsidR="00650C17" w:rsidRDefault="00BB4D54" w:rsidP="00BB4D54">
            <w:r>
              <w:t xml:space="preserve">The project contacted EGI recently and requested access to cloud resources. A skype call was arranged to discuss details of the use case and requirements for resources. Identification and invitation of suitable resource providers and support teams is ongoing. </w:t>
            </w:r>
          </w:p>
        </w:tc>
      </w:tr>
      <w:tr w:rsidR="002A279C" w:rsidTr="00650C17">
        <w:tc>
          <w:tcPr>
            <w:tcW w:w="3080" w:type="dxa"/>
          </w:tcPr>
          <w:p w:rsidR="002A279C" w:rsidRDefault="002A279C" w:rsidP="00D46FEF">
            <w:r>
              <w:t>Nanoscience technologies community</w:t>
            </w:r>
          </w:p>
        </w:tc>
        <w:tc>
          <w:tcPr>
            <w:tcW w:w="1281" w:type="dxa"/>
          </w:tcPr>
          <w:p w:rsidR="002A279C" w:rsidRDefault="002A279C" w:rsidP="00D46FEF">
            <w:r>
              <w:t>Nano-technology</w:t>
            </w:r>
          </w:p>
        </w:tc>
        <w:tc>
          <w:tcPr>
            <w:tcW w:w="4881" w:type="dxa"/>
          </w:tcPr>
          <w:p w:rsidR="002A279C" w:rsidRDefault="002A279C" w:rsidP="002A279C">
            <w:r>
              <w:t xml:space="preserve">Technical requirements for accessing HPC/HTC </w:t>
            </w:r>
            <w:r w:rsidRPr="002A279C">
              <w:t>sites with MPI support in EGI have been captured. EGI.eu identified suitable HTC resources and the community is testing the performance of their Quantum Chemistry/Monte Carlo codes on these sites. We will move forward to a dedicated VO and SLA-OLAs based on the outcome of these tests.</w:t>
            </w:r>
          </w:p>
        </w:tc>
      </w:tr>
    </w:tbl>
    <w:p w:rsidR="00CE73EE" w:rsidRDefault="00CE73EE" w:rsidP="00CE73EE"/>
    <w:p w:rsidR="00C83A47" w:rsidRDefault="00C83A47" w:rsidP="00F9716A">
      <w:pPr>
        <w:pStyle w:val="Heading3"/>
      </w:pPr>
      <w:bookmarkStart w:id="25" w:name="_Toc442087864"/>
      <w:r>
        <w:t>Long tail of science</w:t>
      </w:r>
      <w:bookmarkEnd w:id="25"/>
    </w:p>
    <w:p w:rsidR="00FD5D0F" w:rsidRDefault="00FD5D0F" w:rsidP="00FD5D0F">
      <w:r w:rsidRPr="00FD5D0F">
        <w:t>The long-tail of science refers to the large number of individual researchers and small laboratories who are scattered across Europe which do not have access to computational resources and online services to manage and analyse large amount of data. The Long-tail is almost invisible and most of its members lack the technical know-how and expertise in using e-Infrastructures.</w:t>
      </w:r>
      <w:r>
        <w:t xml:space="preserve"> During PY1 the project reached out to this community in two ways:</w:t>
      </w:r>
    </w:p>
    <w:p w:rsidR="00E440BC" w:rsidRDefault="00E440BC" w:rsidP="00E440BC">
      <w:pPr>
        <w:pStyle w:val="ListParagraph"/>
        <w:numPr>
          <w:ilvl w:val="0"/>
          <w:numId w:val="23"/>
        </w:numPr>
      </w:pPr>
      <w:r>
        <w:t xml:space="preserve">In the SA3.1 activity developed </w:t>
      </w:r>
      <w:r w:rsidRPr="00E440BC">
        <w:t xml:space="preserve">a new </w:t>
      </w:r>
      <w:r>
        <w:t xml:space="preserve">European </w:t>
      </w:r>
      <w:r w:rsidRPr="00E440BC">
        <w:t xml:space="preserve">e-Infrastructure platform </w:t>
      </w:r>
      <w:r>
        <w:t>to</w:t>
      </w:r>
      <w:r w:rsidRPr="00E440BC">
        <w:t xml:space="preserve"> simplify access to </w:t>
      </w:r>
      <w:r>
        <w:t>g</w:t>
      </w:r>
      <w:r w:rsidRPr="00E440BC">
        <w:t>rid</w:t>
      </w:r>
      <w:r>
        <w:t>, cloud, storage</w:t>
      </w:r>
      <w:r w:rsidRPr="00E440BC">
        <w:t xml:space="preserve"> </w:t>
      </w:r>
      <w:r>
        <w:t xml:space="preserve">and application services. The platform reached demonstrator level in November 2015 and won the best demo prize in the EGI Community Forum in Bari. Feedback for finalisation was captured during the event. The platform is currently finalised and will be released for early adopter NGIs in early PY2. The </w:t>
      </w:r>
    </w:p>
    <w:p w:rsidR="00D50F5C" w:rsidRDefault="00A077C7" w:rsidP="00E440BC">
      <w:pPr>
        <w:pStyle w:val="ListParagraph"/>
        <w:numPr>
          <w:ilvl w:val="0"/>
          <w:numId w:val="23"/>
        </w:numPr>
      </w:pPr>
      <w:r>
        <w:t>Several</w:t>
      </w:r>
      <w:r w:rsidR="00E440BC">
        <w:t xml:space="preserve"> long-tail</w:t>
      </w:r>
      <w:r>
        <w:t xml:space="preserve"> users and use cases were supported by country or software specific teams. Not all of these are tracked in RT, because the majority of the long-tail users are served at the site level, without the need for involving the NGI or EGI.eu. </w:t>
      </w:r>
    </w:p>
    <w:p w:rsidR="00D50F5C" w:rsidRDefault="00D50F5C" w:rsidP="00D50F5C">
      <w:pPr>
        <w:pStyle w:val="Heading3"/>
      </w:pPr>
      <w:bookmarkStart w:id="26" w:name="_Toc442087865"/>
      <w:proofErr w:type="spellStart"/>
      <w:r>
        <w:lastRenderedPageBreak/>
        <w:t>ENVRIplus</w:t>
      </w:r>
      <w:bookmarkEnd w:id="26"/>
      <w:proofErr w:type="spellEnd"/>
    </w:p>
    <w:p w:rsidR="00D50F5C" w:rsidRDefault="00D50F5C" w:rsidP="00D50F5C">
      <w:proofErr w:type="spellStart"/>
      <w:r>
        <w:t>ENVRIplus</w:t>
      </w:r>
      <w:proofErr w:type="spellEnd"/>
      <w:r>
        <w:t xml:space="preserve">, </w:t>
      </w:r>
      <w:hyperlink r:id="rId14" w:history="1">
        <w:r w:rsidRPr="0028131F">
          <w:rPr>
            <w:rStyle w:val="Hyperlink"/>
          </w:rPr>
          <w:t>http://www.envriplus.eu/</w:t>
        </w:r>
      </w:hyperlink>
      <w:r>
        <w:t xml:space="preserve">, is a 4-year H2020 project, started from May 2015, and obtained 15M Euro EC contributions. </w:t>
      </w:r>
      <w:proofErr w:type="spellStart"/>
      <w:r>
        <w:t>ENVRIplus</w:t>
      </w:r>
      <w:proofErr w:type="spellEnd"/>
      <w:r>
        <w:t xml:space="preserve"> brings together 21 important European Environmental and Earth System Research Infrastructures, projects and networks, together with technical specialist partners, to create a more coherent interdisciplinary and interoperable cluster of Environmental Research Infrastructure across Europe. EGI.eu is member of </w:t>
      </w:r>
      <w:proofErr w:type="spellStart"/>
      <w:r>
        <w:t>ENVRIplus</w:t>
      </w:r>
      <w:proofErr w:type="spellEnd"/>
      <w:r>
        <w:t xml:space="preserve"> and actively engages with RIs involved in the project. So far, EGI has </w:t>
      </w:r>
    </w:p>
    <w:p w:rsidR="00D50F5C" w:rsidRDefault="00D50F5C" w:rsidP="00D50F5C">
      <w:pPr>
        <w:pStyle w:val="ListParagraph"/>
        <w:numPr>
          <w:ilvl w:val="0"/>
          <w:numId w:val="37"/>
        </w:numPr>
      </w:pPr>
      <w:r>
        <w:t xml:space="preserve">Established new collaboration with </w:t>
      </w:r>
      <w:r w:rsidR="00032AEA">
        <w:t>5</w:t>
      </w:r>
      <w:r>
        <w:t xml:space="preserve"> </w:t>
      </w:r>
      <w:proofErr w:type="spellStart"/>
      <w:r>
        <w:t>ENVRIplus</w:t>
      </w:r>
      <w:proofErr w:type="spellEnd"/>
      <w:r>
        <w:t xml:space="preserve"> research infrastructure communities: Euro-Argo</w:t>
      </w:r>
      <w:r>
        <w:rPr>
          <w:rStyle w:val="FootnoteReference"/>
        </w:rPr>
        <w:footnoteReference w:id="8"/>
      </w:r>
      <w:r>
        <w:t>, EMSO</w:t>
      </w:r>
      <w:r>
        <w:rPr>
          <w:rStyle w:val="FootnoteReference"/>
        </w:rPr>
        <w:footnoteReference w:id="9"/>
      </w:r>
      <w:r>
        <w:t>, ICOS</w:t>
      </w:r>
      <w:r>
        <w:rPr>
          <w:rStyle w:val="FootnoteReference"/>
        </w:rPr>
        <w:footnoteReference w:id="10"/>
      </w:r>
      <w:r>
        <w:t xml:space="preserve">, and </w:t>
      </w:r>
      <w:r w:rsidR="00A225EA">
        <w:t>FixO3</w:t>
      </w:r>
      <w:r>
        <w:rPr>
          <w:rStyle w:val="FootnoteReference"/>
        </w:rPr>
        <w:footnoteReference w:id="11"/>
      </w:r>
      <w:r w:rsidR="002D0F96">
        <w:t xml:space="preserve">, </w:t>
      </w:r>
      <w:proofErr w:type="spellStart"/>
      <w:r w:rsidR="002D0F96">
        <w:t>AnaEE</w:t>
      </w:r>
      <w:proofErr w:type="spellEnd"/>
      <w:r w:rsidR="002D0F96">
        <w:rPr>
          <w:rStyle w:val="FootnoteReference"/>
        </w:rPr>
        <w:footnoteReference w:id="12"/>
      </w:r>
      <w:r>
        <w:t>. The collaborations aim at the setup of community-specific infrastructure</w:t>
      </w:r>
      <w:r w:rsidR="002D0F96">
        <w:t>s or infrastructure</w:t>
      </w:r>
      <w:r>
        <w:t xml:space="preserve"> demonstrators based on </w:t>
      </w:r>
      <w:r w:rsidR="002D0F96">
        <w:t xml:space="preserve">the </w:t>
      </w:r>
      <w:r>
        <w:t xml:space="preserve">EGI </w:t>
      </w:r>
      <w:r w:rsidR="002D0F96">
        <w:t>federated cloud</w:t>
      </w:r>
      <w:r>
        <w:t xml:space="preserve">. </w:t>
      </w:r>
    </w:p>
    <w:p w:rsidR="00D50F5C" w:rsidRDefault="00D50F5C" w:rsidP="00D50F5C">
      <w:pPr>
        <w:pStyle w:val="ListParagraph"/>
        <w:numPr>
          <w:ilvl w:val="0"/>
          <w:numId w:val="37"/>
        </w:numPr>
      </w:pPr>
      <w:r>
        <w:t xml:space="preserve">Captured use cases for AAI from </w:t>
      </w:r>
      <w:proofErr w:type="spellStart"/>
      <w:r>
        <w:t>SeaDataNet</w:t>
      </w:r>
      <w:proofErr w:type="spellEnd"/>
      <w:r>
        <w:rPr>
          <w:rStyle w:val="FootnoteReference"/>
        </w:rPr>
        <w:footnoteReference w:id="13"/>
      </w:r>
      <w:r>
        <w:t xml:space="preserve">, ICOS, </w:t>
      </w:r>
      <w:r w:rsidR="005504D7">
        <w:t>FixO3</w:t>
      </w:r>
      <w:r>
        <w:t xml:space="preserve"> and IS-ENES2</w:t>
      </w:r>
      <w:r>
        <w:rPr>
          <w:rStyle w:val="FootnoteReference"/>
        </w:rPr>
        <w:footnoteReference w:id="14"/>
      </w:r>
      <w:r>
        <w:t xml:space="preserve">. </w:t>
      </w:r>
    </w:p>
    <w:p w:rsidR="00D50F5C" w:rsidRDefault="00D50F5C" w:rsidP="00D50F5C">
      <w:pPr>
        <w:pStyle w:val="ListParagraph"/>
        <w:numPr>
          <w:ilvl w:val="0"/>
          <w:numId w:val="37"/>
        </w:numPr>
      </w:pPr>
      <w:r>
        <w:t>Strengthened exiting collaborations with EISCAT_3D</w:t>
      </w:r>
      <w:r>
        <w:rPr>
          <w:rStyle w:val="FootnoteReference"/>
        </w:rPr>
        <w:footnoteReference w:id="15"/>
      </w:r>
      <w:r>
        <w:t>, ELIXIR</w:t>
      </w:r>
      <w:r>
        <w:rPr>
          <w:rStyle w:val="FootnoteReference"/>
        </w:rPr>
        <w:footnoteReference w:id="16"/>
      </w:r>
      <w:r>
        <w:t>, EPOS</w:t>
      </w:r>
      <w:r>
        <w:rPr>
          <w:rStyle w:val="FootnoteReference"/>
        </w:rPr>
        <w:footnoteReference w:id="17"/>
      </w:r>
      <w:r>
        <w:t xml:space="preserve">, and </w:t>
      </w:r>
      <w:proofErr w:type="spellStart"/>
      <w:r>
        <w:t>LifeWatch</w:t>
      </w:r>
      <w:proofErr w:type="spellEnd"/>
      <w:r>
        <w:rPr>
          <w:rStyle w:val="FootnoteReference"/>
        </w:rPr>
        <w:footnoteReference w:id="18"/>
      </w:r>
      <w:r>
        <w:t>.</w:t>
      </w:r>
    </w:p>
    <w:p w:rsidR="00D50F5C" w:rsidRDefault="00D50F5C" w:rsidP="00D50F5C">
      <w:pPr>
        <w:pStyle w:val="ListParagraph"/>
        <w:numPr>
          <w:ilvl w:val="0"/>
          <w:numId w:val="37"/>
        </w:numPr>
      </w:pPr>
      <w:r>
        <w:t>SIOS</w:t>
      </w:r>
      <w:r>
        <w:rPr>
          <w:rStyle w:val="FootnoteReference"/>
        </w:rPr>
        <w:footnoteReference w:id="19"/>
      </w:r>
      <w:r>
        <w:t>, IAGOS</w:t>
      </w:r>
      <w:r>
        <w:rPr>
          <w:rStyle w:val="FootnoteReference"/>
        </w:rPr>
        <w:footnoteReference w:id="20"/>
      </w:r>
      <w:r>
        <w:t xml:space="preserve"> and INTERACT</w:t>
      </w:r>
      <w:r>
        <w:rPr>
          <w:rStyle w:val="FootnoteReference"/>
        </w:rPr>
        <w:footnoteReference w:id="21"/>
      </w:r>
      <w:r>
        <w:t xml:space="preserve">, showed </w:t>
      </w:r>
      <w:r w:rsidR="002D0F96">
        <w:t xml:space="preserve">early </w:t>
      </w:r>
      <w:r>
        <w:t xml:space="preserve">interest in </w:t>
      </w:r>
      <w:r w:rsidR="002D0F96">
        <w:t xml:space="preserve">adopting </w:t>
      </w:r>
      <w:r>
        <w:t>EGI</w:t>
      </w:r>
      <w:r w:rsidR="002D0F96">
        <w:t xml:space="preserve"> services for some of their use cases</w:t>
      </w:r>
      <w:r>
        <w:t>.</w:t>
      </w:r>
    </w:p>
    <w:p w:rsidR="002D0F96" w:rsidRDefault="002D0F96" w:rsidP="002D0F96">
      <w:r>
        <w:t xml:space="preserve">These established leads will be followed-up in collaboration with </w:t>
      </w:r>
      <w:proofErr w:type="spellStart"/>
      <w:r>
        <w:t>ENVRIplus</w:t>
      </w:r>
      <w:proofErr w:type="spellEnd"/>
      <w:r>
        <w:t xml:space="preserve"> during EGI-Engage PY2. EGI-Engage effort will complement the </w:t>
      </w:r>
      <w:proofErr w:type="spellStart"/>
      <w:r>
        <w:t>ENVRIplus</w:t>
      </w:r>
      <w:proofErr w:type="spellEnd"/>
      <w:r>
        <w:t xml:space="preserve"> activities with technical development work that are required for the specification and implementation of community-specific EGI-based systems. </w:t>
      </w:r>
    </w:p>
    <w:p w:rsidR="002D0F96" w:rsidRDefault="002D0F96" w:rsidP="002D0F96">
      <w:pPr>
        <w:pStyle w:val="Heading3"/>
      </w:pPr>
      <w:bookmarkStart w:id="27" w:name="_Toc442087866"/>
      <w:r>
        <w:lastRenderedPageBreak/>
        <w:t>INDIGO-</w:t>
      </w:r>
      <w:proofErr w:type="spellStart"/>
      <w:r>
        <w:t>DataCloud</w:t>
      </w:r>
      <w:bookmarkEnd w:id="27"/>
      <w:proofErr w:type="spellEnd"/>
    </w:p>
    <w:p w:rsidR="00D50F5C" w:rsidRDefault="00D50F5C" w:rsidP="00D50F5C">
      <w:r>
        <w:t>INDIGO-</w:t>
      </w:r>
      <w:proofErr w:type="spellStart"/>
      <w:r>
        <w:t>DataCloud</w:t>
      </w:r>
      <w:proofErr w:type="spellEnd"/>
      <w:r>
        <w:t xml:space="preserve">, </w:t>
      </w:r>
      <w:hyperlink r:id="rId15" w:history="1">
        <w:r w:rsidRPr="0028131F">
          <w:rPr>
            <w:rStyle w:val="Hyperlink"/>
          </w:rPr>
          <w:t>https://www.indigo-datacloud.eu/</w:t>
        </w:r>
      </w:hyperlink>
      <w:r w:rsidR="002D0F96">
        <w:t xml:space="preserve"> (INDIGO in short)</w:t>
      </w:r>
      <w:r>
        <w:t xml:space="preserve">, is a H2020 project, Apr 2015-Oct 2017, and obtained 11M Euro to develop a data and computing platform, targeting various scientific communities and deployable on hybrid (private or public) Cloud infrastructures. 11 scientific research communities participating </w:t>
      </w:r>
      <w:r w:rsidR="002D0F96">
        <w:t xml:space="preserve">in </w:t>
      </w:r>
      <w:r>
        <w:t>INDIGO representing different domains of scientific communities</w:t>
      </w:r>
      <w:r w:rsidR="002D0F96">
        <w:t xml:space="preserve">: </w:t>
      </w:r>
      <w:r>
        <w:t>Life Sciences (ELIXIR, INSTRUCT/</w:t>
      </w:r>
      <w:proofErr w:type="spellStart"/>
      <w:r>
        <w:t>WeNMR</w:t>
      </w:r>
      <w:proofErr w:type="spellEnd"/>
      <w:r>
        <w:t xml:space="preserve">, </w:t>
      </w:r>
      <w:proofErr w:type="spellStart"/>
      <w:r>
        <w:t>EuroBioImaging</w:t>
      </w:r>
      <w:proofErr w:type="spellEnd"/>
      <w:r>
        <w:t>); Physical sciences and Astronomy (CTA, LBT, WLCG); Social Science &amp; Humanities (DARIAH, DCH-RP); and Environmental Science (</w:t>
      </w:r>
      <w:proofErr w:type="spellStart"/>
      <w:r>
        <w:t>LifeWatch</w:t>
      </w:r>
      <w:proofErr w:type="spellEnd"/>
      <w:r>
        <w:t>, EMSO, ENES). EGI</w:t>
      </w:r>
      <w:r w:rsidR="002D0F96">
        <w:t>.eu</w:t>
      </w:r>
      <w:r>
        <w:t xml:space="preserve"> </w:t>
      </w:r>
      <w:proofErr w:type="gramStart"/>
      <w:r>
        <w:t>participates</w:t>
      </w:r>
      <w:proofErr w:type="gramEnd"/>
      <w:r>
        <w:t xml:space="preserve"> the project and leads t</w:t>
      </w:r>
      <w:r w:rsidR="002D0F96">
        <w:t xml:space="preserve">he requirements collection task. Besides the requirements collected from the INDIGO communities, EGI also </w:t>
      </w:r>
      <w:r>
        <w:t>ensure</w:t>
      </w:r>
      <w:r w:rsidR="002D0F96">
        <w:t xml:space="preserve">s that </w:t>
      </w:r>
      <w:r>
        <w:t xml:space="preserve">requirements </w:t>
      </w:r>
      <w:r w:rsidR="002D0F96">
        <w:t xml:space="preserve">collected from other communities are also </w:t>
      </w:r>
      <w:r>
        <w:t xml:space="preserve">taken into </w:t>
      </w:r>
      <w:r w:rsidR="002D0F96">
        <w:t xml:space="preserve">consideration during the design and implementation of </w:t>
      </w:r>
      <w:r>
        <w:t>INDIGO solutions.</w:t>
      </w:r>
    </w:p>
    <w:p w:rsidR="002A2710" w:rsidRDefault="002A2710" w:rsidP="002D0F96">
      <w:pPr>
        <w:pStyle w:val="Heading3"/>
      </w:pPr>
      <w:bookmarkStart w:id="28" w:name="_Toc442087867"/>
      <w:r>
        <w:t>EUDAT2020</w:t>
      </w:r>
      <w:bookmarkEnd w:id="28"/>
    </w:p>
    <w:p w:rsidR="002A2710" w:rsidRDefault="002A2710" w:rsidP="002A2710">
      <w:r>
        <w:t>The EGI-EUDAT collaboration aims at providing tools for the harmonised use of the two infrastructures for research communities. The work started in March 2016 with the involvement of user communities who already collaborate with both infrastructures: Earth Science (EPOS and ICOS), Bioinformatics (BBMRI and ELIXIR) and Space Physics (EISCAT-3D).</w:t>
      </w:r>
    </w:p>
    <w:p w:rsidR="002A2710" w:rsidRDefault="002A2710" w:rsidP="002A2710">
      <w:r>
        <w:t xml:space="preserve">The first outcome of this activity was the definition of a generic use case that captures the typical user scenario with respect the integrated use of the EGI and EUDAT infrastructures. This generic use case allows a user to instantiate a set of Virtual Machine images on the EGI Federated Cloud to perform computational jobs that analyse data previously stored on EUDAT long-term storage systems. The results of such analysis can be staged back to EUDAT storages, and if needed, allocated with Permanent </w:t>
      </w:r>
      <w:proofErr w:type="spellStart"/>
      <w:r>
        <w:t>identifyers</w:t>
      </w:r>
      <w:proofErr w:type="spellEnd"/>
      <w:r>
        <w:t xml:space="preserve"> (PIDs) for future use. The implementation of this generic use case requires the harmonisation of the user authentication and authorisation models, and new tools to connect the relevant EGI and EUDAT services (particularly EGI Cloud compute facilities and EUDAT long-term storage and PID systems).</w:t>
      </w:r>
    </w:p>
    <w:p w:rsidR="002A2710" w:rsidRPr="002A2710" w:rsidRDefault="002A2710" w:rsidP="002A2710">
      <w:r>
        <w:t xml:space="preserve">A first implementation of the universal use case was demonstrated at the EGI Community Forum 2016 (Bari, IT). Based on the feedback gathered during the demo the teams started bringing the tools towards a production setup. </w:t>
      </w:r>
    </w:p>
    <w:p w:rsidR="002D0F96" w:rsidRDefault="002D0F96" w:rsidP="002D0F96">
      <w:pPr>
        <w:pStyle w:val="Heading3"/>
      </w:pPr>
      <w:bookmarkStart w:id="29" w:name="_Toc442087868"/>
      <w:r>
        <w:t>AARC</w:t>
      </w:r>
      <w:bookmarkEnd w:id="29"/>
    </w:p>
    <w:p w:rsidR="00FD5D0F" w:rsidRDefault="00FD5D0F" w:rsidP="00FD5D0F">
      <w:r>
        <w:t xml:space="preserve">The EC-funded AARC project started in May 2015 as </w:t>
      </w:r>
      <w:proofErr w:type="gramStart"/>
      <w:r>
        <w:t>a collaboration</w:t>
      </w:r>
      <w:proofErr w:type="gramEnd"/>
      <w:r>
        <w:t xml:space="preserve"> among e-Infrastructures, NRENs, and other service providers, including various user communities and libraries. EGI is represented in the consortium by EGI.eu and several other partners of the EGI federation.</w:t>
      </w:r>
    </w:p>
    <w:p w:rsidR="00FD5D0F" w:rsidRDefault="00FD5D0F" w:rsidP="00FD5D0F">
      <w:r>
        <w:t xml:space="preserve">One of the goals of AARC is to deliver the design of an integrated and interoperable framework for Federated Authentication and Authorisation Infrastructures (AAI), which meet the needs of the Research Infrastructures and e-Infrastructures across Europe and beyond. During the first months of the project, AARC members have been discussing requirements with the communities and the infrastructures, in terms of capabilities, blocking issues, and training requests. The first 6 months </w:t>
      </w:r>
      <w:r>
        <w:lastRenderedPageBreak/>
        <w:t xml:space="preserve">of the project AARC collected requirements from the main stakeholders, through surveys and interviews: </w:t>
      </w:r>
      <w:proofErr w:type="spellStart"/>
      <w:r>
        <w:t>BioVel</w:t>
      </w:r>
      <w:proofErr w:type="spellEnd"/>
      <w:r>
        <w:t>, DARIAH, EISCAT, WLCG, EPOS, Photon and Neutron community (Umbrella), ELIXIR, CLARIN, EGI, EUDAT, D4Science, PSNC, FMI, Libraries and education.</w:t>
      </w:r>
    </w:p>
    <w:p w:rsidR="002D0F96" w:rsidRPr="00D50F5C" w:rsidRDefault="00FD5D0F" w:rsidP="00FD5D0F">
      <w:r>
        <w:t xml:space="preserve">AARC for the end of PY1/beginning of PY2 is developing the first version of the architecture blueprint which defines the main building blocks of the AAI infrastructure, and to further deploy pilots to address the use cases collected so far.  AARC will also start providing trainings to some target communities, starting with DARIAH and ELIXIR. </w:t>
      </w:r>
      <w:r w:rsidR="00F9716A">
        <w:t xml:space="preserve">This will be based on first AARC training module: Federation 101, which was produced in PY1. </w:t>
      </w:r>
    </w:p>
    <w:p w:rsidR="00C14D23" w:rsidRDefault="003C07AA" w:rsidP="00F9716A">
      <w:pPr>
        <w:pStyle w:val="Heading3"/>
      </w:pPr>
      <w:bookmarkStart w:id="30" w:name="_Toc442087869"/>
      <w:r>
        <w:t>Report on n</w:t>
      </w:r>
      <w:r w:rsidR="00C14D23">
        <w:t>ational engagement activities</w:t>
      </w:r>
      <w:bookmarkEnd w:id="30"/>
    </w:p>
    <w:p w:rsidR="006C6C9C" w:rsidRDefault="006C6C9C" w:rsidP="006C6C9C">
      <w:pPr>
        <w:sectPr w:rsidR="006C6C9C"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pPr>
    </w:p>
    <w:p w:rsidR="006C6C9C" w:rsidRPr="003C07AA" w:rsidRDefault="006C6C9C" w:rsidP="006C6C9C"/>
    <w:tbl>
      <w:tblPr>
        <w:tblStyle w:val="LightList-Accent1"/>
        <w:tblW w:w="5000" w:type="pct"/>
        <w:tblLook w:val="04A0" w:firstRow="1" w:lastRow="0" w:firstColumn="1" w:lastColumn="0" w:noHBand="0" w:noVBand="1"/>
      </w:tblPr>
      <w:tblGrid>
        <w:gridCol w:w="676"/>
        <w:gridCol w:w="4650"/>
        <w:gridCol w:w="3996"/>
        <w:gridCol w:w="4307"/>
      </w:tblGrid>
      <w:tr w:rsidR="00D15617" w:rsidRPr="007A34AF" w:rsidTr="00D15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 w:type="pct"/>
            <w:tcBorders>
              <w:top w:val="single" w:sz="8" w:space="0" w:color="4F81BD" w:themeColor="accent1"/>
            </w:tcBorders>
          </w:tcPr>
          <w:p w:rsidR="00D15617" w:rsidRPr="007A34AF" w:rsidRDefault="00D15617" w:rsidP="0059232E">
            <w:pPr>
              <w:jc w:val="left"/>
              <w:rPr>
                <w:sz w:val="18"/>
              </w:rPr>
            </w:pPr>
            <w:r w:rsidRPr="007A34AF">
              <w:rPr>
                <w:sz w:val="18"/>
              </w:rPr>
              <w:t>NGI</w:t>
            </w:r>
          </w:p>
        </w:tc>
        <w:tc>
          <w:tcPr>
            <w:tcW w:w="1706" w:type="pct"/>
            <w:tcBorders>
              <w:top w:val="single" w:sz="8" w:space="0" w:color="4F81BD" w:themeColor="accent1"/>
            </w:tcBorders>
          </w:tcPr>
          <w:p w:rsidR="00D15617" w:rsidRPr="007A34AF" w:rsidRDefault="00D15617" w:rsidP="00D15617">
            <w:pPr>
              <w:jc w:val="left"/>
              <w:cnfStyle w:val="100000000000" w:firstRow="1" w:lastRow="0" w:firstColumn="0" w:lastColumn="0" w:oddVBand="0" w:evenVBand="0" w:oddHBand="0" w:evenHBand="0" w:firstRowFirstColumn="0" w:firstRowLastColumn="0" w:lastRowFirstColumn="0" w:lastRowLastColumn="0"/>
              <w:rPr>
                <w:sz w:val="18"/>
              </w:rPr>
            </w:pPr>
            <w:r w:rsidRPr="007A34AF">
              <w:rPr>
                <w:sz w:val="18"/>
              </w:rPr>
              <w:t xml:space="preserve">Engagement priorities </w:t>
            </w:r>
            <w:r>
              <w:rPr>
                <w:sz w:val="18"/>
              </w:rPr>
              <w:t xml:space="preserve">in 2015 </w:t>
            </w:r>
            <w:r w:rsidRPr="007A34AF">
              <w:rPr>
                <w:sz w:val="18"/>
              </w:rPr>
              <w:t>(</w:t>
            </w:r>
            <w:r>
              <w:rPr>
                <w:sz w:val="18"/>
              </w:rPr>
              <w:t>from</w:t>
            </w:r>
            <w:r w:rsidRPr="007A34AF">
              <w:rPr>
                <w:sz w:val="18"/>
              </w:rPr>
              <w:t xml:space="preserve"> D2.1)</w:t>
            </w:r>
          </w:p>
        </w:tc>
        <w:tc>
          <w:tcPr>
            <w:tcW w:w="1466" w:type="pct"/>
            <w:tcBorders>
              <w:top w:val="single" w:sz="8" w:space="0" w:color="4F81BD" w:themeColor="accent1"/>
            </w:tcBorders>
          </w:tcPr>
          <w:p w:rsidR="00D15617" w:rsidRPr="007A34AF" w:rsidRDefault="00D15617" w:rsidP="00D15617">
            <w:pPr>
              <w:jc w:val="left"/>
              <w:cnfStyle w:val="100000000000" w:firstRow="1" w:lastRow="0" w:firstColumn="0" w:lastColumn="0" w:oddVBand="0" w:evenVBand="0" w:oddHBand="0" w:evenHBand="0" w:firstRowFirstColumn="0" w:firstRowLastColumn="0" w:lastRowFirstColumn="0" w:lastRowLastColumn="0"/>
              <w:rPr>
                <w:sz w:val="18"/>
              </w:rPr>
            </w:pPr>
            <w:r w:rsidRPr="007A34AF">
              <w:rPr>
                <w:sz w:val="18"/>
              </w:rPr>
              <w:t xml:space="preserve">Planned activities </w:t>
            </w:r>
            <w:r>
              <w:rPr>
                <w:sz w:val="18"/>
              </w:rPr>
              <w:t>in</w:t>
            </w:r>
            <w:r w:rsidRPr="007A34AF">
              <w:rPr>
                <w:sz w:val="18"/>
              </w:rPr>
              <w:t xml:space="preserve"> D2.1</w:t>
            </w:r>
            <w:r>
              <w:rPr>
                <w:sz w:val="18"/>
              </w:rPr>
              <w:t xml:space="preserve"> (May 2015)</w:t>
            </w:r>
          </w:p>
        </w:tc>
        <w:tc>
          <w:tcPr>
            <w:tcW w:w="1580" w:type="pct"/>
            <w:tcBorders>
              <w:top w:val="single" w:sz="8" w:space="0" w:color="4F81BD" w:themeColor="accent1"/>
            </w:tcBorders>
          </w:tcPr>
          <w:p w:rsidR="00D15617" w:rsidRPr="007A34AF" w:rsidRDefault="00D15617" w:rsidP="00D15617">
            <w:pPr>
              <w:jc w:val="left"/>
              <w:cnfStyle w:val="100000000000" w:firstRow="1" w:lastRow="0" w:firstColumn="0" w:lastColumn="0" w:oddVBand="0" w:evenVBand="0" w:oddHBand="0" w:evenHBand="0" w:firstRowFirstColumn="0" w:firstRowLastColumn="0" w:lastRowFirstColumn="0" w:lastRowLastColumn="0"/>
              <w:rPr>
                <w:sz w:val="18"/>
              </w:rPr>
            </w:pPr>
            <w:r w:rsidRPr="007A34AF">
              <w:rPr>
                <w:sz w:val="18"/>
              </w:rPr>
              <w:t xml:space="preserve">Report on </w:t>
            </w:r>
            <w:r>
              <w:rPr>
                <w:sz w:val="18"/>
              </w:rPr>
              <w:t>progress (since June 2015)</w:t>
            </w:r>
          </w:p>
        </w:tc>
      </w:tr>
      <w:tr w:rsidR="00D15617" w:rsidRPr="007A34AF" w:rsidTr="00D1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t>BG</w:t>
            </w:r>
          </w:p>
        </w:tc>
        <w:tc>
          <w:tcPr>
            <w:tcW w:w="1706" w:type="pct"/>
          </w:tcPr>
          <w:p w:rsidR="00D15617" w:rsidRPr="007A34AF" w:rsidRDefault="00D15617" w:rsidP="007A34AF">
            <w:pPr>
              <w:pStyle w:val="ListParagraph"/>
              <w:numPr>
                <w:ilvl w:val="0"/>
                <w:numId w:val="25"/>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Computational physics (fluid dynamics, semiconductor modelling)</w:t>
            </w:r>
          </w:p>
          <w:p w:rsidR="00D15617" w:rsidRPr="007A34AF" w:rsidRDefault="00D15617" w:rsidP="007A34AF">
            <w:pPr>
              <w:pStyle w:val="ListParagraph"/>
              <w:numPr>
                <w:ilvl w:val="0"/>
                <w:numId w:val="25"/>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Astrophysics (VOs)</w:t>
            </w:r>
          </w:p>
          <w:p w:rsidR="00D15617" w:rsidRPr="007A34AF" w:rsidRDefault="00D15617" w:rsidP="007A34AF">
            <w:pPr>
              <w:pStyle w:val="ListParagraph"/>
              <w:numPr>
                <w:ilvl w:val="0"/>
                <w:numId w:val="25"/>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CLARIN and DARIAH (BG-</w:t>
            </w:r>
            <w:proofErr w:type="spellStart"/>
            <w:r w:rsidRPr="007A34AF">
              <w:rPr>
                <w:sz w:val="18"/>
              </w:rPr>
              <w:t>CLaDa</w:t>
            </w:r>
            <w:proofErr w:type="spellEnd"/>
            <w:r w:rsidRPr="007A34AF">
              <w:rPr>
                <w:sz w:val="18"/>
              </w:rPr>
              <w:t>)</w:t>
            </w:r>
          </w:p>
          <w:p w:rsidR="00D15617" w:rsidRPr="007A34AF" w:rsidRDefault="00D15617" w:rsidP="007A34AF">
            <w:pPr>
              <w:pStyle w:val="ListParagraph"/>
              <w:numPr>
                <w:ilvl w:val="0"/>
                <w:numId w:val="25"/>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BG-BBMRI (focus on HPC)</w:t>
            </w:r>
          </w:p>
          <w:p w:rsidR="00D15617" w:rsidRPr="007A34AF" w:rsidRDefault="00D15617" w:rsidP="007A34AF">
            <w:pPr>
              <w:pStyle w:val="ListParagraph"/>
              <w:numPr>
                <w:ilvl w:val="0"/>
                <w:numId w:val="25"/>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Environmental sciences (Climate change, </w:t>
            </w:r>
            <w:proofErr w:type="spellStart"/>
            <w:r w:rsidRPr="007A34AF">
              <w:rPr>
                <w:sz w:val="18"/>
              </w:rPr>
              <w:t>Env</w:t>
            </w:r>
            <w:proofErr w:type="spellEnd"/>
            <w:r w:rsidRPr="007A34AF">
              <w:rPr>
                <w:sz w:val="18"/>
              </w:rPr>
              <w:t>. Protection)</w:t>
            </w:r>
          </w:p>
          <w:p w:rsidR="00D15617" w:rsidRPr="007A34AF" w:rsidRDefault="00D15617" w:rsidP="007A34AF">
            <w:pPr>
              <w:pStyle w:val="ListParagraph"/>
              <w:numPr>
                <w:ilvl w:val="0"/>
                <w:numId w:val="25"/>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Marine community</w:t>
            </w:r>
          </w:p>
          <w:p w:rsidR="00D15617" w:rsidRPr="007A34AF" w:rsidRDefault="00D15617" w:rsidP="007A34AF">
            <w:pPr>
              <w:pStyle w:val="ListParagraph"/>
              <w:numPr>
                <w:ilvl w:val="0"/>
                <w:numId w:val="25"/>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Integration of new HPC cluster (Xeon Phi cards and CPUs)</w:t>
            </w:r>
          </w:p>
        </w:tc>
        <w:tc>
          <w:tcPr>
            <w:tcW w:w="1466" w:type="pct"/>
          </w:tcPr>
          <w:p w:rsidR="00D15617" w:rsidRPr="007A34AF" w:rsidRDefault="00D15617" w:rsidP="007A34AF">
            <w:pPr>
              <w:pStyle w:val="ListParagraph"/>
              <w:numPr>
                <w:ilvl w:val="0"/>
                <w:numId w:val="25"/>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Join DARIAH CC and BBMRI CC activities</w:t>
            </w:r>
          </w:p>
          <w:p w:rsidR="00D15617" w:rsidRPr="007A34AF" w:rsidRDefault="00D15617" w:rsidP="007A34AF">
            <w:pPr>
              <w:pStyle w:val="ListParagraph"/>
              <w:numPr>
                <w:ilvl w:val="0"/>
                <w:numId w:val="25"/>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Join federated open data for marine use case activity of EGI-Engage (JRA2.1)</w:t>
            </w:r>
          </w:p>
          <w:p w:rsidR="00D15617" w:rsidRPr="007A34AF" w:rsidRDefault="00D15617" w:rsidP="007A34AF">
            <w:pPr>
              <w:pStyle w:val="ListParagraph"/>
              <w:numPr>
                <w:ilvl w:val="0"/>
                <w:numId w:val="25"/>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Join GPGPU integration activity of EGI-Engage (JRA2.4)</w:t>
            </w:r>
          </w:p>
        </w:tc>
        <w:tc>
          <w:tcPr>
            <w:tcW w:w="1580" w:type="pct"/>
          </w:tcPr>
          <w:p w:rsidR="00D15617" w:rsidRPr="00D15617" w:rsidRDefault="00D15617" w:rsidP="00D15617">
            <w:pPr>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18"/>
              </w:rPr>
            </w:pPr>
            <w:r w:rsidRPr="00D15617">
              <w:rPr>
                <w:sz w:val="18"/>
              </w:rPr>
              <w:t xml:space="preserve">IICT-BAS based its work on the established contacts from </w:t>
            </w:r>
            <w:proofErr w:type="gramStart"/>
            <w:r w:rsidRPr="00D15617">
              <w:rPr>
                <w:sz w:val="18"/>
              </w:rPr>
              <w:t>SMEs, that</w:t>
            </w:r>
            <w:proofErr w:type="gramEnd"/>
            <w:r w:rsidRPr="00D15617">
              <w:rPr>
                <w:sz w:val="18"/>
              </w:rPr>
              <w:t xml:space="preserve"> were added to the EGI database. One of these SMEs has bee</w:t>
            </w:r>
            <w:r>
              <w:rPr>
                <w:sz w:val="18"/>
              </w:rPr>
              <w:t xml:space="preserve">n more active and established </w:t>
            </w:r>
            <w:proofErr w:type="gramStart"/>
            <w:r>
              <w:rPr>
                <w:sz w:val="18"/>
              </w:rPr>
              <w:t xml:space="preserve">a </w:t>
            </w:r>
            <w:r w:rsidRPr="00D15617">
              <w:rPr>
                <w:sz w:val="18"/>
              </w:rPr>
              <w:t>collaboration</w:t>
            </w:r>
            <w:proofErr w:type="gramEnd"/>
            <w:r w:rsidRPr="00D15617">
              <w:rPr>
                <w:sz w:val="18"/>
              </w:rPr>
              <w:t xml:space="preserve"> between several European SMEs and academic partners. Currently the work is under way to organize the funding for part of this activity, related to the use of real-time mobile data for analytics and management purposes. During the period, due to the introduction of the new computing facility of IICT-BAS, which is in the top500 list of supercomputers, contacts were established at higher level with IT industry representatives and with the recently opened Sofia </w:t>
            </w:r>
            <w:proofErr w:type="spellStart"/>
            <w:r w:rsidRPr="00D15617">
              <w:rPr>
                <w:sz w:val="18"/>
              </w:rPr>
              <w:t>TechPark</w:t>
            </w:r>
            <w:proofErr w:type="spellEnd"/>
            <w:r w:rsidRPr="00D15617">
              <w:rPr>
                <w:sz w:val="18"/>
              </w:rPr>
              <w:t>.</w:t>
            </w:r>
          </w:p>
          <w:p w:rsidR="00D15617" w:rsidRPr="00D15617" w:rsidRDefault="00D15617" w:rsidP="00D15617">
            <w:pPr>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18"/>
              </w:rPr>
            </w:pPr>
            <w:r w:rsidRPr="00D15617">
              <w:rPr>
                <w:sz w:val="18"/>
              </w:rPr>
              <w:t>At the events where EGI-Engage was presented, like 113th European Study Group with Industry, 7-13 September 2015, some concrete interest in the EGI E</w:t>
            </w:r>
            <w:r w:rsidR="00D92224">
              <w:rPr>
                <w:sz w:val="18"/>
              </w:rPr>
              <w:t xml:space="preserve">-grant platform was expressed. </w:t>
            </w:r>
          </w:p>
        </w:tc>
      </w:tr>
      <w:tr w:rsidR="00D15617" w:rsidRPr="007A34AF" w:rsidTr="00D15617">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t>CH</w:t>
            </w:r>
          </w:p>
        </w:tc>
        <w:tc>
          <w:tcPr>
            <w:tcW w:w="1706" w:type="pct"/>
          </w:tcPr>
          <w:p w:rsidR="00D15617" w:rsidRPr="007A34AF" w:rsidRDefault="00D15617" w:rsidP="007A34AF">
            <w:pPr>
              <w:pStyle w:val="ListParagraph"/>
              <w:numPr>
                <w:ilvl w:val="0"/>
                <w:numId w:val="25"/>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To play a more active role as the "</w:t>
            </w:r>
            <w:proofErr w:type="spellStart"/>
            <w:r w:rsidRPr="007A34AF">
              <w:rPr>
                <w:sz w:val="18"/>
              </w:rPr>
              <w:t>eScience</w:t>
            </w:r>
            <w:proofErr w:type="spellEnd"/>
            <w:r w:rsidRPr="007A34AF">
              <w:rPr>
                <w:sz w:val="18"/>
              </w:rPr>
              <w:t xml:space="preserve"> Support Team" to offer the human component of </w:t>
            </w:r>
            <w:proofErr w:type="spellStart"/>
            <w:r w:rsidRPr="007A34AF">
              <w:rPr>
                <w:sz w:val="18"/>
              </w:rPr>
              <w:t>eScience</w:t>
            </w:r>
            <w:proofErr w:type="spellEnd"/>
            <w:r w:rsidRPr="007A34AF">
              <w:rPr>
                <w:sz w:val="18"/>
              </w:rPr>
              <w:t>/e-Infrastructure support.</w:t>
            </w:r>
          </w:p>
          <w:p w:rsidR="00D15617" w:rsidRPr="007A34AF" w:rsidRDefault="00D15617" w:rsidP="007A34AF">
            <w:pPr>
              <w:pStyle w:val="ListParagraph"/>
              <w:numPr>
                <w:ilvl w:val="0"/>
                <w:numId w:val="25"/>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ELIXIR and ATLAS</w:t>
            </w:r>
          </w:p>
        </w:tc>
        <w:tc>
          <w:tcPr>
            <w:tcW w:w="1466" w:type="pct"/>
          </w:tcPr>
          <w:p w:rsidR="00D15617" w:rsidRPr="007A34AF" w:rsidRDefault="00D15617" w:rsidP="0059232E">
            <w:pPr>
              <w:jc w:val="left"/>
              <w:cnfStyle w:val="000000000000" w:firstRow="0" w:lastRow="0" w:firstColumn="0" w:lastColumn="0" w:oddVBand="0" w:evenVBand="0" w:oddHBand="0" w:evenHBand="0" w:firstRowFirstColumn="0" w:firstRowLastColumn="0" w:lastRowFirstColumn="0" w:lastRowLastColumn="0"/>
              <w:rPr>
                <w:sz w:val="18"/>
              </w:rPr>
            </w:pPr>
          </w:p>
        </w:tc>
        <w:tc>
          <w:tcPr>
            <w:tcW w:w="1580" w:type="pct"/>
          </w:tcPr>
          <w:p w:rsidR="00D15617" w:rsidRPr="007A34AF" w:rsidRDefault="00D15617" w:rsidP="0059232E">
            <w:pPr>
              <w:jc w:val="left"/>
              <w:cnfStyle w:val="000000000000" w:firstRow="0" w:lastRow="0" w:firstColumn="0" w:lastColumn="0" w:oddVBand="0" w:evenVBand="0" w:oddHBand="0" w:evenHBand="0" w:firstRowFirstColumn="0" w:firstRowLastColumn="0" w:lastRowFirstColumn="0" w:lastRowLastColumn="0"/>
              <w:rPr>
                <w:sz w:val="18"/>
              </w:rPr>
            </w:pPr>
          </w:p>
        </w:tc>
      </w:tr>
      <w:tr w:rsidR="00D15617" w:rsidRPr="007A34AF" w:rsidTr="00D1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t>CZ</w:t>
            </w:r>
          </w:p>
        </w:tc>
        <w:tc>
          <w:tcPr>
            <w:tcW w:w="1706" w:type="pct"/>
          </w:tcPr>
          <w:p w:rsidR="00D15617" w:rsidRPr="007A34AF" w:rsidRDefault="00D15617" w:rsidP="007A34AF">
            <w:pPr>
              <w:pStyle w:val="ListParagraph"/>
              <w:numPr>
                <w:ilvl w:val="0"/>
                <w:numId w:val="25"/>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No change since 2014: BBMRI, CTA, ELI, ELIXIR, </w:t>
            </w:r>
            <w:proofErr w:type="spellStart"/>
            <w:r w:rsidRPr="007A34AF">
              <w:rPr>
                <w:sz w:val="18"/>
              </w:rPr>
              <w:t>EuroBioImaging</w:t>
            </w:r>
            <w:proofErr w:type="spellEnd"/>
            <w:r w:rsidRPr="007A34AF">
              <w:rPr>
                <w:sz w:val="18"/>
              </w:rPr>
              <w:t>, Instruct, ICOS. (With direct participation in ELIXIR)</w:t>
            </w:r>
          </w:p>
          <w:p w:rsidR="00D15617" w:rsidRPr="007A34AF" w:rsidRDefault="00D15617" w:rsidP="007A34AF">
            <w:pPr>
              <w:pStyle w:val="ListParagraph"/>
              <w:numPr>
                <w:ilvl w:val="0"/>
                <w:numId w:val="25"/>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Early engagement with LINDAT/CLARIN. </w:t>
            </w:r>
          </w:p>
          <w:p w:rsidR="00D15617" w:rsidRPr="007A34AF" w:rsidRDefault="00D15617" w:rsidP="007A34AF">
            <w:pPr>
              <w:pStyle w:val="ListParagraph"/>
              <w:numPr>
                <w:ilvl w:val="0"/>
                <w:numId w:val="25"/>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Supporting NGI users participating in HBP.</w:t>
            </w:r>
          </w:p>
          <w:p w:rsidR="00D15617" w:rsidRPr="007A34AF" w:rsidRDefault="00D15617" w:rsidP="007A34AF">
            <w:pPr>
              <w:pStyle w:val="ListParagraph"/>
              <w:numPr>
                <w:ilvl w:val="0"/>
                <w:numId w:val="25"/>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In contact with ELI.</w:t>
            </w:r>
          </w:p>
          <w:p w:rsidR="00D15617" w:rsidRPr="007A34AF" w:rsidRDefault="00D15617" w:rsidP="0059232E">
            <w:pPr>
              <w:pStyle w:val="ListParagraph"/>
              <w:ind w:left="308"/>
              <w:jc w:val="left"/>
              <w:cnfStyle w:val="000000100000" w:firstRow="0" w:lastRow="0" w:firstColumn="0" w:lastColumn="0" w:oddVBand="0" w:evenVBand="0" w:oddHBand="1" w:evenHBand="0" w:firstRowFirstColumn="0" w:firstRowLastColumn="0" w:lastRowFirstColumn="0" w:lastRowLastColumn="0"/>
              <w:rPr>
                <w:sz w:val="18"/>
              </w:rPr>
            </w:pPr>
          </w:p>
        </w:tc>
        <w:tc>
          <w:tcPr>
            <w:tcW w:w="1466" w:type="pct"/>
          </w:tcPr>
          <w:p w:rsidR="00D15617" w:rsidRPr="007A34AF" w:rsidRDefault="00D15617" w:rsidP="0059232E">
            <w:pPr>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Connect to ELIXR and BBMRI CC; ELITRANS project; HBP collaboration; </w:t>
            </w:r>
          </w:p>
          <w:p w:rsidR="00D15617" w:rsidRPr="007A34AF" w:rsidRDefault="00D15617" w:rsidP="0059232E">
            <w:pPr>
              <w:jc w:val="left"/>
              <w:cnfStyle w:val="000000100000" w:firstRow="0" w:lastRow="0" w:firstColumn="0" w:lastColumn="0" w:oddVBand="0" w:evenVBand="0" w:oddHBand="1" w:evenHBand="0" w:firstRowFirstColumn="0" w:firstRowLastColumn="0" w:lastRowFirstColumn="0" w:lastRowLastColumn="0"/>
              <w:rPr>
                <w:sz w:val="18"/>
              </w:rPr>
            </w:pPr>
          </w:p>
        </w:tc>
        <w:tc>
          <w:tcPr>
            <w:tcW w:w="1580" w:type="pct"/>
          </w:tcPr>
          <w:p w:rsidR="00D15617" w:rsidRPr="00D92224" w:rsidRDefault="00D15617" w:rsidP="00D92224">
            <w:pPr>
              <w:jc w:val="left"/>
              <w:cnfStyle w:val="000000100000" w:firstRow="0" w:lastRow="0" w:firstColumn="0" w:lastColumn="0" w:oddVBand="0" w:evenVBand="0" w:oddHBand="1" w:evenHBand="0" w:firstRowFirstColumn="0" w:firstRowLastColumn="0" w:lastRowFirstColumn="0" w:lastRowLastColumn="0"/>
              <w:rPr>
                <w:sz w:val="18"/>
              </w:rPr>
            </w:pPr>
          </w:p>
        </w:tc>
      </w:tr>
      <w:tr w:rsidR="00D15617" w:rsidRPr="007A34AF" w:rsidTr="00D15617">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t>ES</w:t>
            </w:r>
          </w:p>
        </w:tc>
        <w:tc>
          <w:tcPr>
            <w:tcW w:w="1706" w:type="pct"/>
          </w:tcPr>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proofErr w:type="spellStart"/>
            <w:r w:rsidRPr="007A34AF">
              <w:rPr>
                <w:sz w:val="18"/>
              </w:rPr>
              <w:t>LifeWatch</w:t>
            </w:r>
            <w:proofErr w:type="spellEnd"/>
            <w:r w:rsidRPr="007A34AF">
              <w:rPr>
                <w:sz w:val="18"/>
              </w:rPr>
              <w:t xml:space="preserve"> (already coordinates the respective EGI Comp. Centre). </w:t>
            </w:r>
          </w:p>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DANUBIUS</w:t>
            </w:r>
          </w:p>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proofErr w:type="spellStart"/>
            <w:r w:rsidRPr="007A34AF">
              <w:rPr>
                <w:sz w:val="18"/>
              </w:rPr>
              <w:lastRenderedPageBreak/>
              <w:t>eLTER</w:t>
            </w:r>
            <w:proofErr w:type="spellEnd"/>
          </w:p>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EMSO</w:t>
            </w:r>
          </w:p>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Nanoscience</w:t>
            </w:r>
          </w:p>
        </w:tc>
        <w:tc>
          <w:tcPr>
            <w:tcW w:w="1466" w:type="pct"/>
          </w:tcPr>
          <w:p w:rsidR="00D15617" w:rsidRPr="007A34AF" w:rsidRDefault="00D15617" w:rsidP="007A34AF">
            <w:pPr>
              <w:pStyle w:val="ListParagraph"/>
              <w:numPr>
                <w:ilvl w:val="0"/>
                <w:numId w:val="26"/>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lastRenderedPageBreak/>
              <w:t xml:space="preserve">Join forces with NGI Romania for harmonised activities for DANUBIUS. </w:t>
            </w:r>
          </w:p>
        </w:tc>
        <w:tc>
          <w:tcPr>
            <w:tcW w:w="1580" w:type="pct"/>
          </w:tcPr>
          <w:p w:rsidR="00D15617" w:rsidRPr="007A34AF" w:rsidRDefault="00D15617" w:rsidP="00D92224">
            <w:pPr>
              <w:pStyle w:val="ListParagraph"/>
              <w:suppressAutoHyphens/>
              <w:spacing w:before="40" w:after="40"/>
              <w:ind w:left="290"/>
              <w:jc w:val="left"/>
              <w:cnfStyle w:val="000000000000" w:firstRow="0" w:lastRow="0" w:firstColumn="0" w:lastColumn="0" w:oddVBand="0" w:evenVBand="0" w:oddHBand="0" w:evenHBand="0" w:firstRowFirstColumn="0" w:firstRowLastColumn="0" w:lastRowFirstColumn="0" w:lastRowLastColumn="0"/>
              <w:rPr>
                <w:sz w:val="18"/>
              </w:rPr>
            </w:pPr>
          </w:p>
        </w:tc>
      </w:tr>
      <w:tr w:rsidR="00D15617" w:rsidRPr="007A34AF" w:rsidTr="00D1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lastRenderedPageBreak/>
              <w:t>FR</w:t>
            </w:r>
          </w:p>
        </w:tc>
        <w:tc>
          <w:tcPr>
            <w:tcW w:w="1706" w:type="pct"/>
          </w:tcPr>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No change since 2014: ANAEE, EISCAT3, ELIXIR, EMSO, EPOS, EURO-ARGO, </w:t>
            </w:r>
            <w:proofErr w:type="spellStart"/>
            <w:r w:rsidRPr="007A34AF">
              <w:rPr>
                <w:sz w:val="18"/>
              </w:rPr>
              <w:t>EuroBioImaging</w:t>
            </w:r>
            <w:proofErr w:type="spellEnd"/>
            <w:r w:rsidRPr="007A34AF">
              <w:rPr>
                <w:sz w:val="18"/>
              </w:rPr>
              <w:t xml:space="preserve">, IAGOS, Instruct, ICOS, KM3NET, </w:t>
            </w:r>
            <w:proofErr w:type="spellStart"/>
            <w:r w:rsidRPr="007A34AF">
              <w:rPr>
                <w:sz w:val="18"/>
              </w:rPr>
              <w:t>LifeWatch</w:t>
            </w:r>
            <w:proofErr w:type="spellEnd"/>
            <w:r w:rsidRPr="007A34AF">
              <w:rPr>
                <w:sz w:val="18"/>
              </w:rPr>
              <w:t xml:space="preserve"> </w:t>
            </w:r>
          </w:p>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Operating the DIRAC instance, </w:t>
            </w:r>
            <w:proofErr w:type="gramStart"/>
            <w:r w:rsidRPr="007A34AF">
              <w:rPr>
                <w:sz w:val="18"/>
              </w:rPr>
              <w:t xml:space="preserve">which supports approx. 15 VOs, and an </w:t>
            </w:r>
            <w:proofErr w:type="spellStart"/>
            <w:r w:rsidRPr="007A34AF">
              <w:rPr>
                <w:sz w:val="18"/>
              </w:rPr>
              <w:t>iRODS</w:t>
            </w:r>
            <w:proofErr w:type="spellEnd"/>
            <w:r w:rsidRPr="007A34AF">
              <w:rPr>
                <w:sz w:val="18"/>
              </w:rPr>
              <w:t xml:space="preserve"> instance.</w:t>
            </w:r>
            <w:proofErr w:type="gramEnd"/>
            <w:r w:rsidRPr="007A34AF">
              <w:rPr>
                <w:sz w:val="18"/>
              </w:rPr>
              <w:t xml:space="preserve"> </w:t>
            </w:r>
          </w:p>
        </w:tc>
        <w:tc>
          <w:tcPr>
            <w:tcW w:w="1466" w:type="pct"/>
          </w:tcPr>
          <w:p w:rsidR="00D15617" w:rsidRPr="007A34AF" w:rsidRDefault="00D15617" w:rsidP="0059232E">
            <w:pPr>
              <w:ind w:left="2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Already involved in the ELIXIR, EPOS and </w:t>
            </w:r>
            <w:proofErr w:type="spellStart"/>
            <w:r w:rsidRPr="007A34AF">
              <w:rPr>
                <w:sz w:val="18"/>
              </w:rPr>
              <w:t>LifeWatch</w:t>
            </w:r>
            <w:proofErr w:type="spellEnd"/>
            <w:r w:rsidRPr="007A34AF">
              <w:rPr>
                <w:sz w:val="18"/>
              </w:rPr>
              <w:t xml:space="preserve"> Comp. Centres.</w:t>
            </w:r>
          </w:p>
        </w:tc>
        <w:tc>
          <w:tcPr>
            <w:tcW w:w="1580" w:type="pct"/>
          </w:tcPr>
          <w:p w:rsidR="00D15617" w:rsidRPr="00D92224" w:rsidRDefault="00D92224" w:rsidP="00D92224">
            <w:pPr>
              <w:jc w:val="left"/>
              <w:cnfStyle w:val="000000100000" w:firstRow="0" w:lastRow="0" w:firstColumn="0" w:lastColumn="0" w:oddVBand="0" w:evenVBand="0" w:oddHBand="1" w:evenHBand="0" w:firstRowFirstColumn="0" w:firstRowLastColumn="0" w:lastRowFirstColumn="0" w:lastRowLastColumn="0"/>
              <w:rPr>
                <w:sz w:val="18"/>
                <w:lang w:val="fr-FR"/>
              </w:rPr>
            </w:pPr>
            <w:r w:rsidRPr="00D92224">
              <w:rPr>
                <w:sz w:val="18"/>
              </w:rPr>
              <w:t>The n</w:t>
            </w:r>
            <w:proofErr w:type="spellStart"/>
            <w:r w:rsidRPr="00D92224">
              <w:rPr>
                <w:sz w:val="18"/>
                <w:lang w:val="fr-FR"/>
              </w:rPr>
              <w:t>ational</w:t>
            </w:r>
            <w:proofErr w:type="spellEnd"/>
            <w:r w:rsidRPr="00D92224">
              <w:rPr>
                <w:sz w:val="18"/>
                <w:lang w:val="fr-FR"/>
              </w:rPr>
              <w:t xml:space="preserve"> </w:t>
            </w:r>
            <w:proofErr w:type="spellStart"/>
            <w:r w:rsidRPr="00D92224">
              <w:rPr>
                <w:sz w:val="18"/>
                <w:lang w:val="fr-FR"/>
              </w:rPr>
              <w:t>multidisciplinary</w:t>
            </w:r>
            <w:proofErr w:type="spellEnd"/>
            <w:r w:rsidRPr="00D92224">
              <w:rPr>
                <w:sz w:val="18"/>
                <w:lang w:val="fr-FR"/>
              </w:rPr>
              <w:t xml:space="preserve"> VO </w:t>
            </w:r>
            <w:proofErr w:type="spellStart"/>
            <w:r w:rsidRPr="00D92224">
              <w:rPr>
                <w:sz w:val="18"/>
                <w:lang w:val="fr-FR"/>
              </w:rPr>
              <w:t>is</w:t>
            </w:r>
            <w:proofErr w:type="spellEnd"/>
            <w:r w:rsidRPr="00D92224">
              <w:rPr>
                <w:sz w:val="18"/>
                <w:lang w:val="fr-FR"/>
              </w:rPr>
              <w:t xml:space="preserve"> </w:t>
            </w:r>
            <w:proofErr w:type="spellStart"/>
            <w:r w:rsidRPr="00D92224">
              <w:rPr>
                <w:sz w:val="18"/>
                <w:lang w:val="fr-FR"/>
              </w:rPr>
              <w:t>now</w:t>
            </w:r>
            <w:proofErr w:type="spellEnd"/>
            <w:r w:rsidRPr="00D92224">
              <w:rPr>
                <w:sz w:val="18"/>
                <w:lang w:val="fr-FR"/>
              </w:rPr>
              <w:t xml:space="preserve"> in the top </w:t>
            </w:r>
            <w:proofErr w:type="spellStart"/>
            <w:r w:rsidRPr="00D92224">
              <w:rPr>
                <w:sz w:val="18"/>
                <w:lang w:val="fr-FR"/>
              </w:rPr>
              <w:t>ten</w:t>
            </w:r>
            <w:proofErr w:type="spellEnd"/>
            <w:r w:rsidRPr="00D92224">
              <w:rPr>
                <w:sz w:val="18"/>
                <w:lang w:val="fr-FR"/>
              </w:rPr>
              <w:t xml:space="preserve"> V</w:t>
            </w:r>
            <w:r>
              <w:rPr>
                <w:sz w:val="18"/>
                <w:lang w:val="fr-FR"/>
              </w:rPr>
              <w:t>o</w:t>
            </w:r>
            <w:r w:rsidRPr="00D92224">
              <w:rPr>
                <w:sz w:val="18"/>
                <w:lang w:val="fr-FR"/>
              </w:rPr>
              <w:t>s</w:t>
            </w:r>
            <w:r>
              <w:rPr>
                <w:sz w:val="18"/>
                <w:lang w:val="fr-FR"/>
              </w:rPr>
              <w:t xml:space="preserve"> of EGI</w:t>
            </w:r>
            <w:r w:rsidRPr="00D92224">
              <w:rPr>
                <w:sz w:val="18"/>
                <w:lang w:val="fr-FR"/>
              </w:rPr>
              <w:t xml:space="preserve">. This VO </w:t>
            </w:r>
            <w:proofErr w:type="spellStart"/>
            <w:r w:rsidRPr="00D92224">
              <w:rPr>
                <w:sz w:val="18"/>
                <w:lang w:val="fr-FR"/>
              </w:rPr>
              <w:t>gives</w:t>
            </w:r>
            <w:proofErr w:type="spellEnd"/>
            <w:r w:rsidRPr="00D92224">
              <w:rPr>
                <w:sz w:val="18"/>
                <w:lang w:val="fr-FR"/>
              </w:rPr>
              <w:t xml:space="preserve"> </w:t>
            </w:r>
            <w:proofErr w:type="spellStart"/>
            <w:r w:rsidRPr="00D92224">
              <w:rPr>
                <w:sz w:val="18"/>
                <w:lang w:val="fr-FR"/>
              </w:rPr>
              <w:t>access</w:t>
            </w:r>
            <w:proofErr w:type="spellEnd"/>
            <w:r w:rsidRPr="00D92224">
              <w:rPr>
                <w:sz w:val="18"/>
                <w:lang w:val="fr-FR"/>
              </w:rPr>
              <w:t xml:space="preserve"> to DIRAC, </w:t>
            </w:r>
            <w:proofErr w:type="spellStart"/>
            <w:r w:rsidRPr="00D92224">
              <w:rPr>
                <w:sz w:val="18"/>
                <w:lang w:val="fr-FR"/>
              </w:rPr>
              <w:t>iRODS</w:t>
            </w:r>
            <w:proofErr w:type="spellEnd"/>
            <w:r w:rsidRPr="00D92224">
              <w:rPr>
                <w:sz w:val="18"/>
                <w:lang w:val="fr-FR"/>
              </w:rPr>
              <w:t xml:space="preserve">, HTC and  cloud </w:t>
            </w:r>
            <w:proofErr w:type="spellStart"/>
            <w:r w:rsidRPr="00D92224">
              <w:rPr>
                <w:sz w:val="18"/>
                <w:lang w:val="fr-FR"/>
              </w:rPr>
              <w:t>resources</w:t>
            </w:r>
            <w:proofErr w:type="spellEnd"/>
            <w:r w:rsidRPr="00D92224">
              <w:rPr>
                <w:sz w:val="18"/>
                <w:lang w:val="fr-FR"/>
              </w:rPr>
              <w:t>.</w:t>
            </w:r>
            <w:r>
              <w:rPr>
                <w:sz w:val="18"/>
              </w:rPr>
              <w:t xml:space="preserve"> </w:t>
            </w:r>
            <w:proofErr w:type="spellStart"/>
            <w:r w:rsidRPr="00D92224">
              <w:rPr>
                <w:sz w:val="18"/>
                <w:lang w:val="fr-FR"/>
              </w:rPr>
              <w:t>Several</w:t>
            </w:r>
            <w:proofErr w:type="spellEnd"/>
            <w:r w:rsidRPr="00D92224">
              <w:rPr>
                <w:sz w:val="18"/>
                <w:lang w:val="fr-FR"/>
              </w:rPr>
              <w:t xml:space="preserve"> user trainings</w:t>
            </w:r>
            <w:r>
              <w:rPr>
                <w:sz w:val="18"/>
                <w:lang w:val="fr-FR"/>
              </w:rPr>
              <w:t xml:space="preserve"> (</w:t>
            </w:r>
            <w:proofErr w:type="spellStart"/>
            <w:r w:rsidRPr="00D92224">
              <w:rPr>
                <w:sz w:val="18"/>
                <w:lang w:val="fr-FR"/>
              </w:rPr>
              <w:t>success</w:t>
            </w:r>
            <w:proofErr w:type="spellEnd"/>
            <w:r w:rsidRPr="00D92224">
              <w:rPr>
                <w:sz w:val="18"/>
                <w:lang w:val="fr-FR"/>
              </w:rPr>
              <w:t xml:space="preserve"> </w:t>
            </w:r>
            <w:proofErr w:type="spellStart"/>
            <w:r w:rsidRPr="00D92224">
              <w:rPr>
                <w:sz w:val="18"/>
                <w:lang w:val="fr-FR"/>
              </w:rPr>
              <w:t>day</w:t>
            </w:r>
            <w:r>
              <w:rPr>
                <w:sz w:val="18"/>
                <w:lang w:val="fr-FR"/>
              </w:rPr>
              <w:t>s</w:t>
            </w:r>
            <w:proofErr w:type="spellEnd"/>
            <w:r>
              <w:rPr>
                <w:rStyle w:val="FootnoteReference"/>
                <w:sz w:val="18"/>
                <w:lang w:val="fr-FR"/>
              </w:rPr>
              <w:footnoteReference w:id="22"/>
            </w:r>
            <w:r>
              <w:rPr>
                <w:sz w:val="18"/>
                <w:lang w:val="fr-FR"/>
              </w:rPr>
              <w:t xml:space="preserve">) </w:t>
            </w:r>
            <w:proofErr w:type="spellStart"/>
            <w:r>
              <w:rPr>
                <w:sz w:val="18"/>
                <w:lang w:val="fr-FR"/>
              </w:rPr>
              <w:t>were</w:t>
            </w:r>
            <w:proofErr w:type="spellEnd"/>
            <w:r>
              <w:rPr>
                <w:sz w:val="18"/>
                <w:lang w:val="fr-FR"/>
              </w:rPr>
              <w:t xml:space="preserve"> </w:t>
            </w:r>
            <w:proofErr w:type="spellStart"/>
            <w:r>
              <w:rPr>
                <w:sz w:val="18"/>
                <w:lang w:val="fr-FR"/>
              </w:rPr>
              <w:t>organised</w:t>
            </w:r>
            <w:proofErr w:type="spellEnd"/>
            <w:r>
              <w:rPr>
                <w:sz w:val="18"/>
                <w:lang w:val="fr-FR"/>
              </w:rPr>
              <w:t xml:space="preserve"> in </w:t>
            </w:r>
            <w:proofErr w:type="spellStart"/>
            <w:r>
              <w:rPr>
                <w:sz w:val="18"/>
                <w:lang w:val="fr-FR"/>
              </w:rPr>
              <w:t>November</w:t>
            </w:r>
            <w:proofErr w:type="spellEnd"/>
            <w:r>
              <w:rPr>
                <w:sz w:val="18"/>
                <w:lang w:val="fr-FR"/>
              </w:rPr>
              <w:t xml:space="preserve"> 2015. </w:t>
            </w:r>
          </w:p>
        </w:tc>
      </w:tr>
      <w:tr w:rsidR="00D15617" w:rsidRPr="007A34AF" w:rsidTr="00D15617">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t>HU</w:t>
            </w:r>
          </w:p>
        </w:tc>
        <w:tc>
          <w:tcPr>
            <w:tcW w:w="1706" w:type="pct"/>
          </w:tcPr>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Start a new project to build a federated cloud that serves Hungarian academic research institutes. (Based on OpenStack, HEXAA, WS-PGRADE, etc.)</w:t>
            </w:r>
          </w:p>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Engage with business communities in Hungary (topics: agriculture, big data, automotive)</w:t>
            </w:r>
          </w:p>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 xml:space="preserve">Implementation of a big data platform for agriculture in the </w:t>
            </w:r>
            <w:proofErr w:type="spellStart"/>
            <w:r w:rsidRPr="007A34AF">
              <w:rPr>
                <w:sz w:val="18"/>
              </w:rPr>
              <w:t>Agrodat</w:t>
            </w:r>
            <w:proofErr w:type="spellEnd"/>
            <w:r w:rsidRPr="007A34AF">
              <w:rPr>
                <w:sz w:val="18"/>
              </w:rPr>
              <w:t xml:space="preserve"> project.</w:t>
            </w:r>
          </w:p>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 xml:space="preserve">Introducing cloud courses at 3 universities: Miskolc, Szeged, </w:t>
            </w:r>
            <w:proofErr w:type="spellStart"/>
            <w:r w:rsidRPr="007A34AF">
              <w:rPr>
                <w:sz w:val="18"/>
              </w:rPr>
              <w:t>Óbuda</w:t>
            </w:r>
            <w:proofErr w:type="spellEnd"/>
            <w:r w:rsidRPr="007A34AF">
              <w:rPr>
                <w:sz w:val="18"/>
              </w:rPr>
              <w:t xml:space="preserve">.  </w:t>
            </w:r>
          </w:p>
        </w:tc>
        <w:tc>
          <w:tcPr>
            <w:tcW w:w="1466" w:type="pct"/>
          </w:tcPr>
          <w:p w:rsidR="00D15617" w:rsidRPr="007A34AF" w:rsidRDefault="00D15617" w:rsidP="007A34AF">
            <w:pPr>
              <w:pStyle w:val="ListParagraph"/>
              <w:numPr>
                <w:ilvl w:val="0"/>
                <w:numId w:val="26"/>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 xml:space="preserve">EGI to achieve that it’s included as an e-infrastructure on the European ESFRI roadmap so national roadmaps can include the NGIs. </w:t>
            </w:r>
          </w:p>
          <w:p w:rsidR="00D15617" w:rsidRPr="007A34AF" w:rsidRDefault="00D15617" w:rsidP="007A34AF">
            <w:pPr>
              <w:pStyle w:val="ListParagraph"/>
              <w:numPr>
                <w:ilvl w:val="0"/>
                <w:numId w:val="26"/>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 xml:space="preserve">Harmonise EGI </w:t>
            </w:r>
            <w:proofErr w:type="spellStart"/>
            <w:r w:rsidRPr="007A34AF">
              <w:rPr>
                <w:sz w:val="18"/>
              </w:rPr>
              <w:t>FedCloud</w:t>
            </w:r>
            <w:proofErr w:type="spellEnd"/>
            <w:r w:rsidRPr="007A34AF">
              <w:rPr>
                <w:sz w:val="18"/>
              </w:rPr>
              <w:t xml:space="preserve"> and Hungarian </w:t>
            </w:r>
            <w:proofErr w:type="spellStart"/>
            <w:r w:rsidRPr="007A34AF">
              <w:rPr>
                <w:sz w:val="18"/>
              </w:rPr>
              <w:t>FedCloud</w:t>
            </w:r>
            <w:proofErr w:type="spellEnd"/>
            <w:r w:rsidRPr="007A34AF">
              <w:rPr>
                <w:sz w:val="18"/>
              </w:rPr>
              <w:t>.</w:t>
            </w:r>
          </w:p>
          <w:p w:rsidR="00D15617" w:rsidRPr="007A34AF" w:rsidRDefault="00D15617" w:rsidP="007A34AF">
            <w:pPr>
              <w:pStyle w:val="ListParagraph"/>
              <w:numPr>
                <w:ilvl w:val="0"/>
                <w:numId w:val="26"/>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Contribute to EGI cloud-related training with university courses.</w:t>
            </w:r>
          </w:p>
        </w:tc>
        <w:tc>
          <w:tcPr>
            <w:tcW w:w="1580" w:type="pct"/>
          </w:tcPr>
          <w:p w:rsidR="00D15617" w:rsidRPr="007A34AF" w:rsidRDefault="00D15617" w:rsidP="00D92224">
            <w:pPr>
              <w:pStyle w:val="ListParagraph"/>
              <w:suppressAutoHyphens/>
              <w:spacing w:before="40" w:after="40"/>
              <w:ind w:left="290"/>
              <w:jc w:val="left"/>
              <w:cnfStyle w:val="000000000000" w:firstRow="0" w:lastRow="0" w:firstColumn="0" w:lastColumn="0" w:oddVBand="0" w:evenVBand="0" w:oddHBand="0" w:evenHBand="0" w:firstRowFirstColumn="0" w:firstRowLastColumn="0" w:lastRowFirstColumn="0" w:lastRowLastColumn="0"/>
              <w:rPr>
                <w:sz w:val="18"/>
              </w:rPr>
            </w:pPr>
          </w:p>
        </w:tc>
      </w:tr>
      <w:tr w:rsidR="00D15617" w:rsidRPr="007A34AF" w:rsidTr="00D1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t>PT</w:t>
            </w:r>
          </w:p>
        </w:tc>
        <w:tc>
          <w:tcPr>
            <w:tcW w:w="1706" w:type="pct"/>
          </w:tcPr>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Continue supporting HEP communities (incl. Auger and SNO++) communities. </w:t>
            </w:r>
          </w:p>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EMSO, EPOS and </w:t>
            </w:r>
            <w:proofErr w:type="spellStart"/>
            <w:r w:rsidRPr="007A34AF">
              <w:rPr>
                <w:sz w:val="18"/>
              </w:rPr>
              <w:t>LifeWatch</w:t>
            </w:r>
            <w:proofErr w:type="spellEnd"/>
            <w:r w:rsidRPr="007A34AF">
              <w:rPr>
                <w:sz w:val="18"/>
              </w:rPr>
              <w:t xml:space="preserve"> – with Spain.</w:t>
            </w:r>
          </w:p>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Neuroscience groups related to HBP</w:t>
            </w:r>
          </w:p>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RNA sequencing groups (plants and animal), but with need more for HPC resources</w:t>
            </w:r>
          </w:p>
        </w:tc>
        <w:tc>
          <w:tcPr>
            <w:tcW w:w="1466" w:type="pct"/>
          </w:tcPr>
          <w:p w:rsidR="00D15617" w:rsidRPr="007A34AF" w:rsidRDefault="00D15617" w:rsidP="0059232E">
            <w:pPr>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The work being done at establishing bridges between EGI and RI / ESFRI's it's perceived as really helpful. As for infrastructure requests HPC federation would be major success together with some data federation.</w:t>
            </w:r>
          </w:p>
        </w:tc>
        <w:tc>
          <w:tcPr>
            <w:tcW w:w="1580" w:type="pct"/>
          </w:tcPr>
          <w:p w:rsidR="00D92224" w:rsidRDefault="00D92224" w:rsidP="00D92224">
            <w:pPr>
              <w:pStyle w:val="ListParagraph"/>
              <w:numPr>
                <w:ilvl w:val="0"/>
                <w:numId w:val="26"/>
              </w:numPr>
              <w:ind w:left="176" w:hanging="142"/>
              <w:jc w:val="left"/>
              <w:cnfStyle w:val="000000100000" w:firstRow="0" w:lastRow="0" w:firstColumn="0" w:lastColumn="0" w:oddVBand="0" w:evenVBand="0" w:oddHBand="1" w:evenHBand="0" w:firstRowFirstColumn="0" w:firstRowLastColumn="0" w:lastRowFirstColumn="0" w:lastRowLastColumn="0"/>
              <w:rPr>
                <w:sz w:val="18"/>
              </w:rPr>
            </w:pPr>
            <w:r w:rsidRPr="00D92224">
              <w:rPr>
                <w:sz w:val="18"/>
              </w:rPr>
              <w:t xml:space="preserve">The support for HEP communities continues to evolve a new storage system was implemented during 2015 for WLCG communities. This improvement allows </w:t>
            </w:r>
            <w:proofErr w:type="gramStart"/>
            <w:r w:rsidRPr="00D92224">
              <w:rPr>
                <w:sz w:val="18"/>
              </w:rPr>
              <w:t>to continue</w:t>
            </w:r>
            <w:proofErr w:type="gramEnd"/>
            <w:r w:rsidRPr="00D92224">
              <w:rPr>
                <w:sz w:val="18"/>
              </w:rPr>
              <w:t xml:space="preserve"> the commitment of Portugal towards HEP</w:t>
            </w:r>
            <w:r>
              <w:rPr>
                <w:sz w:val="18"/>
              </w:rPr>
              <w:t xml:space="preserve"> </w:t>
            </w:r>
            <w:r w:rsidRPr="00D92224">
              <w:rPr>
                <w:sz w:val="18"/>
              </w:rPr>
              <w:t>community and in particular the LHC.</w:t>
            </w:r>
          </w:p>
          <w:p w:rsidR="00D92224" w:rsidRDefault="00D92224" w:rsidP="00D92224">
            <w:pPr>
              <w:pStyle w:val="ListParagraph"/>
              <w:numPr>
                <w:ilvl w:val="0"/>
                <w:numId w:val="26"/>
              </w:numPr>
              <w:ind w:left="176" w:hanging="142"/>
              <w:jc w:val="left"/>
              <w:cnfStyle w:val="000000100000" w:firstRow="0" w:lastRow="0" w:firstColumn="0" w:lastColumn="0" w:oddVBand="0" w:evenVBand="0" w:oddHBand="1" w:evenHBand="0" w:firstRowFirstColumn="0" w:firstRowLastColumn="0" w:lastRowFirstColumn="0" w:lastRowLastColumn="0"/>
              <w:rPr>
                <w:sz w:val="18"/>
              </w:rPr>
            </w:pPr>
            <w:r w:rsidRPr="00D92224">
              <w:rPr>
                <w:sz w:val="18"/>
              </w:rPr>
              <w:t xml:space="preserve">Along this period there was </w:t>
            </w:r>
            <w:proofErr w:type="spellStart"/>
            <w:r w:rsidRPr="00D92224">
              <w:rPr>
                <w:sz w:val="18"/>
              </w:rPr>
              <w:t>a</w:t>
            </w:r>
            <w:proofErr w:type="spellEnd"/>
            <w:r w:rsidRPr="00D92224">
              <w:rPr>
                <w:sz w:val="18"/>
              </w:rPr>
              <w:t xml:space="preserve"> effort in engage the neuroscience groups related to HBP but the national partners </w:t>
            </w:r>
            <w:proofErr w:type="gramStart"/>
            <w:r w:rsidRPr="00D92224">
              <w:rPr>
                <w:sz w:val="18"/>
              </w:rPr>
              <w:t>involved  are</w:t>
            </w:r>
            <w:proofErr w:type="gramEnd"/>
            <w:r w:rsidRPr="00D92224">
              <w:rPr>
                <w:sz w:val="18"/>
              </w:rPr>
              <w:t xml:space="preserve"> dropping the project.</w:t>
            </w:r>
          </w:p>
          <w:p w:rsidR="00D92224" w:rsidRDefault="00D92224" w:rsidP="00D92224">
            <w:pPr>
              <w:pStyle w:val="ListParagraph"/>
              <w:numPr>
                <w:ilvl w:val="0"/>
                <w:numId w:val="26"/>
              </w:numPr>
              <w:ind w:left="176" w:hanging="142"/>
              <w:jc w:val="left"/>
              <w:cnfStyle w:val="000000100000" w:firstRow="0" w:lastRow="0" w:firstColumn="0" w:lastColumn="0" w:oddVBand="0" w:evenVBand="0" w:oddHBand="1" w:evenHBand="0" w:firstRowFirstColumn="0" w:firstRowLastColumn="0" w:lastRowFirstColumn="0" w:lastRowLastColumn="0"/>
              <w:rPr>
                <w:sz w:val="18"/>
              </w:rPr>
            </w:pPr>
            <w:r w:rsidRPr="00D92224">
              <w:rPr>
                <w:sz w:val="18"/>
              </w:rPr>
              <w:t xml:space="preserve">Along this period there was a notorious increase of groups asking for HPC resources not only for RNA sequencing dedicated to plants, animals but also for cancer research. </w:t>
            </w:r>
            <w:proofErr w:type="gramStart"/>
            <w:r w:rsidRPr="00D92224">
              <w:rPr>
                <w:sz w:val="18"/>
              </w:rPr>
              <w:t>This reinforce</w:t>
            </w:r>
            <w:proofErr w:type="gramEnd"/>
            <w:r w:rsidRPr="00D92224">
              <w:rPr>
                <w:sz w:val="18"/>
              </w:rPr>
              <w:t xml:space="preserve"> of requests strengths the importance of the creation of a HPC federation.</w:t>
            </w:r>
          </w:p>
          <w:p w:rsidR="00D15617" w:rsidRPr="00D92224" w:rsidRDefault="00D92224" w:rsidP="00D92224">
            <w:pPr>
              <w:pStyle w:val="ListParagraph"/>
              <w:numPr>
                <w:ilvl w:val="0"/>
                <w:numId w:val="26"/>
              </w:numPr>
              <w:ind w:left="176" w:hanging="142"/>
              <w:jc w:val="left"/>
              <w:cnfStyle w:val="000000100000" w:firstRow="0" w:lastRow="0" w:firstColumn="0" w:lastColumn="0" w:oddVBand="0" w:evenVBand="0" w:oddHBand="1" w:evenHBand="0" w:firstRowFirstColumn="0" w:firstRowLastColumn="0" w:lastRowFirstColumn="0" w:lastRowLastColumn="0"/>
              <w:rPr>
                <w:sz w:val="18"/>
              </w:rPr>
            </w:pPr>
            <w:r w:rsidRPr="00D92224">
              <w:rPr>
                <w:sz w:val="18"/>
              </w:rPr>
              <w:t xml:space="preserve">Good collaboration in </w:t>
            </w:r>
            <w:proofErr w:type="spellStart"/>
            <w:r w:rsidRPr="00D92224">
              <w:rPr>
                <w:sz w:val="18"/>
              </w:rPr>
              <w:t>Lifewatch</w:t>
            </w:r>
            <w:proofErr w:type="spellEnd"/>
            <w:r w:rsidRPr="00D92224">
              <w:rPr>
                <w:sz w:val="18"/>
              </w:rPr>
              <w:t xml:space="preserve"> under the umbrella </w:t>
            </w:r>
            <w:r w:rsidRPr="00D92224">
              <w:rPr>
                <w:sz w:val="18"/>
              </w:rPr>
              <w:lastRenderedPageBreak/>
              <w:t>of the EGI-Engage</w:t>
            </w:r>
            <w:r>
              <w:rPr>
                <w:sz w:val="18"/>
              </w:rPr>
              <w:t xml:space="preserve"> </w:t>
            </w:r>
            <w:r w:rsidRPr="00D92224">
              <w:rPr>
                <w:sz w:val="18"/>
              </w:rPr>
              <w:t xml:space="preserve">project. There </w:t>
            </w:r>
            <w:proofErr w:type="gramStart"/>
            <w:r w:rsidRPr="00D92224">
              <w:rPr>
                <w:sz w:val="18"/>
              </w:rPr>
              <w:t>was no advances</w:t>
            </w:r>
            <w:proofErr w:type="gramEnd"/>
            <w:r w:rsidRPr="00D92224">
              <w:rPr>
                <w:sz w:val="18"/>
              </w:rPr>
              <w:t xml:space="preserve"> in EMSO, EPOS.</w:t>
            </w:r>
          </w:p>
        </w:tc>
      </w:tr>
      <w:tr w:rsidR="00D15617" w:rsidRPr="007A34AF" w:rsidTr="00D15617">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lastRenderedPageBreak/>
              <w:t>RO</w:t>
            </w:r>
          </w:p>
        </w:tc>
        <w:tc>
          <w:tcPr>
            <w:tcW w:w="1706" w:type="pct"/>
          </w:tcPr>
          <w:p w:rsidR="00D15617" w:rsidRPr="007A34AF" w:rsidRDefault="00D15617" w:rsidP="007A34AF">
            <w:pPr>
              <w:pStyle w:val="ListParagraph"/>
              <w:numPr>
                <w:ilvl w:val="0"/>
                <w:numId w:val="26"/>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 xml:space="preserve">Supporting WLCG collaborations (Alice, Atlas, </w:t>
            </w:r>
            <w:proofErr w:type="spellStart"/>
            <w:r w:rsidRPr="007A34AF">
              <w:rPr>
                <w:sz w:val="18"/>
              </w:rPr>
              <w:t>LHCb</w:t>
            </w:r>
            <w:proofErr w:type="spellEnd"/>
            <w:r w:rsidRPr="007A34AF">
              <w:rPr>
                <w:sz w:val="18"/>
              </w:rPr>
              <w:t>) and HEP communities (ILC, Hone)</w:t>
            </w:r>
          </w:p>
          <w:p w:rsidR="00D15617" w:rsidRPr="007A34AF" w:rsidRDefault="00D15617" w:rsidP="007A34AF">
            <w:pPr>
              <w:pStyle w:val="ListParagraph"/>
              <w:numPr>
                <w:ilvl w:val="0"/>
                <w:numId w:val="26"/>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ELI-Nuclear Physics (eli-np.eu); Registering a new EGI site (GRIDFIN)</w:t>
            </w:r>
          </w:p>
          <w:p w:rsidR="00D15617" w:rsidRPr="007A34AF" w:rsidRDefault="00D15617" w:rsidP="007A34AF">
            <w:pPr>
              <w:pStyle w:val="ListParagraph"/>
              <w:numPr>
                <w:ilvl w:val="0"/>
                <w:numId w:val="26"/>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Nuclear &amp; condensed matter physics (gridifin.ro)</w:t>
            </w:r>
          </w:p>
          <w:p w:rsidR="00D15617" w:rsidRPr="007A34AF" w:rsidRDefault="00D15617" w:rsidP="007A34AF">
            <w:pPr>
              <w:pStyle w:val="ListParagraph"/>
              <w:numPr>
                <w:ilvl w:val="0"/>
                <w:numId w:val="26"/>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Computational biology</w:t>
            </w:r>
          </w:p>
        </w:tc>
        <w:tc>
          <w:tcPr>
            <w:tcW w:w="1466" w:type="pct"/>
          </w:tcPr>
          <w:p w:rsidR="00D15617" w:rsidRPr="007A34AF" w:rsidRDefault="00D15617" w:rsidP="0059232E">
            <w:pPr>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 xml:space="preserve">Explore the establishment of a Virtual Team with HU and CZ to support the definition of ELI computing activities. </w:t>
            </w:r>
          </w:p>
        </w:tc>
        <w:tc>
          <w:tcPr>
            <w:tcW w:w="1580" w:type="pct"/>
          </w:tcPr>
          <w:p w:rsidR="00D15617" w:rsidRPr="007A34AF" w:rsidRDefault="00D15617" w:rsidP="00D92224">
            <w:pPr>
              <w:pStyle w:val="ListParagraph"/>
              <w:jc w:val="left"/>
              <w:cnfStyle w:val="000000000000" w:firstRow="0" w:lastRow="0" w:firstColumn="0" w:lastColumn="0" w:oddVBand="0" w:evenVBand="0" w:oddHBand="0" w:evenHBand="0" w:firstRowFirstColumn="0" w:firstRowLastColumn="0" w:lastRowFirstColumn="0" w:lastRowLastColumn="0"/>
              <w:rPr>
                <w:sz w:val="18"/>
              </w:rPr>
            </w:pPr>
          </w:p>
        </w:tc>
      </w:tr>
      <w:tr w:rsidR="00D15617" w:rsidRPr="007A34AF" w:rsidTr="00D1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t>RS</w:t>
            </w:r>
            <w:r w:rsidRPr="007A34AF">
              <w:rPr>
                <w:rStyle w:val="FootnoteReference"/>
                <w:rFonts w:eastAsiaTheme="majorEastAsia"/>
                <w:sz w:val="18"/>
              </w:rPr>
              <w:footnoteReference w:id="23"/>
            </w:r>
            <w:r w:rsidRPr="007A34AF">
              <w:rPr>
                <w:sz w:val="18"/>
              </w:rPr>
              <w:t xml:space="preserve"> </w:t>
            </w:r>
          </w:p>
        </w:tc>
        <w:tc>
          <w:tcPr>
            <w:tcW w:w="1706" w:type="pct"/>
          </w:tcPr>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Supporting active users of the current infrastructure: national computational physics and computational chemistry communities, international agricultural community.</w:t>
            </w:r>
          </w:p>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Lobbying for establishing a national funding programme for research infrastructures that should also include funding of DCI related activities. IPB requires further funding to expand the use and capabilities of its infrastructure and to get involved in ongoing engagement activities. </w:t>
            </w:r>
          </w:p>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As observer, IPB is interested in the developing ELI, </w:t>
            </w:r>
            <w:proofErr w:type="spellStart"/>
            <w:r w:rsidRPr="007A34AF">
              <w:rPr>
                <w:sz w:val="18"/>
              </w:rPr>
              <w:t>CERN@School</w:t>
            </w:r>
            <w:proofErr w:type="spellEnd"/>
            <w:r w:rsidRPr="007A34AF">
              <w:rPr>
                <w:sz w:val="18"/>
              </w:rPr>
              <w:t xml:space="preserve"> and DRIHM engagement cases.</w:t>
            </w:r>
          </w:p>
        </w:tc>
        <w:tc>
          <w:tcPr>
            <w:tcW w:w="1466" w:type="pct"/>
          </w:tcPr>
          <w:p w:rsidR="00D15617" w:rsidRPr="007A34AF" w:rsidRDefault="00D15617" w:rsidP="0059232E">
            <w:pPr>
              <w:jc w:val="left"/>
              <w:cnfStyle w:val="000000100000" w:firstRow="0" w:lastRow="0" w:firstColumn="0" w:lastColumn="0" w:oddVBand="0" w:evenVBand="0" w:oddHBand="1" w:evenHBand="0" w:firstRowFirstColumn="0" w:firstRowLastColumn="0" w:lastRowFirstColumn="0" w:lastRowLastColumn="0"/>
              <w:rPr>
                <w:sz w:val="18"/>
              </w:rPr>
            </w:pPr>
          </w:p>
        </w:tc>
        <w:tc>
          <w:tcPr>
            <w:tcW w:w="1580" w:type="pct"/>
          </w:tcPr>
          <w:p w:rsidR="00D15617" w:rsidRPr="007A34AF" w:rsidRDefault="00D15617" w:rsidP="00D92224">
            <w:pPr>
              <w:pStyle w:val="ListParagraph"/>
              <w:jc w:val="left"/>
              <w:cnfStyle w:val="000000100000" w:firstRow="0" w:lastRow="0" w:firstColumn="0" w:lastColumn="0" w:oddVBand="0" w:evenVBand="0" w:oddHBand="1" w:evenHBand="0" w:firstRowFirstColumn="0" w:firstRowLastColumn="0" w:lastRowFirstColumn="0" w:lastRowLastColumn="0"/>
              <w:rPr>
                <w:sz w:val="18"/>
              </w:rPr>
            </w:pPr>
          </w:p>
        </w:tc>
      </w:tr>
      <w:tr w:rsidR="00D15617" w:rsidRPr="007A34AF" w:rsidTr="00D15617">
        <w:tc>
          <w:tcPr>
            <w:cnfStyle w:val="001000000000" w:firstRow="0" w:lastRow="0" w:firstColumn="1" w:lastColumn="0" w:oddVBand="0" w:evenVBand="0" w:oddHBand="0" w:evenHBand="0" w:firstRowFirstColumn="0" w:firstRowLastColumn="0" w:lastRowFirstColumn="0" w:lastRowLastColumn="0"/>
            <w:tcW w:w="248" w:type="pct"/>
          </w:tcPr>
          <w:p w:rsidR="00D15617" w:rsidRPr="007A34AF" w:rsidRDefault="00D15617" w:rsidP="0059232E">
            <w:pPr>
              <w:rPr>
                <w:sz w:val="18"/>
              </w:rPr>
            </w:pPr>
            <w:r w:rsidRPr="007A34AF">
              <w:rPr>
                <w:sz w:val="18"/>
              </w:rPr>
              <w:t>UK</w:t>
            </w:r>
          </w:p>
        </w:tc>
        <w:tc>
          <w:tcPr>
            <w:tcW w:w="1706" w:type="pct"/>
          </w:tcPr>
          <w:p w:rsidR="00D15617" w:rsidRPr="007A34AF" w:rsidRDefault="00D15617" w:rsidP="007A34AF">
            <w:pPr>
              <w:pStyle w:val="ListParagraph"/>
              <w:numPr>
                <w:ilvl w:val="0"/>
                <w:numId w:val="26"/>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 xml:space="preserve">To join up a number of activities which should provide a pipeline for researchers to move from local to national to international facilities, e.g. EGI, </w:t>
            </w:r>
            <w:proofErr w:type="spellStart"/>
            <w:r w:rsidRPr="007A34AF">
              <w:rPr>
                <w:sz w:val="18"/>
              </w:rPr>
              <w:t>GridPP</w:t>
            </w:r>
            <w:proofErr w:type="spellEnd"/>
            <w:r w:rsidRPr="007A34AF">
              <w:rPr>
                <w:sz w:val="18"/>
              </w:rPr>
              <w:t>, EU T0, UK T0.</w:t>
            </w:r>
          </w:p>
        </w:tc>
        <w:tc>
          <w:tcPr>
            <w:tcW w:w="1466" w:type="pct"/>
          </w:tcPr>
          <w:p w:rsidR="00D15617" w:rsidRPr="007A34AF" w:rsidRDefault="00D15617" w:rsidP="0059232E">
            <w:pPr>
              <w:jc w:val="left"/>
              <w:cnfStyle w:val="000000000000" w:firstRow="0" w:lastRow="0" w:firstColumn="0" w:lastColumn="0" w:oddVBand="0" w:evenVBand="0" w:oddHBand="0" w:evenHBand="0" w:firstRowFirstColumn="0" w:firstRowLastColumn="0" w:lastRowFirstColumn="0" w:lastRowLastColumn="0"/>
              <w:rPr>
                <w:sz w:val="18"/>
              </w:rPr>
            </w:pPr>
            <w:r w:rsidRPr="007A34AF">
              <w:rPr>
                <w:sz w:val="18"/>
              </w:rPr>
              <w:t xml:space="preserve">Prepare guidance through the EGI-EUDAT </w:t>
            </w:r>
            <w:proofErr w:type="spellStart"/>
            <w:r w:rsidRPr="007A34AF">
              <w:rPr>
                <w:sz w:val="18"/>
              </w:rPr>
              <w:t>collab</w:t>
            </w:r>
            <w:proofErr w:type="spellEnd"/>
            <w:r w:rsidRPr="007A34AF">
              <w:rPr>
                <w:sz w:val="18"/>
              </w:rPr>
              <w:t xml:space="preserve">. </w:t>
            </w:r>
            <w:proofErr w:type="gramStart"/>
            <w:r w:rsidRPr="007A34AF">
              <w:rPr>
                <w:sz w:val="18"/>
              </w:rPr>
              <w:t>on</w:t>
            </w:r>
            <w:proofErr w:type="gramEnd"/>
            <w:r w:rsidRPr="007A34AF">
              <w:rPr>
                <w:sz w:val="18"/>
              </w:rPr>
              <w:t xml:space="preserve"> moving from national to international facilities. Make this reusable across NGIs and disciplines.</w:t>
            </w:r>
          </w:p>
        </w:tc>
        <w:tc>
          <w:tcPr>
            <w:tcW w:w="1580" w:type="pct"/>
          </w:tcPr>
          <w:p w:rsidR="00D15617" w:rsidRPr="007A34AF" w:rsidRDefault="00D15617" w:rsidP="00D92224">
            <w:pPr>
              <w:pStyle w:val="ListParagraph"/>
              <w:jc w:val="left"/>
              <w:cnfStyle w:val="000000000000" w:firstRow="0" w:lastRow="0" w:firstColumn="0" w:lastColumn="0" w:oddVBand="0" w:evenVBand="0" w:oddHBand="0" w:evenHBand="0" w:firstRowFirstColumn="0" w:firstRowLastColumn="0" w:lastRowFirstColumn="0" w:lastRowLastColumn="0"/>
              <w:rPr>
                <w:sz w:val="18"/>
              </w:rPr>
            </w:pPr>
          </w:p>
        </w:tc>
      </w:tr>
      <w:tr w:rsidR="00D15617" w:rsidRPr="007A34AF" w:rsidTr="00D15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 w:type="pct"/>
          </w:tcPr>
          <w:p w:rsidR="00D15617" w:rsidRPr="00D92224" w:rsidRDefault="00D15617" w:rsidP="0059232E">
            <w:pPr>
              <w:rPr>
                <w:sz w:val="18"/>
              </w:rPr>
            </w:pPr>
            <w:r w:rsidRPr="00D92224">
              <w:rPr>
                <w:sz w:val="18"/>
              </w:rPr>
              <w:t>TR</w:t>
            </w:r>
          </w:p>
        </w:tc>
        <w:tc>
          <w:tcPr>
            <w:tcW w:w="1706" w:type="pct"/>
          </w:tcPr>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Operating Grid sites to serve the HEP community. </w:t>
            </w:r>
          </w:p>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Recently started operating a federated cloud site to serve other national users. (e.g. Nanoscience to run Windows models)</w:t>
            </w:r>
          </w:p>
          <w:p w:rsidR="00D15617" w:rsidRPr="007A34AF" w:rsidRDefault="00D15617" w:rsidP="007A34AF">
            <w:pPr>
              <w:pStyle w:val="ListParagraph"/>
              <w:numPr>
                <w:ilvl w:val="0"/>
                <w:numId w:val="26"/>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t xml:space="preserve">Turkey is involved only in very few ESFRIs and the NGI </w:t>
            </w:r>
            <w:r w:rsidRPr="007A34AF">
              <w:rPr>
                <w:sz w:val="18"/>
              </w:rPr>
              <w:lastRenderedPageBreak/>
              <w:t>did not have success with engaging with national nodes so far. Priority here is ELIXIR and Earth science.</w:t>
            </w:r>
          </w:p>
        </w:tc>
        <w:tc>
          <w:tcPr>
            <w:tcW w:w="1466" w:type="pct"/>
          </w:tcPr>
          <w:p w:rsidR="00D15617" w:rsidRPr="007A34AF" w:rsidRDefault="00D15617" w:rsidP="0059232E">
            <w:pPr>
              <w:jc w:val="left"/>
              <w:cnfStyle w:val="000000100000" w:firstRow="0" w:lastRow="0" w:firstColumn="0" w:lastColumn="0" w:oddVBand="0" w:evenVBand="0" w:oddHBand="1" w:evenHBand="0" w:firstRowFirstColumn="0" w:firstRowLastColumn="0" w:lastRowFirstColumn="0" w:lastRowLastColumn="0"/>
              <w:rPr>
                <w:sz w:val="18"/>
              </w:rPr>
            </w:pPr>
            <w:r w:rsidRPr="007A34AF">
              <w:rPr>
                <w:sz w:val="18"/>
              </w:rPr>
              <w:lastRenderedPageBreak/>
              <w:t>The NGI to consider joining the EPOS and ELIXIR Competence Centre activities (as unfunded contributor/observer)</w:t>
            </w:r>
          </w:p>
        </w:tc>
        <w:tc>
          <w:tcPr>
            <w:tcW w:w="1580" w:type="pct"/>
          </w:tcPr>
          <w:p w:rsidR="00D15617" w:rsidRPr="006C6C9C" w:rsidRDefault="00D15617" w:rsidP="006C6C9C">
            <w:pPr>
              <w:jc w:val="left"/>
              <w:cnfStyle w:val="000000100000" w:firstRow="0" w:lastRow="0" w:firstColumn="0" w:lastColumn="0" w:oddVBand="0" w:evenVBand="0" w:oddHBand="1" w:evenHBand="0" w:firstRowFirstColumn="0" w:firstRowLastColumn="0" w:lastRowFirstColumn="0" w:lastRowLastColumn="0"/>
              <w:rPr>
                <w:sz w:val="18"/>
              </w:rPr>
            </w:pPr>
            <w:r w:rsidRPr="006C6C9C">
              <w:rPr>
                <w:sz w:val="18"/>
              </w:rPr>
              <w:t xml:space="preserve">The NGI is not funded in EGI-Engage for any of the Engagement-related activities (e.g. in WP6 Competence Centres), however infrastructure is directly used by national ELIXIR and Earth Science communities. The Turkish Federated cloud site is now supporting the BILS community (see among the </w:t>
            </w:r>
            <w:r w:rsidRPr="006C6C9C">
              <w:rPr>
                <w:sz w:val="18"/>
              </w:rPr>
              <w:lastRenderedPageBreak/>
              <w:t>Research collaboration cases above). Tried to reach out ESFRI communities during BASARIM2015 conference</w:t>
            </w:r>
            <w:r w:rsidRPr="006C6C9C">
              <w:rPr>
                <w:rStyle w:val="FootnoteReference"/>
                <w:sz w:val="18"/>
              </w:rPr>
              <w:footnoteReference w:id="24"/>
            </w:r>
            <w:r w:rsidRPr="006C6C9C">
              <w:rPr>
                <w:sz w:val="18"/>
              </w:rPr>
              <w:t xml:space="preserve"> and H2020 INFRA national information day</w:t>
            </w:r>
            <w:r w:rsidRPr="006C6C9C">
              <w:rPr>
                <w:rStyle w:val="FootnoteReference"/>
                <w:sz w:val="18"/>
              </w:rPr>
              <w:footnoteReference w:id="25"/>
            </w:r>
            <w:r w:rsidRPr="006C6C9C">
              <w:rPr>
                <w:sz w:val="18"/>
              </w:rPr>
              <w:t>. These contacts did not result in technical collaborations yet.</w:t>
            </w:r>
          </w:p>
        </w:tc>
      </w:tr>
    </w:tbl>
    <w:p w:rsidR="006C6C9C" w:rsidRDefault="006C6C9C" w:rsidP="00C14D23">
      <w:pPr>
        <w:pStyle w:val="ListParagraph"/>
        <w:sectPr w:rsidR="006C6C9C" w:rsidSect="006C6C9C">
          <w:pgSz w:w="16838" w:h="11906" w:orient="landscape"/>
          <w:pgMar w:top="1440" w:right="1985" w:bottom="1440" w:left="1440" w:header="993" w:footer="844" w:gutter="0"/>
          <w:cols w:space="708"/>
          <w:titlePg/>
          <w:docGrid w:linePitch="360"/>
        </w:sectPr>
      </w:pPr>
    </w:p>
    <w:p w:rsidR="00C83A47" w:rsidRDefault="00C83A47" w:rsidP="00F9716A">
      <w:pPr>
        <w:pStyle w:val="Heading3"/>
      </w:pPr>
      <w:bookmarkStart w:id="31" w:name="_Toc442087870"/>
      <w:r>
        <w:lastRenderedPageBreak/>
        <w:t>SMEs and industry</w:t>
      </w:r>
      <w:bookmarkEnd w:id="31"/>
    </w:p>
    <w:p w:rsidR="009777FB" w:rsidRDefault="009777FB" w:rsidP="009777FB">
      <w:pPr>
        <w:pStyle w:val="ListParagraph"/>
        <w:numPr>
          <w:ilvl w:val="0"/>
          <w:numId w:val="31"/>
        </w:numPr>
      </w:pPr>
      <w:r>
        <w:t xml:space="preserve">Content for this section is developed in this doc: </w:t>
      </w:r>
      <w:hyperlink r:id="rId22" w:history="1">
        <w:r w:rsidRPr="003017FA">
          <w:rPr>
            <w:rStyle w:val="Hyperlink"/>
          </w:rPr>
          <w:t>https://docs.google.com/document/d/1gFk-sGfPMJ7VgTHAAm8hi6rfW249F-oKWxHMuA9CaIQ/edit#</w:t>
        </w:r>
      </w:hyperlink>
      <w:r>
        <w:t xml:space="preserve"> </w:t>
      </w:r>
    </w:p>
    <w:p w:rsidR="00BB4D54" w:rsidRDefault="00BB4D54" w:rsidP="009777FB">
      <w:pPr>
        <w:pStyle w:val="ListParagraph"/>
        <w:numPr>
          <w:ilvl w:val="0"/>
          <w:numId w:val="31"/>
        </w:numPr>
      </w:pPr>
      <w:r w:rsidRPr="00296A94">
        <w:rPr>
          <w:highlight w:val="yellow"/>
        </w:rPr>
        <w:t xml:space="preserve">For the </w:t>
      </w:r>
      <w:proofErr w:type="spellStart"/>
      <w:r w:rsidRPr="00296A94">
        <w:rPr>
          <w:highlight w:val="yellow"/>
        </w:rPr>
        <w:t>Terradue</w:t>
      </w:r>
      <w:proofErr w:type="spellEnd"/>
      <w:r w:rsidRPr="00296A94">
        <w:rPr>
          <w:highlight w:val="yellow"/>
        </w:rPr>
        <w:t xml:space="preserve"> SME (a spin-off of ESA) the SLA-OLA negotiation for cloud resources has recently started. The INFN-BARI cloud site is already configured to support their 2 Virtual Organisations, and testing of these is ongoing.</w:t>
      </w:r>
    </w:p>
    <w:p w:rsidR="00C83A47" w:rsidRDefault="00C83A47" w:rsidP="00C83A47">
      <w:pPr>
        <w:pStyle w:val="Heading2"/>
      </w:pPr>
      <w:bookmarkStart w:id="32" w:name="_Toc442087871"/>
      <w:r>
        <w:t>Deviations from the plan</w:t>
      </w:r>
      <w:bookmarkEnd w:id="32"/>
      <w:r>
        <w:t xml:space="preserve"> </w:t>
      </w:r>
    </w:p>
    <w:p w:rsidR="00E43AB5" w:rsidRPr="00F83948" w:rsidRDefault="00E43AB5" w:rsidP="00E43AB5">
      <w:r>
        <w:t xml:space="preserve">Continuous prioritisation of cases through the RT tickets helped </w:t>
      </w:r>
      <w:r w:rsidR="0098410B">
        <w:t xml:space="preserve">EGI </w:t>
      </w:r>
      <w:r>
        <w:t xml:space="preserve">keep focussed </w:t>
      </w:r>
      <w:r w:rsidR="0098410B">
        <w:t xml:space="preserve">its engagement activities </w:t>
      </w:r>
      <w:r>
        <w:t xml:space="preserve">on relevant scientific domains and </w:t>
      </w:r>
      <w:r w:rsidR="0098410B">
        <w:t xml:space="preserve">on </w:t>
      </w:r>
      <w:r>
        <w:t xml:space="preserve">impactful cases. There were no major deviation from </w:t>
      </w:r>
      <w:r w:rsidR="0098410B">
        <w:t xml:space="preserve">the initial </w:t>
      </w:r>
      <w:proofErr w:type="gramStart"/>
      <w:r w:rsidR="0098410B">
        <w:t>plan,</w:t>
      </w:r>
      <w:proofErr w:type="gramEnd"/>
      <w:r w:rsidR="0098410B">
        <w:t xml:space="preserve"> </w:t>
      </w:r>
      <w:r>
        <w:t xml:space="preserve">however some of the engagement cases </w:t>
      </w:r>
      <w:r w:rsidR="0098410B">
        <w:t xml:space="preserve">progressed </w:t>
      </w:r>
      <w:r>
        <w:t xml:space="preserve">slower than expected. </w:t>
      </w:r>
      <w:r w:rsidR="0098410B">
        <w:t xml:space="preserve">The reasons of delay are not always within EGI, however the lack of </w:t>
      </w:r>
      <w:r>
        <w:t xml:space="preserve">progress with KM3Net, and </w:t>
      </w:r>
      <w:r w:rsidR="0098410B">
        <w:t xml:space="preserve">with more coordinated engagement with long-tail users are both due to the lack of effort that the EGI community could allocate for the Km3Net and long-tail platform development cases. </w:t>
      </w:r>
    </w:p>
    <w:p w:rsidR="00C83A47" w:rsidRDefault="00C83A47" w:rsidP="00C83A47">
      <w:pPr>
        <w:pStyle w:val="Heading2"/>
      </w:pPr>
      <w:bookmarkStart w:id="33" w:name="_Toc442087872"/>
      <w:r>
        <w:t>Summary of achievements and lessons learnt</w:t>
      </w:r>
      <w:bookmarkEnd w:id="33"/>
    </w:p>
    <w:p w:rsidR="00804BA1" w:rsidRDefault="0098410B" w:rsidP="008C2514">
      <w:r>
        <w:t xml:space="preserve">During the first project year good progress was made in </w:t>
      </w:r>
      <w:r w:rsidR="00E12878">
        <w:t>establishing technical collaboration</w:t>
      </w:r>
      <w:r>
        <w:t xml:space="preserve"> with new communities. The </w:t>
      </w:r>
      <w:r w:rsidR="00E12878">
        <w:t>most impactful achievement in this respect is the</w:t>
      </w:r>
      <w:r>
        <w:t xml:space="preserve"> setup of the WP6 tasks which includes 8 Competence Centres </w:t>
      </w:r>
      <w:r w:rsidR="005C27CB">
        <w:t xml:space="preserve">(CCs) </w:t>
      </w:r>
      <w:r w:rsidR="00E12878">
        <w:t xml:space="preserve">linked to 8 </w:t>
      </w:r>
      <w:r w:rsidR="005C27CB">
        <w:t>Research Infrastructure/community</w:t>
      </w:r>
      <w:r w:rsidR="00E12878">
        <w:t xml:space="preserve">. The </w:t>
      </w:r>
      <w:r w:rsidR="00804BA1">
        <w:t xml:space="preserve">two other tasks of WP6 (6.1 Training and 6.2 Technical user support) helped EGI deepen existing collaborations and establish collaborations with new communities. </w:t>
      </w:r>
      <w:r w:rsidR="00804BA1">
        <w:t>These WP6 activities altogether produced 9 technical deliverables/milestones, established training and support materials about the EGI Federated Cloud solution</w:t>
      </w:r>
      <w:r w:rsidR="00804BA1">
        <w:t xml:space="preserve">. </w:t>
      </w:r>
    </w:p>
    <w:p w:rsidR="00804BA1" w:rsidRDefault="00804BA1" w:rsidP="008C2514">
      <w:r>
        <w:t xml:space="preserve">A new process – </w:t>
      </w:r>
      <w:r>
        <w:t>SLA-OLA</w:t>
      </w:r>
      <w:r>
        <w:t xml:space="preserve"> negotiation, co-funded by EGI-Engage – was introduced during PY1 in EGI. The process supports communities in accessing dedicated resources with agreed operational agreements from EGI. Such SLA-OLA was setup for</w:t>
      </w:r>
      <w:r>
        <w:t xml:space="preserve"> the BILS - </w:t>
      </w:r>
      <w:r w:rsidRPr="000002D1">
        <w:t>Swedish Bioinformatics Infrastructure for Life Sciences</w:t>
      </w:r>
      <w:r>
        <w:t xml:space="preserve">), and </w:t>
      </w:r>
      <w:r>
        <w:t xml:space="preserve">close to finalisation for the </w:t>
      </w:r>
      <w:r>
        <w:t xml:space="preserve">DRIHMS hydrometeorology community, </w:t>
      </w:r>
      <w:proofErr w:type="spellStart"/>
      <w:r>
        <w:t>MoBRAIN</w:t>
      </w:r>
      <w:proofErr w:type="spellEnd"/>
      <w:r>
        <w:t>-</w:t>
      </w:r>
      <w:proofErr w:type="spellStart"/>
      <w:r>
        <w:t>WeNRM</w:t>
      </w:r>
      <w:proofErr w:type="spellEnd"/>
      <w:r>
        <w:t>-INSTRUCT research infrastructure community, internat</w:t>
      </w:r>
      <w:r>
        <w:t xml:space="preserve">ional nanotechnology community and </w:t>
      </w:r>
      <w:proofErr w:type="spellStart"/>
      <w:r>
        <w:t>Terradue</w:t>
      </w:r>
      <w:proofErr w:type="spellEnd"/>
      <w:r>
        <w:t xml:space="preserve"> SME an ESA spin-off. </w:t>
      </w:r>
    </w:p>
    <w:p w:rsidR="005C27CB" w:rsidRDefault="00804BA1" w:rsidP="008C2514">
      <w:r>
        <w:t xml:space="preserve">The EGI Engagement activity </w:t>
      </w:r>
      <w:r w:rsidR="005C27CB">
        <w:t xml:space="preserve">initiated </w:t>
      </w:r>
      <w:r w:rsidR="00022EA3">
        <w:t>and</w:t>
      </w:r>
      <w:r w:rsidR="005C27CB">
        <w:t xml:space="preserve"> pushed forward </w:t>
      </w:r>
      <w:r w:rsidR="00E12878">
        <w:t xml:space="preserve">technical </w:t>
      </w:r>
      <w:r w:rsidR="0098410B">
        <w:t xml:space="preserve">collaboration with </w:t>
      </w:r>
      <w:r w:rsidR="00E12878">
        <w:t>27</w:t>
      </w:r>
      <w:r w:rsidR="005C27CB">
        <w:t xml:space="preserve"> R</w:t>
      </w:r>
      <w:r w:rsidR="0055495A">
        <w:t>I</w:t>
      </w:r>
      <w:r w:rsidR="005C27CB">
        <w:t>s</w:t>
      </w:r>
      <w:r w:rsidR="0055495A">
        <w:t>/FETs</w:t>
      </w:r>
      <w:r w:rsidR="005C27CB">
        <w:t xml:space="preserve">, </w:t>
      </w:r>
      <w:r w:rsidR="008C2514">
        <w:t>11</w:t>
      </w:r>
      <w:r w:rsidR="005C27CB">
        <w:t xml:space="preserve"> projects/communities and numerous ‘long-tail users’ </w:t>
      </w:r>
      <w:r w:rsidR="00E12878">
        <w:t xml:space="preserve">(some </w:t>
      </w:r>
      <w:r w:rsidR="005C27CB">
        <w:t>representing institutes</w:t>
      </w:r>
      <w:r w:rsidR="00E12878">
        <w:t xml:space="preserve">, some </w:t>
      </w:r>
      <w:r w:rsidR="005C27CB">
        <w:t>research labs, or individual scientists</w:t>
      </w:r>
      <w:r w:rsidR="00E12878">
        <w:t>)</w:t>
      </w:r>
      <w:r>
        <w:t xml:space="preserve"> during EGI-Engage PY1</w:t>
      </w:r>
      <w:r w:rsidR="005C27CB">
        <w:t xml:space="preserve">. The spread of </w:t>
      </w:r>
      <w:r w:rsidR="008C2514">
        <w:t xml:space="preserve">the </w:t>
      </w:r>
      <w:r>
        <w:t>3</w:t>
      </w:r>
      <w:r w:rsidR="00E12878">
        <w:t xml:space="preserve">8 </w:t>
      </w:r>
      <w:r>
        <w:t>RI-FET-community</w:t>
      </w:r>
      <w:r w:rsidR="008C2514">
        <w:t xml:space="preserve"> </w:t>
      </w:r>
      <w:r>
        <w:t>engagement</w:t>
      </w:r>
      <w:r w:rsidR="005C27CB">
        <w:t xml:space="preserve"> cases </w:t>
      </w:r>
      <w:r w:rsidR="0055495A">
        <w:t xml:space="preserve">(27+11) </w:t>
      </w:r>
      <w:r w:rsidR="00E12878">
        <w:t xml:space="preserve">of PY1 </w:t>
      </w:r>
      <w:r w:rsidR="008C2514">
        <w:t xml:space="preserve">across </w:t>
      </w:r>
      <w:r w:rsidR="005C27CB">
        <w:t xml:space="preserve">science disciplines </w:t>
      </w:r>
      <w:r w:rsidR="0055495A">
        <w:t>is</w:t>
      </w:r>
      <w:r w:rsidR="008C2514">
        <w:t xml:space="preserve"> the following:</w:t>
      </w:r>
    </w:p>
    <w:p w:rsidR="008C2514" w:rsidRDefault="008C2514" w:rsidP="008C2514">
      <w:pPr>
        <w:pStyle w:val="ListParagraph"/>
        <w:numPr>
          <w:ilvl w:val="0"/>
          <w:numId w:val="46"/>
        </w:numPr>
      </w:pPr>
      <w:r>
        <w:t>Biological and medical sciences</w:t>
      </w:r>
      <w:r w:rsidR="00A25D44">
        <w:t xml:space="preserve"> (incl. biodiversity</w:t>
      </w:r>
      <w:r w:rsidR="0032641D">
        <w:t>, ecosystems</w:t>
      </w:r>
      <w:r w:rsidR="00A25D44">
        <w:t>)</w:t>
      </w:r>
      <w:r>
        <w:t xml:space="preserve">: </w:t>
      </w:r>
      <w:r w:rsidR="00804BA1">
        <w:t>4</w:t>
      </w:r>
      <w:r w:rsidR="00A25D44">
        <w:t>7.</w:t>
      </w:r>
      <w:r w:rsidR="00804BA1">
        <w:t>4</w:t>
      </w:r>
      <w:r w:rsidR="00A25D44">
        <w:t>% (18/</w:t>
      </w:r>
      <w:r w:rsidR="00804BA1">
        <w:t>3</w:t>
      </w:r>
      <w:r w:rsidR="00A25D44">
        <w:t>8)</w:t>
      </w:r>
    </w:p>
    <w:p w:rsidR="00A25D44" w:rsidRDefault="00A25D44" w:rsidP="008C2514">
      <w:pPr>
        <w:pStyle w:val="ListParagraph"/>
        <w:numPr>
          <w:ilvl w:val="0"/>
          <w:numId w:val="46"/>
        </w:numPr>
      </w:pPr>
      <w:r>
        <w:t xml:space="preserve">Earth sciences: </w:t>
      </w:r>
      <w:r w:rsidR="00804BA1">
        <w:t>21</w:t>
      </w:r>
      <w:r>
        <w:t>% (8/</w:t>
      </w:r>
      <w:r w:rsidR="00804BA1">
        <w:t>3</w:t>
      </w:r>
      <w:r>
        <w:t>8)</w:t>
      </w:r>
    </w:p>
    <w:p w:rsidR="00A25D44" w:rsidRDefault="00A25D44" w:rsidP="008C2514">
      <w:pPr>
        <w:pStyle w:val="ListParagraph"/>
        <w:numPr>
          <w:ilvl w:val="0"/>
          <w:numId w:val="46"/>
        </w:numPr>
      </w:pPr>
      <w:r>
        <w:t xml:space="preserve">Physics (incl. </w:t>
      </w:r>
      <w:proofErr w:type="spellStart"/>
      <w:r>
        <w:t>astro</w:t>
      </w:r>
      <w:proofErr w:type="spellEnd"/>
      <w:r>
        <w:t xml:space="preserve">, particle, laser, etc.): </w:t>
      </w:r>
      <w:r w:rsidR="00804BA1">
        <w:t>21</w:t>
      </w:r>
      <w:r w:rsidR="00A81BEC">
        <w:t>.2</w:t>
      </w:r>
      <w:r>
        <w:t>% (8/</w:t>
      </w:r>
      <w:r w:rsidR="00804BA1">
        <w:t>3</w:t>
      </w:r>
      <w:r>
        <w:t>8)</w:t>
      </w:r>
    </w:p>
    <w:p w:rsidR="00A25D44" w:rsidRDefault="00A25D44" w:rsidP="008C2514">
      <w:pPr>
        <w:pStyle w:val="ListParagraph"/>
        <w:numPr>
          <w:ilvl w:val="0"/>
          <w:numId w:val="46"/>
        </w:numPr>
      </w:pPr>
      <w:r>
        <w:t xml:space="preserve">Digital humanities (incl. languages): </w:t>
      </w:r>
      <w:r w:rsidR="00804BA1">
        <w:t>5.2</w:t>
      </w:r>
      <w:r>
        <w:t>% (2/</w:t>
      </w:r>
      <w:r w:rsidR="00804BA1">
        <w:t>3</w:t>
      </w:r>
      <w:r>
        <w:t>8)</w:t>
      </w:r>
    </w:p>
    <w:p w:rsidR="00A25D44" w:rsidRDefault="00A25D44" w:rsidP="008C2514">
      <w:pPr>
        <w:pStyle w:val="ListParagraph"/>
        <w:numPr>
          <w:ilvl w:val="0"/>
          <w:numId w:val="46"/>
        </w:numPr>
      </w:pPr>
      <w:r>
        <w:lastRenderedPageBreak/>
        <w:t>Agriculture: 2</w:t>
      </w:r>
      <w:r w:rsidR="00804BA1">
        <w:t>.6</w:t>
      </w:r>
      <w:r>
        <w:t>% (1/</w:t>
      </w:r>
      <w:r w:rsidR="00804BA1">
        <w:t>3</w:t>
      </w:r>
      <w:r>
        <w:t>8)</w:t>
      </w:r>
    </w:p>
    <w:p w:rsidR="00A25D44" w:rsidRDefault="00A25D44" w:rsidP="00A25D44">
      <w:pPr>
        <w:pStyle w:val="ListParagraph"/>
        <w:numPr>
          <w:ilvl w:val="0"/>
          <w:numId w:val="46"/>
        </w:numPr>
      </w:pPr>
      <w:r>
        <w:t>Nanotechnology: 2</w:t>
      </w:r>
      <w:r w:rsidR="00804BA1">
        <w:t>.6</w:t>
      </w:r>
      <w:r>
        <w:t>% (1/</w:t>
      </w:r>
      <w:r w:rsidR="00804BA1">
        <w:t>3</w:t>
      </w:r>
      <w:r>
        <w:t>8)</w:t>
      </w:r>
    </w:p>
    <w:p w:rsidR="0098410B" w:rsidRDefault="0098410B" w:rsidP="0098410B">
      <w:r>
        <w:t xml:space="preserve">The Engagement activity successfully established a tool within RT to track </w:t>
      </w:r>
      <w:r w:rsidR="00E12878">
        <w:t>all these engagement</w:t>
      </w:r>
      <w:r>
        <w:t xml:space="preserve"> cases at the EGI community level – from the first contact until the</w:t>
      </w:r>
      <w:r w:rsidR="00E12878">
        <w:t xml:space="preserve"> respective</w:t>
      </w:r>
      <w:r>
        <w:t xml:space="preserve"> communit</w:t>
      </w:r>
      <w:r w:rsidR="00E12878">
        <w:t>ies are</w:t>
      </w:r>
      <w:r>
        <w:t xml:space="preserve"> handed o</w:t>
      </w:r>
      <w:r w:rsidR="00E12878">
        <w:t>v</w:t>
      </w:r>
      <w:r>
        <w:t xml:space="preserve">er for </w:t>
      </w:r>
      <w:r w:rsidR="00E12878">
        <w:t xml:space="preserve">EGI </w:t>
      </w:r>
      <w:r>
        <w:t xml:space="preserve">Operations for production support. </w:t>
      </w:r>
    </w:p>
    <w:p w:rsidR="00C818EC" w:rsidRDefault="0055495A" w:rsidP="00C818EC">
      <w:r>
        <w:t xml:space="preserve">Despite the national engagement activities are unfunded in EGI-Engage, given the prime importance for the project to grow the uptake of EGI services within new </w:t>
      </w:r>
      <w:proofErr w:type="gramStart"/>
      <w:r>
        <w:t>communities,</w:t>
      </w:r>
      <w:proofErr w:type="gramEnd"/>
      <w:r>
        <w:t xml:space="preserve"> these national aspects cannot be ignored. </w:t>
      </w:r>
      <w:r w:rsidR="00C415BA">
        <w:t xml:space="preserve">During the first year </w:t>
      </w:r>
      <w:r w:rsidR="00E12878">
        <w:t xml:space="preserve">the NGIs seemed to became less active in joining the monthly Engagement meetings, and often also in organising engagement activities at the country level. </w:t>
      </w:r>
      <w:r w:rsidR="00C415BA">
        <w:t xml:space="preserve">The </w:t>
      </w:r>
      <w:r w:rsidR="00E12878">
        <w:t xml:space="preserve">introduction of </w:t>
      </w:r>
      <w:r w:rsidR="00C415BA">
        <w:t>bi-weekly</w:t>
      </w:r>
      <w:r w:rsidR="00E12878">
        <w:t xml:space="preserve"> Federated Cloud user support meetings </w:t>
      </w:r>
      <w:r w:rsidR="00C415BA">
        <w:t>improved NGI</w:t>
      </w:r>
      <w:r>
        <w:t>s’</w:t>
      </w:r>
      <w:r w:rsidR="00C415BA">
        <w:t xml:space="preserve"> (practically cloud site) participation </w:t>
      </w:r>
      <w:r>
        <w:t xml:space="preserve">in user </w:t>
      </w:r>
      <w:r w:rsidR="00C415BA">
        <w:t>engagement. Because most of the new support/request cases seem to relate to the EGI Federated Cloud solution, the introduction of solution-specific engagement network was a good decision and we will need to continue building capacity and knowledge within the NGIs in th</w:t>
      </w:r>
      <w:r>
        <w:t xml:space="preserve">e Federated Cloud </w:t>
      </w:r>
      <w:r w:rsidR="00C415BA">
        <w:t xml:space="preserve">area. Also we should consider doing the same for the Federated Open Data solution as soon as it becomes available from the JRA2.2 activity in PY2. </w:t>
      </w:r>
    </w:p>
    <w:p w:rsidR="009052C5" w:rsidRDefault="00C818EC" w:rsidP="00C818EC">
      <w:r>
        <w:t>While the interest for the EGI federated cloud infrastructure is undoubtedly growing</w:t>
      </w:r>
      <w:r w:rsidR="00A71AF1">
        <w:t xml:space="preserve"> within the ERA</w:t>
      </w:r>
      <w:r>
        <w:t xml:space="preserve">, </w:t>
      </w:r>
      <w:r>
        <w:rPr>
          <w:spacing w:val="0"/>
        </w:rPr>
        <w:t xml:space="preserve">accessing multiple </w:t>
      </w:r>
      <w:r w:rsidR="00A71AF1">
        <w:rPr>
          <w:spacing w:val="0"/>
        </w:rPr>
        <w:t xml:space="preserve">clouds </w:t>
      </w:r>
      <w:r>
        <w:rPr>
          <w:spacing w:val="0"/>
        </w:rPr>
        <w:t xml:space="preserve">within </w:t>
      </w:r>
      <w:r w:rsidR="00A71AF1">
        <w:rPr>
          <w:spacing w:val="0"/>
        </w:rPr>
        <w:t>a</w:t>
      </w:r>
      <w:r>
        <w:rPr>
          <w:spacing w:val="0"/>
        </w:rPr>
        <w:t xml:space="preserve"> federation remains </w:t>
      </w:r>
      <w:r w:rsidR="00A84DE4">
        <w:t>relevant only to large</w:t>
      </w:r>
      <w:r>
        <w:t xml:space="preserve"> and mature</w:t>
      </w:r>
      <w:r w:rsidR="00A84DE4">
        <w:t xml:space="preserve"> communities</w:t>
      </w:r>
      <w:r w:rsidR="00A71AF1">
        <w:t xml:space="preserve">, such as </w:t>
      </w:r>
      <w:r>
        <w:t>ELIXIR</w:t>
      </w:r>
      <w:r w:rsidR="00A71AF1">
        <w:t xml:space="preserve"> and </w:t>
      </w:r>
      <w:r>
        <w:t>EPOS</w:t>
      </w:r>
      <w:r w:rsidR="00A71AF1">
        <w:t xml:space="preserve">, who </w:t>
      </w:r>
      <w:r w:rsidR="00A84DE4">
        <w:t xml:space="preserve">expect </w:t>
      </w:r>
      <w:r>
        <w:t xml:space="preserve">the adoption of the EGI technology </w:t>
      </w:r>
      <w:r w:rsidR="00A84DE4">
        <w:t xml:space="preserve">to </w:t>
      </w:r>
      <w:r>
        <w:t xml:space="preserve">establish their </w:t>
      </w:r>
      <w:r w:rsidR="00A84DE4">
        <w:t xml:space="preserve">own </w:t>
      </w:r>
      <w:r>
        <w:t>federated infrastructure</w:t>
      </w:r>
      <w:r w:rsidR="00A84DE4">
        <w:t>.</w:t>
      </w:r>
      <w:r>
        <w:t xml:space="preserve"> Smaller and less developed communities want to access ‘a cloud’ and for their use cases the distributed nature of the EGI cloud infrastructure brings unnecessary complexity</w:t>
      </w:r>
      <w:r w:rsidR="00A71AF1">
        <w:t xml:space="preserve"> rather than benefit</w:t>
      </w:r>
      <w:r>
        <w:t xml:space="preserve">. To remain attractive for the ‘single-site’ use cases the project should support the EGI resource providers in scaling up their cloud sites, and </w:t>
      </w:r>
      <w:r w:rsidR="00A71AF1">
        <w:t xml:space="preserve">federating </w:t>
      </w:r>
      <w:r>
        <w:t xml:space="preserve">more large sites </w:t>
      </w:r>
      <w:r w:rsidR="00A71AF1">
        <w:t>in</w:t>
      </w:r>
      <w:r>
        <w:t xml:space="preserve">to the infrastructure. </w:t>
      </w:r>
    </w:p>
    <w:p w:rsidR="00C818EC" w:rsidRDefault="00C818EC" w:rsidP="00C818EC">
      <w:r>
        <w:t>Another clearly identifiable trend in cloud usage is the growing need for containers (typically Docker) in the EGI cloud. The project (in SA2.2) already started th</w:t>
      </w:r>
      <w:r w:rsidR="004B4026">
        <w:t>e development of guidelines</w:t>
      </w:r>
      <w:r w:rsidR="004B4026">
        <w:rPr>
          <w:rStyle w:val="FootnoteReference"/>
        </w:rPr>
        <w:footnoteReference w:id="26"/>
      </w:r>
      <w:r w:rsidR="004B4026">
        <w:t xml:space="preserve"> </w:t>
      </w:r>
      <w:r>
        <w:t xml:space="preserve">to satisfy such users. This activity </w:t>
      </w:r>
      <w:r w:rsidR="00B51C10">
        <w:t xml:space="preserve">needs to continue and produce </w:t>
      </w:r>
      <w:r>
        <w:t>new training module</w:t>
      </w:r>
      <w:r w:rsidR="00B51C10">
        <w:t>/exercises (SA2.1)</w:t>
      </w:r>
      <w:r>
        <w:t xml:space="preserve">, user guides and reusable tools (e.g. scripts, code snippets). </w:t>
      </w:r>
    </w:p>
    <w:p w:rsidR="00A4194A" w:rsidRPr="00940C4F" w:rsidRDefault="00B00FD2" w:rsidP="00940C4F">
      <w:pPr>
        <w:rPr>
          <w:highlight w:val="yellow"/>
        </w:rPr>
      </w:pPr>
      <w:r>
        <w:rPr>
          <w:highlight w:val="yellow"/>
        </w:rPr>
        <w:t>SME: Summary of achievements and any lessons learnt. Can we provide an</w:t>
      </w:r>
      <w:r w:rsidR="00A4194A" w:rsidRPr="00940C4F">
        <w:rPr>
          <w:highlight w:val="yellow"/>
        </w:rPr>
        <w:t xml:space="preserve"> analysis of SME/industry engagement </w:t>
      </w:r>
      <w:proofErr w:type="gramStart"/>
      <w:r w:rsidR="00A4194A" w:rsidRPr="00940C4F">
        <w:rPr>
          <w:highlight w:val="yellow"/>
        </w:rPr>
        <w:t>cases:</w:t>
      </w:r>
      <w:bookmarkStart w:id="34" w:name="_GoBack"/>
      <w:bookmarkEnd w:id="34"/>
      <w:proofErr w:type="gramEnd"/>
    </w:p>
    <w:p w:rsidR="00A4194A" w:rsidRPr="00940C4F" w:rsidRDefault="00A4194A" w:rsidP="00A4194A">
      <w:pPr>
        <w:pStyle w:val="ListParagraph"/>
        <w:numPr>
          <w:ilvl w:val="1"/>
          <w:numId w:val="19"/>
        </w:numPr>
        <w:rPr>
          <w:highlight w:val="yellow"/>
        </w:rPr>
      </w:pPr>
      <w:r w:rsidRPr="00940C4F">
        <w:rPr>
          <w:highlight w:val="yellow"/>
        </w:rPr>
        <w:t>EGI members acting as providers in xxx out of xxx cases</w:t>
      </w:r>
      <w:r w:rsidR="000D5AE5" w:rsidRPr="00940C4F">
        <w:rPr>
          <w:highlight w:val="yellow"/>
        </w:rPr>
        <w:t xml:space="preserve"> (providers of HW, SW, consultancy)</w:t>
      </w:r>
    </w:p>
    <w:p w:rsidR="000D5AE5" w:rsidRPr="00940C4F" w:rsidRDefault="000D5AE5" w:rsidP="000D5AE5">
      <w:pPr>
        <w:pStyle w:val="ListParagraph"/>
        <w:numPr>
          <w:ilvl w:val="1"/>
          <w:numId w:val="19"/>
        </w:numPr>
        <w:rPr>
          <w:highlight w:val="yellow"/>
        </w:rPr>
      </w:pPr>
      <w:r w:rsidRPr="00940C4F">
        <w:rPr>
          <w:highlight w:val="yellow"/>
        </w:rPr>
        <w:t>EGI acting as buyers in xx out of xxx cases</w:t>
      </w:r>
    </w:p>
    <w:p w:rsidR="00C83A47" w:rsidRDefault="00C83A47" w:rsidP="00C83A47">
      <w:pPr>
        <w:pStyle w:val="Heading1"/>
      </w:pPr>
      <w:bookmarkStart w:id="35" w:name="_Toc442087873"/>
      <w:r>
        <w:lastRenderedPageBreak/>
        <w:t>Plans for the second period</w:t>
      </w:r>
      <w:bookmarkEnd w:id="35"/>
      <w:r>
        <w:t xml:space="preserve"> </w:t>
      </w:r>
    </w:p>
    <w:p w:rsidR="00C83A47" w:rsidRDefault="00C83A47" w:rsidP="00C83A47">
      <w:pPr>
        <w:pStyle w:val="Heading2"/>
      </w:pPr>
      <w:bookmarkStart w:id="36" w:name="_Toc442087874"/>
      <w:r>
        <w:t>Communications</w:t>
      </w:r>
      <w:bookmarkEnd w:id="36"/>
    </w:p>
    <w:p w:rsidR="00C83A47" w:rsidRDefault="00C83A47" w:rsidP="00C83A47">
      <w:pPr>
        <w:pStyle w:val="Heading2"/>
      </w:pPr>
      <w:bookmarkStart w:id="37" w:name="_Toc442087875"/>
      <w:r>
        <w:t>Dissemination</w:t>
      </w:r>
      <w:bookmarkEnd w:id="37"/>
    </w:p>
    <w:p w:rsidR="00C83A47" w:rsidRDefault="00C83A47" w:rsidP="00C83A47">
      <w:pPr>
        <w:pStyle w:val="Heading2"/>
      </w:pPr>
      <w:bookmarkStart w:id="38" w:name="_Toc442087876"/>
      <w:r>
        <w:t>Engagement</w:t>
      </w:r>
      <w:bookmarkEnd w:id="38"/>
    </w:p>
    <w:p w:rsidR="00940C4F" w:rsidRDefault="00940C4F" w:rsidP="00940C4F">
      <w:r>
        <w:t>The Engagement activity progressed quickly and in the right direction during PY1. There is no need for radical change in the strategy and based on the lessons that were learnt in PY1 the activity can be fine-tuned to increase efficiency. The following activitie</w:t>
      </w:r>
      <w:r w:rsidR="00B21CB8">
        <w:t xml:space="preserve">s will be carried out in PY2 in the engagement area: </w:t>
      </w:r>
    </w:p>
    <w:p w:rsidR="0061123F" w:rsidRDefault="0061123F" w:rsidP="003644F1">
      <w:pPr>
        <w:pStyle w:val="ListParagraph"/>
        <w:numPr>
          <w:ilvl w:val="0"/>
          <w:numId w:val="24"/>
        </w:numPr>
      </w:pPr>
      <w:r>
        <w:t>The project will continue using the RT system, the Engagement Board for the tracking and implementation of the Engagement cases. Both EGI-Engage and its partner projects (</w:t>
      </w:r>
      <w:proofErr w:type="spellStart"/>
      <w:r>
        <w:t>ENVRIplus</w:t>
      </w:r>
      <w:proofErr w:type="spellEnd"/>
      <w:r>
        <w:t xml:space="preserve">, </w:t>
      </w:r>
      <w:proofErr w:type="gramStart"/>
      <w:r>
        <w:t>AARC, …)</w:t>
      </w:r>
      <w:proofErr w:type="gramEnd"/>
      <w:r>
        <w:t xml:space="preserve"> will be more mature and ready for external collaborations in PY2. We will need to build on this capacity, intensify and at the same time focus our work with them. </w:t>
      </w:r>
    </w:p>
    <w:p w:rsidR="0061123F" w:rsidRDefault="0061123F" w:rsidP="003644F1">
      <w:pPr>
        <w:pStyle w:val="ListParagraph"/>
        <w:numPr>
          <w:ilvl w:val="0"/>
          <w:numId w:val="24"/>
        </w:numPr>
      </w:pPr>
      <w:r>
        <w:t xml:space="preserve">PY2 will be critical for the CCs, because </w:t>
      </w:r>
      <w:r w:rsidR="00C514B4">
        <w:t xml:space="preserve">they </w:t>
      </w:r>
      <w:r>
        <w:t>will start demonstrating/presenting the</w:t>
      </w:r>
      <w:r w:rsidR="00C514B4">
        <w:t xml:space="preserve"> developed</w:t>
      </w:r>
      <w:r>
        <w:t xml:space="preserve"> community-specific</w:t>
      </w:r>
      <w:r w:rsidR="00C514B4">
        <w:t>, EGI-based</w:t>
      </w:r>
      <w:r>
        <w:t xml:space="preserve"> applications for their </w:t>
      </w:r>
      <w:r w:rsidR="00C514B4">
        <w:t>respective</w:t>
      </w:r>
      <w:r>
        <w:t xml:space="preserve"> RI communities. The engagement activity need to ensure that feedback is captured </w:t>
      </w:r>
      <w:r w:rsidR="00C514B4">
        <w:t xml:space="preserve">from these demos/presentations </w:t>
      </w:r>
      <w:r>
        <w:t>and then collected and assessed at the EGI level</w:t>
      </w:r>
      <w:r w:rsidR="00C514B4">
        <w:t xml:space="preserve">, making </w:t>
      </w:r>
      <w:r>
        <w:t>sure th</w:t>
      </w:r>
      <w:r w:rsidR="00C514B4">
        <w:t>at</w:t>
      </w:r>
      <w:r>
        <w:t xml:space="preserve"> </w:t>
      </w:r>
      <w:r w:rsidR="00C514B4">
        <w:t xml:space="preserve">the applications and/or the underlying EGI services are updated accordingly. </w:t>
      </w:r>
    </w:p>
    <w:p w:rsidR="00B21CB8" w:rsidRDefault="00C514B4" w:rsidP="003644F1">
      <w:pPr>
        <w:pStyle w:val="ListParagraph"/>
        <w:numPr>
          <w:ilvl w:val="0"/>
          <w:numId w:val="24"/>
        </w:numPr>
      </w:pPr>
      <w:r>
        <w:t>T</w:t>
      </w:r>
      <w:r w:rsidR="00B21CB8">
        <w:t xml:space="preserve">o maximise the impact of the engagement activities under the </w:t>
      </w:r>
      <w:r>
        <w:t xml:space="preserve">currently </w:t>
      </w:r>
      <w:r w:rsidR="00B21CB8">
        <w:t xml:space="preserve">available effort level, the following priorities will be followed for engagement cases: </w:t>
      </w:r>
    </w:p>
    <w:p w:rsidR="007454E8" w:rsidRDefault="00B21CB8" w:rsidP="00B21CB8">
      <w:pPr>
        <w:pStyle w:val="ListParagraph"/>
        <w:numPr>
          <w:ilvl w:val="1"/>
          <w:numId w:val="24"/>
        </w:numPr>
      </w:pPr>
      <w:r>
        <w:t>High priority will be given to c</w:t>
      </w:r>
      <w:r w:rsidR="007454E8">
        <w:t>ases that promise with active us</w:t>
      </w:r>
      <w:r>
        <w:t>age</w:t>
      </w:r>
      <w:r w:rsidR="007454E8">
        <w:t xml:space="preserve"> of the </w:t>
      </w:r>
      <w:r>
        <w:t>EGI c</w:t>
      </w:r>
      <w:r w:rsidR="007454E8">
        <w:t xml:space="preserve">loud infrastructure </w:t>
      </w:r>
      <w:r>
        <w:t>a</w:t>
      </w:r>
      <w:r w:rsidR="007454E8">
        <w:t xml:space="preserve">lready in the short term. </w:t>
      </w:r>
      <w:r>
        <w:t xml:space="preserve">This can be achieved if </w:t>
      </w:r>
      <w:r w:rsidR="007454E8">
        <w:t xml:space="preserve">support </w:t>
      </w:r>
      <w:r>
        <w:t xml:space="preserve">is focussed </w:t>
      </w:r>
      <w:r w:rsidR="007454E8">
        <w:t xml:space="preserve">on use cases that already have committed user communities behind them. </w:t>
      </w:r>
      <w:r>
        <w:t xml:space="preserve">The HBP Jupiter Notebooks and the </w:t>
      </w:r>
      <w:r w:rsidR="007454E8">
        <w:t xml:space="preserve">SCIPION </w:t>
      </w:r>
      <w:r>
        <w:t xml:space="preserve">software of the </w:t>
      </w:r>
      <w:proofErr w:type="spellStart"/>
      <w:r w:rsidR="007454E8">
        <w:t>MoBrain</w:t>
      </w:r>
      <w:proofErr w:type="spellEnd"/>
      <w:r>
        <w:t xml:space="preserve"> CC are good examples of this. </w:t>
      </w:r>
      <w:r w:rsidR="007454E8">
        <w:t xml:space="preserve"> </w:t>
      </w:r>
    </w:p>
    <w:p w:rsidR="00D05666" w:rsidRDefault="00B21CB8" w:rsidP="00B21CB8">
      <w:pPr>
        <w:pStyle w:val="ListParagraph"/>
        <w:numPr>
          <w:ilvl w:val="1"/>
          <w:numId w:val="24"/>
        </w:numPr>
      </w:pPr>
      <w:r>
        <w:t>High priority support will be given also to use cases</w:t>
      </w:r>
      <w:r w:rsidR="00D05666">
        <w:t xml:space="preserve"> that would result large and long-term user base on EGI</w:t>
      </w:r>
      <w:r>
        <w:t xml:space="preserve">. </w:t>
      </w:r>
      <w:r w:rsidR="00C514B4">
        <w:t xml:space="preserve">The mature RIs (e.g. those with ERIC and/or in operational phase) bring such cases. </w:t>
      </w:r>
    </w:p>
    <w:p w:rsidR="00C415BA" w:rsidRDefault="00B21CB8" w:rsidP="00C415BA">
      <w:pPr>
        <w:pStyle w:val="ListParagraph"/>
        <w:numPr>
          <w:ilvl w:val="0"/>
          <w:numId w:val="24"/>
        </w:numPr>
      </w:pPr>
      <w:r>
        <w:t>The project will c</w:t>
      </w:r>
      <w:r w:rsidR="00C415BA">
        <w:t xml:space="preserve">ontinue building capacity and expertise within the NGIs for </w:t>
      </w:r>
      <w:r>
        <w:t xml:space="preserve">user support in </w:t>
      </w:r>
      <w:r w:rsidR="00C415BA">
        <w:t xml:space="preserve">the EGI Federated Cloud. </w:t>
      </w:r>
      <w:r>
        <w:t>This can be achieved with the</w:t>
      </w:r>
      <w:r w:rsidR="00C415BA">
        <w:t xml:space="preserve"> </w:t>
      </w:r>
      <w:r>
        <w:t>development of new</w:t>
      </w:r>
      <w:r w:rsidR="00C415BA">
        <w:t xml:space="preserve"> training materials for the NGIs and by organising ‘training the supporters’ events for NGI support teams. </w:t>
      </w:r>
    </w:p>
    <w:p w:rsidR="00431E1F" w:rsidRDefault="00431E1F" w:rsidP="003644F1">
      <w:pPr>
        <w:pStyle w:val="ListParagraph"/>
        <w:numPr>
          <w:ilvl w:val="0"/>
          <w:numId w:val="24"/>
        </w:numPr>
      </w:pPr>
      <w:r>
        <w:t>The Open Data Platform will be established in PY2</w:t>
      </w:r>
      <w:r w:rsidR="00C415BA">
        <w:t xml:space="preserve"> by the JRA2.2 task</w:t>
      </w:r>
      <w:r w:rsidR="00B21CB8">
        <w:t xml:space="preserve">. The project will roll this out into production and the engagement activity will need to build capacity within </w:t>
      </w:r>
      <w:r w:rsidR="00C415BA">
        <w:t xml:space="preserve">the </w:t>
      </w:r>
      <w:r w:rsidR="00C415BA">
        <w:lastRenderedPageBreak/>
        <w:t xml:space="preserve">NGI user support teams </w:t>
      </w:r>
      <w:r w:rsidR="00B21CB8">
        <w:t>to support users with this solution.</w:t>
      </w:r>
      <w:r w:rsidR="00C415BA">
        <w:t xml:space="preserve"> </w:t>
      </w:r>
      <w:r w:rsidR="00B21CB8">
        <w:t xml:space="preserve">New training materials and courses will be delivered to achieve this goal. </w:t>
      </w:r>
    </w:p>
    <w:p w:rsidR="00C415BA" w:rsidRDefault="00C415BA" w:rsidP="003644F1">
      <w:pPr>
        <w:pStyle w:val="ListParagraph"/>
        <w:numPr>
          <w:ilvl w:val="0"/>
          <w:numId w:val="24"/>
        </w:numPr>
      </w:pPr>
      <w:r>
        <w:t xml:space="preserve">The project </w:t>
      </w:r>
      <w:r w:rsidR="00B21CB8">
        <w:t>will</w:t>
      </w:r>
      <w:r>
        <w:t xml:space="preserve"> continue monitoring the websites, newsletters, RSS feeds of those projects and RIs that are in the engagement pipeline</w:t>
      </w:r>
      <w:r w:rsidR="00B21CB8">
        <w:t xml:space="preserve">, or are candidates for engagement. We will seek </w:t>
      </w:r>
      <w:r>
        <w:t xml:space="preserve">for meetings </w:t>
      </w:r>
      <w:r w:rsidR="00B21CB8">
        <w:t xml:space="preserve">where EGI could strengthen community-specific </w:t>
      </w:r>
      <w:r>
        <w:t xml:space="preserve">engagement and dissemination activities. </w:t>
      </w:r>
      <w:r w:rsidR="00B21CB8">
        <w:t xml:space="preserve">The recently started H2020 VRE projects are top priority targets for new engagement activities. Contact will be established with these in the first half of PY2. </w:t>
      </w:r>
      <w:r w:rsidR="00206A42">
        <w:t>The activity will pro-actively engage with the following, already identified prospective new user/customer communities:</w:t>
      </w:r>
    </w:p>
    <w:p w:rsidR="00206A42" w:rsidRDefault="00206A42" w:rsidP="00206A42">
      <w:pPr>
        <w:pStyle w:val="ListParagraph"/>
        <w:numPr>
          <w:ilvl w:val="1"/>
          <w:numId w:val="24"/>
        </w:numPr>
      </w:pPr>
      <w:proofErr w:type="spellStart"/>
      <w:r>
        <w:t>OpenMinTed</w:t>
      </w:r>
      <w:proofErr w:type="spellEnd"/>
      <w:r>
        <w:t xml:space="preserve"> H2020 project – C</w:t>
      </w:r>
      <w:r w:rsidRPr="00206A42">
        <w:t xml:space="preserve">reation of an infrastructure that fosters and facilitates the use of text and data mining technologies </w:t>
      </w:r>
      <w:r>
        <w:t xml:space="preserve">in various disciplines. </w:t>
      </w:r>
      <w:r w:rsidR="00FC6590">
        <w:sym w:font="Wingdings" w:char="F0E0"/>
      </w:r>
      <w:r w:rsidR="00FC6590">
        <w:t xml:space="preserve"> </w:t>
      </w:r>
      <w:r>
        <w:t>Possibly related to DARIAH CC activities.</w:t>
      </w:r>
    </w:p>
    <w:p w:rsidR="00206A42" w:rsidRDefault="00206A42" w:rsidP="00206A42">
      <w:pPr>
        <w:pStyle w:val="ListParagraph"/>
        <w:numPr>
          <w:ilvl w:val="1"/>
          <w:numId w:val="24"/>
        </w:numPr>
      </w:pPr>
      <w:proofErr w:type="spellStart"/>
      <w:r>
        <w:t>OpenDreamKit</w:t>
      </w:r>
      <w:proofErr w:type="spellEnd"/>
      <w:r>
        <w:t xml:space="preserve"> H2020 VRE project </w:t>
      </w:r>
      <w:r w:rsidR="00A402BA">
        <w:t>–</w:t>
      </w:r>
      <w:r>
        <w:t xml:space="preserve"> </w:t>
      </w:r>
      <w:r w:rsidR="00A402BA">
        <w:t xml:space="preserve">Integrate DBs, SW and services with </w:t>
      </w:r>
      <w:proofErr w:type="spellStart"/>
      <w:r w:rsidR="00A402BA">
        <w:t>Jupyter</w:t>
      </w:r>
      <w:proofErr w:type="spellEnd"/>
      <w:r w:rsidR="00A402BA">
        <w:t xml:space="preserve"> Notebook into a VRE for mathematics</w:t>
      </w:r>
      <w:r w:rsidR="00FC6590">
        <w:t xml:space="preserve">. </w:t>
      </w:r>
      <w:r w:rsidR="00FC6590">
        <w:sym w:font="Wingdings" w:char="F0E0"/>
      </w:r>
      <w:r w:rsidR="00A402BA">
        <w:t xml:space="preserve"> Possibly related to the </w:t>
      </w:r>
      <w:proofErr w:type="spellStart"/>
      <w:r w:rsidR="00A402BA">
        <w:t>Jupyter</w:t>
      </w:r>
      <w:proofErr w:type="spellEnd"/>
      <w:r w:rsidR="00A402BA">
        <w:t xml:space="preserve"> Notebook use case of HBP.</w:t>
      </w:r>
    </w:p>
    <w:p w:rsidR="00206A42" w:rsidRDefault="00206A42" w:rsidP="00206A42">
      <w:pPr>
        <w:pStyle w:val="ListParagraph"/>
        <w:numPr>
          <w:ilvl w:val="1"/>
          <w:numId w:val="24"/>
        </w:numPr>
      </w:pPr>
      <w:r>
        <w:t>EVER-EST H2020 VRE project – Will provide</w:t>
      </w:r>
      <w:r w:rsidRPr="00206A42">
        <w:t xml:space="preserve"> a generic Service Oriented-based Architecture Virtual Research Environment (VRE) tailored to the needs of the ES community</w:t>
      </w:r>
      <w:r>
        <w:t xml:space="preserve">. </w:t>
      </w:r>
      <w:r w:rsidR="00FC6590">
        <w:sym w:font="Wingdings" w:char="F0E0"/>
      </w:r>
      <w:r w:rsidR="00FC6590">
        <w:t xml:space="preserve"> </w:t>
      </w:r>
      <w:r>
        <w:t>Related to EPOS CC activities.</w:t>
      </w:r>
    </w:p>
    <w:p w:rsidR="00FC6590" w:rsidRDefault="00FC6590" w:rsidP="00206A42">
      <w:pPr>
        <w:pStyle w:val="ListParagraph"/>
        <w:numPr>
          <w:ilvl w:val="1"/>
          <w:numId w:val="24"/>
        </w:numPr>
      </w:pPr>
      <w:proofErr w:type="spellStart"/>
      <w:r>
        <w:t>Bluebridge</w:t>
      </w:r>
      <w:proofErr w:type="spellEnd"/>
      <w:r>
        <w:t xml:space="preserve"> H2020 project – will contribute to the e-infrastructure commons with services relevant for data actors, competent agencies and SMEs. </w:t>
      </w:r>
      <w:r>
        <w:sym w:font="Wingdings" w:char="F0E0"/>
      </w:r>
      <w:r>
        <w:t xml:space="preserve"> Related to EGI SME engagement activities. </w:t>
      </w:r>
    </w:p>
    <w:p w:rsidR="00FC6590" w:rsidRDefault="00FC6590" w:rsidP="00FC6590">
      <w:pPr>
        <w:pStyle w:val="ListParagraph"/>
        <w:numPr>
          <w:ilvl w:val="1"/>
          <w:numId w:val="24"/>
        </w:numPr>
      </w:pPr>
      <w:r>
        <w:t xml:space="preserve">EarthServer2 H2020 project – provide tools for agile data </w:t>
      </w:r>
      <w:proofErr w:type="spellStart"/>
      <w:r>
        <w:t>analaytics</w:t>
      </w:r>
      <w:proofErr w:type="spellEnd"/>
      <w:r>
        <w:t xml:space="preserve"> on big earth data cubes, particularly for COPERNICUS/Sentinel data. </w:t>
      </w:r>
      <w:r>
        <w:sym w:font="Wingdings" w:char="F0E0"/>
      </w:r>
      <w:r>
        <w:t xml:space="preserve"> Relevant for EPOS CC and other engagement use cases with work on COPERNICUS/Sentinel data.</w:t>
      </w:r>
    </w:p>
    <w:p w:rsidR="00FC6590" w:rsidRDefault="00FC6590" w:rsidP="00FC6590">
      <w:pPr>
        <w:pStyle w:val="ListParagraph"/>
        <w:numPr>
          <w:ilvl w:val="1"/>
          <w:numId w:val="24"/>
        </w:numPr>
      </w:pPr>
      <w:proofErr w:type="spellStart"/>
      <w:r>
        <w:t>MuG</w:t>
      </w:r>
      <w:proofErr w:type="spellEnd"/>
      <w:r>
        <w:t xml:space="preserve"> HPC </w:t>
      </w:r>
      <w:proofErr w:type="spellStart"/>
      <w:r>
        <w:t>CoE</w:t>
      </w:r>
      <w:proofErr w:type="spellEnd"/>
      <w:r>
        <w:t xml:space="preserve"> H2020 project – tools and infrastructures for genomics. </w:t>
      </w:r>
      <w:r>
        <w:sym w:font="Wingdings" w:char="F0E0"/>
      </w:r>
      <w:r>
        <w:t xml:space="preserve"> Possible integration of </w:t>
      </w:r>
      <w:proofErr w:type="spellStart"/>
      <w:r>
        <w:t>MuG</w:t>
      </w:r>
      <w:proofErr w:type="spellEnd"/>
      <w:r>
        <w:t xml:space="preserve"> with the NGS VO and tools of EGI.</w:t>
      </w:r>
    </w:p>
    <w:p w:rsidR="00FC6590" w:rsidRDefault="00FC6590" w:rsidP="00FC6590">
      <w:pPr>
        <w:pStyle w:val="ListParagraph"/>
        <w:numPr>
          <w:ilvl w:val="1"/>
          <w:numId w:val="24"/>
        </w:numPr>
      </w:pPr>
      <w:r>
        <w:t xml:space="preserve">READ H2020 VRE project - </w:t>
      </w:r>
      <w:r w:rsidRPr="00FC6590">
        <w:t>set up a VRE for the transcription, recognition and searching of handwritten archival documents.</w:t>
      </w:r>
      <w:r>
        <w:t xml:space="preserve"> </w:t>
      </w:r>
      <w:r>
        <w:sym w:font="Wingdings" w:char="F0E0"/>
      </w:r>
      <w:r>
        <w:t xml:space="preserve"> </w:t>
      </w:r>
      <w:r w:rsidR="00FD5D0F">
        <w:t>Possible synergies with</w:t>
      </w:r>
      <w:r>
        <w:t xml:space="preserve"> the DARIAH CC activity. </w:t>
      </w:r>
    </w:p>
    <w:p w:rsidR="003644F1" w:rsidRDefault="00B21CB8" w:rsidP="000749D3">
      <w:pPr>
        <w:pStyle w:val="ListParagraph"/>
        <w:numPr>
          <w:ilvl w:val="0"/>
          <w:numId w:val="24"/>
        </w:numPr>
      </w:pPr>
      <w:r>
        <w:t>T</w:t>
      </w:r>
      <w:r w:rsidR="003644F1">
        <w:t>he integration of engagement and operation activities through the SLA</w:t>
      </w:r>
      <w:r>
        <w:t>-OLA</w:t>
      </w:r>
      <w:r w:rsidR="003644F1">
        <w:t xml:space="preserve"> negotiation</w:t>
      </w:r>
      <w:r>
        <w:t xml:space="preserve"> will continue, and need </w:t>
      </w:r>
      <w:r w:rsidR="003644F1">
        <w:t xml:space="preserve">to find better ways </w:t>
      </w:r>
      <w:r>
        <w:t>in r</w:t>
      </w:r>
      <w:r w:rsidR="003644F1">
        <w:t>each</w:t>
      </w:r>
      <w:r>
        <w:t>ing</w:t>
      </w:r>
      <w:r w:rsidR="003644F1">
        <w:t xml:space="preserve"> relevant resource providers </w:t>
      </w:r>
      <w:r>
        <w:t>to be able to setup OLAs/SLAs more quickly than in 2015.</w:t>
      </w:r>
      <w:r w:rsidR="003644F1">
        <w:t xml:space="preserve"> </w:t>
      </w:r>
    </w:p>
    <w:p w:rsidR="00986A95" w:rsidRPr="00C514B4" w:rsidRDefault="009777FB" w:rsidP="00F83948">
      <w:pPr>
        <w:pStyle w:val="ListParagraph"/>
        <w:numPr>
          <w:ilvl w:val="0"/>
          <w:numId w:val="19"/>
        </w:numPr>
        <w:rPr>
          <w:highlight w:val="yellow"/>
        </w:rPr>
      </w:pPr>
      <w:r w:rsidRPr="00C514B4">
        <w:rPr>
          <w:highlight w:val="yellow"/>
        </w:rPr>
        <w:t>SME engagement</w:t>
      </w:r>
      <w:r w:rsidR="00986A95" w:rsidRPr="00C514B4">
        <w:rPr>
          <w:highlight w:val="yellow"/>
        </w:rPr>
        <w:t>:</w:t>
      </w:r>
    </w:p>
    <w:p w:rsidR="00986A95" w:rsidRPr="00F83948" w:rsidRDefault="009777FB" w:rsidP="00986A95">
      <w:pPr>
        <w:pStyle w:val="ListParagraph"/>
        <w:numPr>
          <w:ilvl w:val="1"/>
          <w:numId w:val="19"/>
        </w:numPr>
      </w:pPr>
      <w:r w:rsidRPr="00C514B4">
        <w:rPr>
          <w:highlight w:val="yellow"/>
        </w:rPr>
        <w:t xml:space="preserve">Content for SME engagement plan is developed in this doc: </w:t>
      </w:r>
      <w:hyperlink r:id="rId23" w:history="1">
        <w:r w:rsidRPr="00C514B4">
          <w:rPr>
            <w:rStyle w:val="Hyperlink"/>
            <w:highlight w:val="yellow"/>
          </w:rPr>
          <w:t>https://docs.google.com/document/d/1gFk-sGfPMJ7VgTHAAm8hi6rfW249F-oKWxHMuA9CaIQ/edit#</w:t>
        </w:r>
      </w:hyperlink>
    </w:p>
    <w:p w:rsidR="00C83A47" w:rsidRDefault="004F16EF" w:rsidP="00C83A47">
      <w:pPr>
        <w:pStyle w:val="Heading3"/>
      </w:pPr>
      <w:bookmarkStart w:id="39" w:name="_Toc442087877"/>
      <w:r>
        <w:lastRenderedPageBreak/>
        <w:t>Joint activities with partner projects</w:t>
      </w:r>
      <w:bookmarkEnd w:id="39"/>
    </w:p>
    <w:p w:rsidR="004F16EF" w:rsidRPr="004F16EF" w:rsidRDefault="004F16EF" w:rsidP="004F16EF">
      <w:pPr>
        <w:pStyle w:val="Heading4"/>
      </w:pPr>
      <w:proofErr w:type="spellStart"/>
      <w:r>
        <w:t>HelixNebula-ScienceCloud</w:t>
      </w:r>
      <w:proofErr w:type="spellEnd"/>
      <w:r>
        <w:t xml:space="preserve"> (</w:t>
      </w:r>
      <w:proofErr w:type="spellStart"/>
      <w:r>
        <w:t>HNSciCloud</w:t>
      </w:r>
      <w:proofErr w:type="spellEnd"/>
      <w:r>
        <w:t>)</w:t>
      </w:r>
    </w:p>
    <w:p w:rsidR="004F16EF" w:rsidRDefault="004F16EF" w:rsidP="004F16EF">
      <w:r>
        <w:t xml:space="preserve">The </w:t>
      </w:r>
      <w:proofErr w:type="spellStart"/>
      <w:r>
        <w:t>HNSciCloud</w:t>
      </w:r>
      <w:proofErr w:type="spellEnd"/>
      <w:r>
        <w:t xml:space="preserve"> project is a Pre-Commercial Procurement which aims to bring together commercial cloud service providers, publicly funded e-Infrastructures and the buyers’ in-house resources to build a joint cloud platform for European research community on top of which a competitive marketplace of European cloud players can develop their own services for a wider range of users. The procured innovative cloud services, developed in the context of the </w:t>
      </w:r>
      <w:proofErr w:type="spellStart"/>
      <w:r>
        <w:t>HNSciCloud</w:t>
      </w:r>
      <w:proofErr w:type="spellEnd"/>
      <w:r>
        <w:t xml:space="preserve"> project, will be made available to multiple user groups including:</w:t>
      </w:r>
    </w:p>
    <w:p w:rsidR="004F16EF" w:rsidRDefault="004F16EF" w:rsidP="004F16EF">
      <w:pPr>
        <w:pStyle w:val="ListParagraph"/>
        <w:numPr>
          <w:ilvl w:val="0"/>
          <w:numId w:val="35"/>
        </w:numPr>
      </w:pPr>
      <w:r>
        <w:t>LHC experiments via WLCG;</w:t>
      </w:r>
    </w:p>
    <w:p w:rsidR="004F16EF" w:rsidRDefault="004F16EF" w:rsidP="004F16EF">
      <w:pPr>
        <w:pStyle w:val="ListParagraph"/>
        <w:numPr>
          <w:ilvl w:val="0"/>
          <w:numId w:val="35"/>
        </w:numPr>
      </w:pPr>
      <w:r>
        <w:t>CTA - Cherenkov Telescope Array;</w:t>
      </w:r>
    </w:p>
    <w:p w:rsidR="004F16EF" w:rsidRDefault="004F16EF" w:rsidP="004F16EF">
      <w:pPr>
        <w:pStyle w:val="ListParagraph"/>
        <w:numPr>
          <w:ilvl w:val="0"/>
          <w:numId w:val="35"/>
        </w:numPr>
      </w:pPr>
      <w:r>
        <w:t>HELIX - distributed infrastructure for Life Science information</w:t>
      </w:r>
    </w:p>
    <w:p w:rsidR="004F16EF" w:rsidRDefault="004F16EF" w:rsidP="004F16EF">
      <w:pPr>
        <w:pStyle w:val="ListParagraph"/>
        <w:numPr>
          <w:ilvl w:val="0"/>
          <w:numId w:val="35"/>
        </w:numPr>
      </w:pPr>
      <w:r>
        <w:t>Long Tail of Science users accessing EGI services</w:t>
      </w:r>
    </w:p>
    <w:p w:rsidR="004F16EF" w:rsidRDefault="004F16EF" w:rsidP="004F16EF">
      <w:pPr>
        <w:pStyle w:val="ListParagraph"/>
        <w:numPr>
          <w:ilvl w:val="0"/>
          <w:numId w:val="35"/>
        </w:numPr>
      </w:pPr>
      <w:r>
        <w:t xml:space="preserve">Local users at each procurers site including ESFR, EU XFEL, EUCLID ESA Space Mission, ISIS, </w:t>
      </w:r>
      <w:proofErr w:type="spellStart"/>
      <w:r>
        <w:t>WeNMR</w:t>
      </w:r>
      <w:proofErr w:type="spellEnd"/>
      <w:r>
        <w:t xml:space="preserve">, </w:t>
      </w:r>
      <w:proofErr w:type="spellStart"/>
      <w:r>
        <w:t>etc</w:t>
      </w:r>
      <w:proofErr w:type="spellEnd"/>
    </w:p>
    <w:p w:rsidR="003E0A09" w:rsidRDefault="004F16EF" w:rsidP="004F16EF">
      <w:r>
        <w:t xml:space="preserve">The project started in 2016 with the definition of these use-cases. The first selected use-case aims to support the long tail of science users to give them access to an analysis facility linked to the </w:t>
      </w:r>
      <w:proofErr w:type="spellStart"/>
      <w:r>
        <w:t>Zenodo</w:t>
      </w:r>
      <w:proofErr w:type="spellEnd"/>
      <w:r>
        <w:t xml:space="preserve"> repository. The idea is that users can use the EGI long tail of science portal to process data stored in </w:t>
      </w:r>
      <w:proofErr w:type="spellStart"/>
      <w:r>
        <w:t>Zenodo</w:t>
      </w:r>
      <w:proofErr w:type="spellEnd"/>
      <w:r>
        <w:t xml:space="preserve"> with software also stored in </w:t>
      </w:r>
      <w:proofErr w:type="spellStart"/>
      <w:r>
        <w:t>Zenodo</w:t>
      </w:r>
      <w:proofErr w:type="spellEnd"/>
      <w:r>
        <w:t xml:space="preserve"> and run on compute services to be procured via </w:t>
      </w:r>
      <w:proofErr w:type="spellStart"/>
      <w:r>
        <w:t>HNSciCloud</w:t>
      </w:r>
      <w:proofErr w:type="spellEnd"/>
      <w:r>
        <w:t xml:space="preserve"> Pre-Commercial Procurement (PCP).</w:t>
      </w:r>
    </w:p>
    <w:p w:rsidR="00D63B4F" w:rsidRDefault="00D63B4F" w:rsidP="00D63B4F">
      <w:pPr>
        <w:pStyle w:val="Heading4"/>
      </w:pPr>
      <w:proofErr w:type="spellStart"/>
      <w:r>
        <w:t>ENVRIplus</w:t>
      </w:r>
      <w:proofErr w:type="spellEnd"/>
    </w:p>
    <w:p w:rsidR="00032AEA" w:rsidRDefault="00032AEA" w:rsidP="00032AEA">
      <w:r>
        <w:t xml:space="preserve">EGI-Engage will continue supporting the project in the uptake of EGI services for those RIs that expressed interest in this during 2015 (more than 10!). The project started the preparation of a training plan based on the priorities collected from the involved communities. EGI-Engage will support the project in the preparation, delivery and publishing of EGI-related training materials. The key event in this respect will be the </w:t>
      </w:r>
      <w:proofErr w:type="spellStart"/>
      <w:r>
        <w:t>ENVRIplus</w:t>
      </w:r>
      <w:proofErr w:type="spellEnd"/>
      <w:r>
        <w:t xml:space="preserve"> week in May 2016, targeting the whole </w:t>
      </w:r>
      <w:proofErr w:type="spellStart"/>
      <w:r>
        <w:t>ENVRIplus</w:t>
      </w:r>
      <w:proofErr w:type="spellEnd"/>
      <w:r>
        <w:t xml:space="preserve"> communities. EGI-Engage will also support the project in the evaluation of services implemented by </w:t>
      </w:r>
      <w:proofErr w:type="spellStart"/>
      <w:r>
        <w:t>ENVRIplus</w:t>
      </w:r>
      <w:proofErr w:type="spellEnd"/>
      <w:r>
        <w:t xml:space="preserve"> development areas and in the deployment of these services on EGI resources. Based on the outcome of evaluation these services then could be turned into production setups through the SLA-OLA negotiation process. </w:t>
      </w:r>
    </w:p>
    <w:p w:rsidR="00D63B4F" w:rsidRDefault="00D63B4F" w:rsidP="00D63B4F">
      <w:pPr>
        <w:pStyle w:val="Heading4"/>
      </w:pPr>
      <w:r>
        <w:t>Indigo-</w:t>
      </w:r>
      <w:proofErr w:type="spellStart"/>
      <w:r>
        <w:t>Datacloud</w:t>
      </w:r>
      <w:proofErr w:type="spellEnd"/>
    </w:p>
    <w:p w:rsidR="00D63B4F" w:rsidRDefault="00330DE4" w:rsidP="00D63B4F">
      <w:r>
        <w:t xml:space="preserve">The </w:t>
      </w:r>
      <w:r w:rsidRPr="00330DE4">
        <w:t>requirement collection activates</w:t>
      </w:r>
      <w:r>
        <w:t xml:space="preserve"> of the project will finish in 2016. EGI-Engage </w:t>
      </w:r>
      <w:r w:rsidRPr="00330DE4">
        <w:t xml:space="preserve">will </w:t>
      </w:r>
      <w:r>
        <w:t xml:space="preserve">support the project in the analysis of the requirements, ensuring that the design and development processes are resulting in systems that address the customers’ needs. EGI-Engage will also actively participate in addressing those requirements that are outside of the INDIGO competences but are in the development area of EGI-Engage. </w:t>
      </w:r>
    </w:p>
    <w:p w:rsidR="00D63B4F" w:rsidRDefault="00D63B4F" w:rsidP="00D63B4F">
      <w:pPr>
        <w:pStyle w:val="Heading4"/>
      </w:pPr>
      <w:r>
        <w:lastRenderedPageBreak/>
        <w:t>EUDAT2020</w:t>
      </w:r>
    </w:p>
    <w:p w:rsidR="00D63B4F" w:rsidRPr="00D63B4F" w:rsidRDefault="002A2710" w:rsidP="00D63B4F">
      <w:r>
        <w:t>Based on the feedback captured about the integrated EGI-EUDAT pilot, the two infrastructures con</w:t>
      </w:r>
      <w:r w:rsidRPr="002A2710">
        <w:t xml:space="preserve">tinue </w:t>
      </w:r>
      <w:r>
        <w:t>evolving the demo into a production system that would allow joint use of EGI and EUDAT services for the selected Research Infrastructure use cases. This further development will require</w:t>
      </w:r>
      <w:r w:rsidRPr="002A2710">
        <w:t xml:space="preserve">: (1) support the new AAI infrastructures based on </w:t>
      </w:r>
      <w:proofErr w:type="spellStart"/>
      <w:r w:rsidRPr="002A2710">
        <w:t>Identifty</w:t>
      </w:r>
      <w:proofErr w:type="spellEnd"/>
      <w:r w:rsidRPr="002A2710">
        <w:t xml:space="preserve"> </w:t>
      </w:r>
      <w:proofErr w:type="spellStart"/>
      <w:r w:rsidRPr="002A2710">
        <w:t>Federatation</w:t>
      </w:r>
      <w:proofErr w:type="spellEnd"/>
      <w:r w:rsidRPr="002A2710">
        <w:t xml:space="preserve"> that both infrastructures are </w:t>
      </w:r>
      <w:r>
        <w:t>currently implementing</w:t>
      </w:r>
      <w:r w:rsidRPr="002A2710">
        <w:t>, (2) adopt</w:t>
      </w:r>
      <w:r>
        <w:t>ion of</w:t>
      </w:r>
      <w:r w:rsidRPr="002A2710">
        <w:t xml:space="preserve"> </w:t>
      </w:r>
      <w:r w:rsidR="00FC649F">
        <w:t xml:space="preserve">the </w:t>
      </w:r>
      <w:r w:rsidRPr="002A2710">
        <w:t>new</w:t>
      </w:r>
      <w:r w:rsidR="00FC649F">
        <w:t>,</w:t>
      </w:r>
      <w:r w:rsidRPr="002A2710">
        <w:t xml:space="preserve"> high-level EUDAT API</w:t>
      </w:r>
      <w:r>
        <w:t>s</w:t>
      </w:r>
      <w:r w:rsidRPr="002A2710">
        <w:t xml:space="preserve"> </w:t>
      </w:r>
      <w:r w:rsidR="00FC649F">
        <w:t>that are available for data transfer</w:t>
      </w:r>
      <w:r w:rsidRPr="002A2710">
        <w:t xml:space="preserve"> (3) </w:t>
      </w:r>
      <w:r w:rsidR="00FC649F">
        <w:t xml:space="preserve">generate </w:t>
      </w:r>
      <w:r w:rsidRPr="002A2710">
        <w:t>and manage P</w:t>
      </w:r>
      <w:r w:rsidR="00FC649F">
        <w:t>ersistent Identifiers in the integrated setup</w:t>
      </w:r>
      <w:r w:rsidRPr="002A2710">
        <w:t xml:space="preserve">. </w:t>
      </w:r>
      <w:r w:rsidR="00FC649F">
        <w:t xml:space="preserve">These developments will be first tested by two </w:t>
      </w:r>
      <w:r w:rsidRPr="002A2710">
        <w:t>early adopters: EPOS and ICOS.</w:t>
      </w:r>
    </w:p>
    <w:p w:rsidR="002A2710" w:rsidRDefault="002A2710" w:rsidP="002A2710">
      <w:pPr>
        <w:pStyle w:val="Heading4"/>
      </w:pPr>
      <w:r>
        <w:t>AARC</w:t>
      </w:r>
    </w:p>
    <w:p w:rsidR="002A2710" w:rsidRDefault="00F9716A" w:rsidP="00F9716A">
      <w:r>
        <w:t xml:space="preserve">During PY2 EGI-Engage – primarily through the JRA1.1 (Authentication and Authorisation Infrastructure) task will continue working together with AARC on the setup of AAI </w:t>
      </w:r>
      <w:proofErr w:type="spellStart"/>
      <w:r>
        <w:t>prorotypes</w:t>
      </w:r>
      <w:proofErr w:type="spellEnd"/>
      <w:r>
        <w:t xml:space="preserve"> that facilitate the integration of community-specific e-infrastructures based on generic solutions from EGI and other e-infrastructures. This will deepen the relationship with the communities that answered to AARC surveys in PY1: </w:t>
      </w:r>
      <w:proofErr w:type="spellStart"/>
      <w:r>
        <w:t>BioVel</w:t>
      </w:r>
      <w:proofErr w:type="spellEnd"/>
      <w:r>
        <w:t>, DARIAH, EISCAT, WLCG, EPOS, Photon and Neutron community (Umbrella), ELIXIR, CLARIN, EGI, EUDAT, D4Science, PSNC, FMI, Libraries and education</w:t>
      </w:r>
      <w:r w:rsidR="008E76B7">
        <w:t xml:space="preserve"> institutes</w:t>
      </w:r>
      <w:r>
        <w:t>.</w:t>
      </w:r>
    </w:p>
    <w:p w:rsidR="00C514B4" w:rsidRDefault="00C514B4" w:rsidP="00C514B4">
      <w:pPr>
        <w:pStyle w:val="Heading3"/>
      </w:pPr>
      <w:bookmarkStart w:id="40" w:name="_Toc442087878"/>
      <w:r>
        <w:t>NGI plans</w:t>
      </w:r>
      <w:bookmarkEnd w:id="40"/>
    </w:p>
    <w:p w:rsidR="00C514B4" w:rsidRPr="0061123F" w:rsidRDefault="00C514B4" w:rsidP="00C514B4">
      <w:r>
        <w:t xml:space="preserve">Many of the NGIs are involved in the WP6 competence centres, and/or in EGI-Engage partner projects and carry out engagement-related work in this context. This section provides information about those national engagement activities that will happen during PY2 in the EGI context, but outside of EGI-Engage or its partner projects. These national plans help the EGI community harmonise activities between EU and national levels. </w:t>
      </w:r>
    </w:p>
    <w:p w:rsidR="00C514B4" w:rsidRDefault="00C514B4" w:rsidP="00C514B4">
      <w:pPr>
        <w:pStyle w:val="ListParagraph"/>
        <w:numPr>
          <w:ilvl w:val="0"/>
          <w:numId w:val="24"/>
        </w:numPr>
      </w:pPr>
      <w:r>
        <w:t>Bulgaria:</w:t>
      </w:r>
    </w:p>
    <w:p w:rsidR="00C514B4" w:rsidRDefault="00C514B4" w:rsidP="00C514B4">
      <w:pPr>
        <w:pStyle w:val="ListParagraph"/>
        <w:numPr>
          <w:ilvl w:val="1"/>
          <w:numId w:val="24"/>
        </w:numPr>
        <w:spacing w:after="160" w:line="256" w:lineRule="auto"/>
        <w:jc w:val="left"/>
      </w:pPr>
      <w:r>
        <w:t xml:space="preserve">Disseminate the possibilities for SME/Industry use of EGI services at the upcoming high-profile events related to the official opening of the new </w:t>
      </w:r>
      <w:proofErr w:type="spellStart"/>
      <w:r>
        <w:t>datacenter</w:t>
      </w:r>
      <w:proofErr w:type="spellEnd"/>
      <w:r>
        <w:t xml:space="preserve"> at IICT-BAS. </w:t>
      </w:r>
    </w:p>
    <w:p w:rsidR="00C514B4" w:rsidRDefault="00C514B4" w:rsidP="00C514B4">
      <w:pPr>
        <w:pStyle w:val="ListParagraph"/>
        <w:numPr>
          <w:ilvl w:val="1"/>
          <w:numId w:val="24"/>
        </w:numPr>
        <w:spacing w:after="160" w:line="256" w:lineRule="auto"/>
        <w:jc w:val="left"/>
      </w:pPr>
      <w:r>
        <w:t xml:space="preserve">Focus on the possibilities for real-time data processing using advanced hardware, software and services. </w:t>
      </w:r>
    </w:p>
    <w:p w:rsidR="00C514B4" w:rsidRDefault="00C514B4" w:rsidP="00C514B4">
      <w:pPr>
        <w:pStyle w:val="ListParagraph"/>
        <w:numPr>
          <w:ilvl w:val="1"/>
          <w:numId w:val="24"/>
        </w:numPr>
        <w:spacing w:after="160" w:line="256" w:lineRule="auto"/>
        <w:jc w:val="left"/>
      </w:pPr>
      <w:r>
        <w:t xml:space="preserve">Establish new partnerships with IT companies of medium and large size in order to facilitate the industry involvement in our research activities related to EGI. </w:t>
      </w:r>
    </w:p>
    <w:p w:rsidR="00C514B4" w:rsidRDefault="00C514B4" w:rsidP="00C514B4">
      <w:pPr>
        <w:pStyle w:val="ListParagraph"/>
        <w:numPr>
          <w:ilvl w:val="1"/>
          <w:numId w:val="24"/>
        </w:numPr>
        <w:spacing w:after="160" w:line="256" w:lineRule="auto"/>
        <w:jc w:val="left"/>
      </w:pPr>
      <w:r>
        <w:t xml:space="preserve">Organize training for SMEs, devoted to the distributed data processing. </w:t>
      </w:r>
    </w:p>
    <w:p w:rsidR="00C514B4" w:rsidRDefault="00C514B4" w:rsidP="00C514B4">
      <w:pPr>
        <w:pStyle w:val="ListParagraph"/>
        <w:numPr>
          <w:ilvl w:val="0"/>
          <w:numId w:val="24"/>
        </w:numPr>
      </w:pPr>
      <w:r>
        <w:t>France:</w:t>
      </w:r>
    </w:p>
    <w:p w:rsidR="00C514B4" w:rsidRDefault="00C514B4" w:rsidP="00C514B4">
      <w:pPr>
        <w:pStyle w:val="ListParagraph"/>
        <w:numPr>
          <w:ilvl w:val="1"/>
          <w:numId w:val="24"/>
        </w:numPr>
      </w:pPr>
      <w:r>
        <w:t xml:space="preserve">Priorities remain the same for the EGI-Engage PY2: (1) </w:t>
      </w:r>
      <w:proofErr w:type="gramStart"/>
      <w:r>
        <w:t>Focus</w:t>
      </w:r>
      <w:proofErr w:type="gramEnd"/>
      <w:r>
        <w:t xml:space="preserve"> on RIs from the French roadmap: ANAEE, EISCAT3, ELIXIR, EMSO, EPOS, EURO-ARGO, </w:t>
      </w:r>
      <w:proofErr w:type="spellStart"/>
      <w:r>
        <w:t>EuroBioImaging</w:t>
      </w:r>
      <w:proofErr w:type="spellEnd"/>
      <w:r>
        <w:t xml:space="preserve">, IAGOS, Instruct, ICOS, KM3NET, </w:t>
      </w:r>
      <w:proofErr w:type="spellStart"/>
      <w:r>
        <w:t>LifeWatch</w:t>
      </w:r>
      <w:proofErr w:type="spellEnd"/>
      <w:r>
        <w:t xml:space="preserve">. (2) Support the long-tail researchers by operating a DIRAC instance and an </w:t>
      </w:r>
      <w:proofErr w:type="spellStart"/>
      <w:r>
        <w:t>iRODS</w:t>
      </w:r>
      <w:proofErr w:type="spellEnd"/>
      <w:r>
        <w:t xml:space="preserve"> instance. </w:t>
      </w:r>
    </w:p>
    <w:p w:rsidR="00C514B4" w:rsidRDefault="00C514B4" w:rsidP="00C514B4">
      <w:pPr>
        <w:pStyle w:val="ListParagraph"/>
        <w:numPr>
          <w:ilvl w:val="0"/>
          <w:numId w:val="24"/>
        </w:numPr>
      </w:pPr>
      <w:r>
        <w:t>Portugal:</w:t>
      </w:r>
    </w:p>
    <w:p w:rsidR="00C514B4" w:rsidRDefault="00C514B4" w:rsidP="00C514B4">
      <w:pPr>
        <w:pStyle w:val="ListParagraph"/>
        <w:numPr>
          <w:ilvl w:val="1"/>
          <w:numId w:val="24"/>
        </w:numPr>
      </w:pPr>
      <w:r>
        <w:t xml:space="preserve">In the next period we plan to continue supporting the actual communities like HEP, </w:t>
      </w:r>
      <w:proofErr w:type="spellStart"/>
      <w:r>
        <w:t>LifeWatch</w:t>
      </w:r>
      <w:proofErr w:type="spellEnd"/>
      <w:r>
        <w:t xml:space="preserve">, Neuroscience groups (non-related with HBP) and RNA sequencing </w:t>
      </w:r>
      <w:r>
        <w:lastRenderedPageBreak/>
        <w:t>groups. Along this period we continue to pursue our efforts in order to engage with the National Partners of the different European RI's. Nevertheless the National Roadmap for Research Infrastructures it's still without funding meaning there is no national funding for any partners. This situation it's not expected to change in the months and affects not only national EGI partners but also all future activities of all groups.</w:t>
      </w:r>
    </w:p>
    <w:p w:rsidR="00C514B4" w:rsidRDefault="00C514B4" w:rsidP="00C514B4">
      <w:pPr>
        <w:pStyle w:val="ListParagraph"/>
        <w:numPr>
          <w:ilvl w:val="0"/>
          <w:numId w:val="24"/>
        </w:numPr>
      </w:pPr>
      <w:r>
        <w:t>Turkey:</w:t>
      </w:r>
    </w:p>
    <w:p w:rsidR="00C514B4" w:rsidRDefault="00C514B4" w:rsidP="00C514B4">
      <w:pPr>
        <w:pStyle w:val="ListParagraph"/>
        <w:numPr>
          <w:ilvl w:val="1"/>
          <w:numId w:val="24"/>
        </w:numPr>
      </w:pPr>
      <w:r w:rsidRPr="006C6C9C">
        <w:t>Highest priority is to reach national ESFRI communities. Currently there are more than 10 research groups who are in member or observer status in 8 ESFRI projects. However infrastructure demand is limited with a few researchers who use HPC resources at the NGI. Being a part of BILS VO was a success for improving Federated Cloud activities and to strengthen the FC site more projects are expected.</w:t>
      </w:r>
    </w:p>
    <w:p w:rsidR="00D63B4F" w:rsidRPr="00D63B4F" w:rsidRDefault="00D63B4F" w:rsidP="00D63B4F"/>
    <w:p w:rsidR="00D63B4F" w:rsidRPr="00D63B4F" w:rsidRDefault="00D63B4F" w:rsidP="00D63B4F"/>
    <w:p w:rsidR="00D63B4F" w:rsidRPr="003E0A09" w:rsidRDefault="00D63B4F" w:rsidP="004F16EF"/>
    <w:p w:rsidR="00C83A47" w:rsidRDefault="00C83A47" w:rsidP="00C83A47">
      <w:pPr>
        <w:pStyle w:val="Heading1"/>
      </w:pPr>
      <w:bookmarkStart w:id="41" w:name="_Toc442087879"/>
      <w:r>
        <w:lastRenderedPageBreak/>
        <w:t>References</w:t>
      </w:r>
      <w:bookmarkEnd w:id="41"/>
    </w:p>
    <w:p w:rsidR="00C83A47" w:rsidRPr="00C83A47" w:rsidRDefault="00C83A47" w:rsidP="00C83A47"/>
    <w:p w:rsidR="00C83A47" w:rsidRDefault="00C83A47" w:rsidP="00C83A47"/>
    <w:p w:rsidR="004D249B" w:rsidRPr="004D249B" w:rsidRDefault="004D249B" w:rsidP="004D249B"/>
    <w:p w:rsidR="00D95F48" w:rsidRDefault="00D95F48" w:rsidP="00D95F48"/>
    <w:p w:rsidR="005D14DF" w:rsidRPr="005D14DF" w:rsidRDefault="005D14DF" w:rsidP="005D14DF"/>
    <w:p w:rsidR="00B255D0" w:rsidRDefault="00B255D0" w:rsidP="002A7241">
      <w:pPr>
        <w:pStyle w:val="Appendix"/>
      </w:pPr>
      <w:bookmarkStart w:id="42" w:name="_Toc442087880"/>
      <w:r>
        <w:lastRenderedPageBreak/>
        <w:t>The EGI Engagement activity</w:t>
      </w:r>
    </w:p>
    <w:p w:rsidR="00B255D0" w:rsidRPr="00B255D0" w:rsidRDefault="00B255D0" w:rsidP="00B255D0">
      <w:r w:rsidRPr="00CE3E56">
        <w:rPr>
          <w:highlight w:val="yellow"/>
        </w:rPr>
        <w:t xml:space="preserve">&lt;ADD </w:t>
      </w:r>
      <w:r w:rsidR="00CE3E56" w:rsidRPr="00CE3E56">
        <w:rPr>
          <w:highlight w:val="yellow"/>
        </w:rPr>
        <w:t>from D2.1&gt;</w:t>
      </w:r>
    </w:p>
    <w:p w:rsidR="002A3C5A" w:rsidRDefault="005504D7" w:rsidP="002A7241">
      <w:pPr>
        <w:pStyle w:val="Appendix"/>
      </w:pPr>
      <w:r>
        <w:lastRenderedPageBreak/>
        <w:t>List of upcoming events</w:t>
      </w:r>
      <w:bookmarkEnd w:id="42"/>
    </w:p>
    <w:tbl>
      <w:tblPr>
        <w:tblStyle w:val="TableGrid"/>
        <w:tblW w:w="0" w:type="auto"/>
        <w:tblLook w:val="04A0" w:firstRow="1" w:lastRow="0" w:firstColumn="1" w:lastColumn="0" w:noHBand="0" w:noVBand="1"/>
      </w:tblPr>
      <w:tblGrid>
        <w:gridCol w:w="4621"/>
        <w:gridCol w:w="4621"/>
      </w:tblGrid>
      <w:tr w:rsidR="00875B95" w:rsidRPr="00875B95" w:rsidTr="005504D7">
        <w:tc>
          <w:tcPr>
            <w:tcW w:w="4621" w:type="dxa"/>
          </w:tcPr>
          <w:p w:rsidR="00875B95" w:rsidRPr="00875B95" w:rsidRDefault="00875B95" w:rsidP="00875B95">
            <w:pPr>
              <w:jc w:val="center"/>
              <w:rPr>
                <w:b/>
              </w:rPr>
            </w:pPr>
            <w:r w:rsidRPr="00875B95">
              <w:rPr>
                <w:b/>
              </w:rPr>
              <w:t>Event</w:t>
            </w:r>
          </w:p>
        </w:tc>
        <w:tc>
          <w:tcPr>
            <w:tcW w:w="4621" w:type="dxa"/>
          </w:tcPr>
          <w:p w:rsidR="00875B95" w:rsidRPr="00875B95" w:rsidRDefault="00875B95" w:rsidP="00875B95">
            <w:pPr>
              <w:jc w:val="center"/>
              <w:rPr>
                <w:b/>
              </w:rPr>
            </w:pPr>
            <w:r>
              <w:rPr>
                <w:b/>
              </w:rPr>
              <w:t>Contribution from</w:t>
            </w:r>
            <w:r w:rsidRPr="00875B95">
              <w:rPr>
                <w:b/>
              </w:rPr>
              <w:t xml:space="preserve"> EGI</w:t>
            </w:r>
          </w:p>
        </w:tc>
      </w:tr>
      <w:tr w:rsidR="005504D7" w:rsidTr="005504D7">
        <w:tc>
          <w:tcPr>
            <w:tcW w:w="4621" w:type="dxa"/>
          </w:tcPr>
          <w:p w:rsidR="005504D7" w:rsidRDefault="005504D7" w:rsidP="005504D7">
            <w:proofErr w:type="spellStart"/>
            <w:r w:rsidRPr="005504D7">
              <w:t>AnaEE</w:t>
            </w:r>
            <w:proofErr w:type="spellEnd"/>
            <w:r w:rsidRPr="005504D7">
              <w:t xml:space="preserve"> International Co</w:t>
            </w:r>
            <w:r>
              <w:t xml:space="preserve">nference, Paris 2-3 March 2016, </w:t>
            </w:r>
            <w:hyperlink r:id="rId24" w:history="1">
              <w:r w:rsidRPr="009C329C">
                <w:rPr>
                  <w:rStyle w:val="Hyperlink"/>
                </w:rPr>
                <w:t>https://colloque.inra.fr/anaee-conference</w:t>
              </w:r>
            </w:hyperlink>
            <w:r>
              <w:t xml:space="preserve"> </w:t>
            </w:r>
          </w:p>
        </w:tc>
        <w:tc>
          <w:tcPr>
            <w:tcW w:w="4621" w:type="dxa"/>
          </w:tcPr>
          <w:p w:rsidR="005504D7" w:rsidRDefault="00875B95" w:rsidP="00CE3E56">
            <w:r>
              <w:t>New community in EGI. Contribution/participation TBD.</w:t>
            </w:r>
          </w:p>
        </w:tc>
      </w:tr>
      <w:tr w:rsidR="005504D7" w:rsidTr="005504D7">
        <w:tc>
          <w:tcPr>
            <w:tcW w:w="4621" w:type="dxa"/>
          </w:tcPr>
          <w:p w:rsidR="005504D7" w:rsidRDefault="00875B95" w:rsidP="00875B95">
            <w:r>
              <w:t>ELIXIR All Hands 20</w:t>
            </w:r>
            <w:r>
              <w:t>16, Barcelona, 2016. March 7-10</w:t>
            </w:r>
          </w:p>
        </w:tc>
        <w:tc>
          <w:tcPr>
            <w:tcW w:w="4621" w:type="dxa"/>
          </w:tcPr>
          <w:p w:rsidR="005504D7" w:rsidRDefault="00875B95" w:rsidP="00875B95">
            <w:r>
              <w:t xml:space="preserve">Event programme is under preparation. Contribution from the ELIXIR CC is expected. </w:t>
            </w:r>
          </w:p>
        </w:tc>
      </w:tr>
      <w:tr w:rsidR="005504D7" w:rsidTr="005504D7">
        <w:tc>
          <w:tcPr>
            <w:tcW w:w="4621" w:type="dxa"/>
          </w:tcPr>
          <w:p w:rsidR="005504D7" w:rsidRDefault="00875B95" w:rsidP="005504D7">
            <w:r>
              <w:t>EMBL Conference: CTLS 2016 - Core Technologies for Life Science, Heidelberg, 12-15 June, 2016</w:t>
            </w:r>
          </w:p>
        </w:tc>
        <w:tc>
          <w:tcPr>
            <w:tcW w:w="4621" w:type="dxa"/>
          </w:tcPr>
          <w:p w:rsidR="005504D7" w:rsidRDefault="00875B95" w:rsidP="005504D7">
            <w:r>
              <w:t xml:space="preserve">Can be relevant for the ELIXIR CC, however little interest/availability for contribution. </w:t>
            </w:r>
          </w:p>
        </w:tc>
      </w:tr>
      <w:tr w:rsidR="005504D7" w:rsidTr="005504D7">
        <w:tc>
          <w:tcPr>
            <w:tcW w:w="4621" w:type="dxa"/>
          </w:tcPr>
          <w:p w:rsidR="005504D7" w:rsidRDefault="005504D7" w:rsidP="005504D7"/>
        </w:tc>
        <w:tc>
          <w:tcPr>
            <w:tcW w:w="4621" w:type="dxa"/>
          </w:tcPr>
          <w:p w:rsidR="005504D7" w:rsidRDefault="005504D7" w:rsidP="005504D7"/>
        </w:tc>
      </w:tr>
      <w:tr w:rsidR="005504D7" w:rsidTr="005504D7">
        <w:tc>
          <w:tcPr>
            <w:tcW w:w="4621" w:type="dxa"/>
          </w:tcPr>
          <w:p w:rsidR="005504D7" w:rsidRDefault="005504D7" w:rsidP="005504D7"/>
        </w:tc>
        <w:tc>
          <w:tcPr>
            <w:tcW w:w="4621" w:type="dxa"/>
          </w:tcPr>
          <w:p w:rsidR="005504D7" w:rsidRDefault="005504D7" w:rsidP="005504D7"/>
        </w:tc>
      </w:tr>
    </w:tbl>
    <w:p w:rsidR="005504D7" w:rsidRPr="005504D7" w:rsidRDefault="005504D7" w:rsidP="005504D7"/>
    <w:p w:rsidR="001C68FD" w:rsidRPr="001C68FD" w:rsidRDefault="001C68FD" w:rsidP="001C68FD"/>
    <w:p w:rsidR="002A7241" w:rsidRPr="002A7241" w:rsidRDefault="002A7241" w:rsidP="002A7241"/>
    <w:p w:rsidR="004338C6" w:rsidRPr="00D95F48" w:rsidRDefault="004338C6" w:rsidP="004338C6"/>
    <w:sectPr w:rsidR="004338C6" w:rsidRPr="00D95F48" w:rsidSect="00D065EF">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Gergely Sipos" w:date="2016-02-01T11:49:00Z" w:initials="GS">
    <w:p w:rsidR="00303E57" w:rsidRDefault="00303E57" w:rsidP="007733D9">
      <w:pPr>
        <w:pStyle w:val="CommentText"/>
      </w:pPr>
      <w:r>
        <w:rPr>
          <w:rStyle w:val="CommentReference"/>
        </w:rPr>
        <w:annotationRef/>
      </w:r>
      <w:r>
        <w:t xml:space="preserve">Check with </w:t>
      </w:r>
      <w:proofErr w:type="gramStart"/>
      <w:r>
        <w:t xml:space="preserve">CC </w:t>
      </w:r>
      <w:r w:rsidR="00CE3E56">
        <w:t xml:space="preserve"> and</w:t>
      </w:r>
      <w:proofErr w:type="gramEnd"/>
      <w:r w:rsidR="00CE3E56">
        <w:t xml:space="preserve"> NIL-NL.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E5" w:rsidRDefault="00AD6EE5" w:rsidP="00835E24">
      <w:pPr>
        <w:spacing w:after="0" w:line="240" w:lineRule="auto"/>
      </w:pPr>
      <w:r>
        <w:separator/>
      </w:r>
    </w:p>
  </w:endnote>
  <w:endnote w:type="continuationSeparator" w:id="0">
    <w:p w:rsidR="00AD6EE5" w:rsidRDefault="00AD6EE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7" w:rsidRDefault="00303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7" w:rsidRDefault="00303E5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03E57" w:rsidTr="00D065EF">
      <w:trPr>
        <w:trHeight w:val="857"/>
      </w:trPr>
      <w:tc>
        <w:tcPr>
          <w:tcW w:w="3060" w:type="dxa"/>
          <w:vAlign w:val="bottom"/>
        </w:tcPr>
        <w:p w:rsidR="00303E57" w:rsidRDefault="00303E57" w:rsidP="00D065EF">
          <w:pPr>
            <w:pStyle w:val="Header"/>
            <w:jc w:val="left"/>
          </w:pPr>
          <w:r>
            <w:rPr>
              <w:noProof/>
              <w:lang w:eastAsia="en-GB"/>
            </w:rPr>
            <w:drawing>
              <wp:inline distT="0" distB="0" distL="0" distR="0" wp14:anchorId="4F9CCBC9" wp14:editId="4D42B28A">
                <wp:extent cx="765570"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303E57" w:rsidRDefault="00303E57" w:rsidP="00A84DE4">
          <w:pPr>
            <w:pStyle w:val="Header"/>
            <w:jc w:val="center"/>
          </w:pPr>
          <w:sdt>
            <w:sdtPr>
              <w:id w:val="18042632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1C10">
                <w:rPr>
                  <w:noProof/>
                </w:rPr>
                <w:t>26</w:t>
              </w:r>
              <w:r>
                <w:rPr>
                  <w:noProof/>
                </w:rPr>
                <w:fldChar w:fldCharType="end"/>
              </w:r>
            </w:sdtContent>
          </w:sdt>
        </w:p>
      </w:tc>
      <w:tc>
        <w:tcPr>
          <w:tcW w:w="3060" w:type="dxa"/>
          <w:vAlign w:val="bottom"/>
        </w:tcPr>
        <w:p w:rsidR="00303E57" w:rsidRDefault="00303E57" w:rsidP="00A84DE4">
          <w:pPr>
            <w:pStyle w:val="Header"/>
            <w:jc w:val="right"/>
          </w:pPr>
          <w:r>
            <w:rPr>
              <w:noProof/>
              <w:lang w:eastAsia="en-GB"/>
            </w:rPr>
            <w:drawing>
              <wp:inline distT="0" distB="0" distL="0" distR="0" wp14:anchorId="12C82DC7" wp14:editId="2490F660">
                <wp:extent cx="540030"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303E57" w:rsidRDefault="00303E57"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03E57" w:rsidTr="0010672E">
      <w:tc>
        <w:tcPr>
          <w:tcW w:w="1242" w:type="dxa"/>
          <w:vAlign w:val="center"/>
        </w:tcPr>
        <w:p w:rsidR="00303E57" w:rsidRDefault="00303E57" w:rsidP="0010672E">
          <w:pPr>
            <w:pStyle w:val="Footer"/>
            <w:jc w:val="center"/>
          </w:pPr>
          <w:r>
            <w:rPr>
              <w:noProof/>
              <w:lang w:eastAsia="en-GB"/>
            </w:rPr>
            <w:drawing>
              <wp:inline distT="0" distB="0" distL="0" distR="0" wp14:anchorId="68487480" wp14:editId="3EAA321C">
                <wp:extent cx="648036"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303E57" w:rsidRPr="00962667" w:rsidRDefault="00303E57" w:rsidP="00A84DE4">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303E57" w:rsidRPr="00962667" w:rsidRDefault="00303E57" w:rsidP="00A84DE4">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303E57" w:rsidRDefault="00303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E5" w:rsidRDefault="00AD6EE5" w:rsidP="00835E24">
      <w:pPr>
        <w:spacing w:after="0" w:line="240" w:lineRule="auto"/>
      </w:pPr>
      <w:r>
        <w:separator/>
      </w:r>
    </w:p>
  </w:footnote>
  <w:footnote w:type="continuationSeparator" w:id="0">
    <w:p w:rsidR="00AD6EE5" w:rsidRDefault="00AD6EE5" w:rsidP="00835E24">
      <w:pPr>
        <w:spacing w:after="0" w:line="240" w:lineRule="auto"/>
      </w:pPr>
      <w:r>
        <w:continuationSeparator/>
      </w:r>
    </w:p>
  </w:footnote>
  <w:footnote w:id="1">
    <w:p w:rsidR="00303E57" w:rsidRDefault="00303E57">
      <w:pPr>
        <w:pStyle w:val="FootnoteText"/>
      </w:pPr>
      <w:r>
        <w:rPr>
          <w:rStyle w:val="FootnoteReference"/>
        </w:rPr>
        <w:footnoteRef/>
      </w:r>
      <w:r>
        <w:t xml:space="preserve"> SLA (Service Level Agreement) is signed with the community, OLA (Operation Level Agreement) with the resource providers.  </w:t>
      </w:r>
    </w:p>
  </w:footnote>
  <w:footnote w:id="2">
    <w:p w:rsidR="00303E57" w:rsidRDefault="00303E57" w:rsidP="00D7687E">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3">
    <w:p w:rsidR="00303E57" w:rsidRDefault="00303E57" w:rsidP="00D7687E">
      <w:pPr>
        <w:pStyle w:val="FootnoteText"/>
      </w:pPr>
      <w:r>
        <w:rPr>
          <w:rStyle w:val="FootnoteReference"/>
        </w:rPr>
        <w:footnoteRef/>
      </w:r>
      <w:r>
        <w:t xml:space="preserve"> FET Flagship Initiatives: </w:t>
      </w:r>
      <w:hyperlink r:id="rId2" w:history="1">
        <w:r w:rsidRPr="004F17B1">
          <w:rPr>
            <w:rStyle w:val="Hyperlink"/>
          </w:rPr>
          <w:t>http://cordis.europa.eu/fp7/ict/programme/fet/flagship/</w:t>
        </w:r>
      </w:hyperlink>
      <w:r>
        <w:t xml:space="preserve"> </w:t>
      </w:r>
    </w:p>
  </w:footnote>
  <w:footnote w:id="4">
    <w:p w:rsidR="00303E57" w:rsidRDefault="00303E57" w:rsidP="007733D9">
      <w:pPr>
        <w:pStyle w:val="FootnoteText"/>
      </w:pPr>
      <w:r>
        <w:rPr>
          <w:rStyle w:val="FootnoteReference"/>
        </w:rPr>
        <w:footnoteRef/>
      </w:r>
      <w:r>
        <w:t xml:space="preserve"> </w:t>
      </w:r>
      <w:hyperlink r:id="rId3" w:anchor="Milestones_.28M.29_and_Deliverables_.28D.29" w:history="1">
        <w:r w:rsidRPr="004B0694">
          <w:rPr>
            <w:rStyle w:val="Hyperlink"/>
          </w:rPr>
          <w:t>https://wiki.egi.eu/wiki/EGI-Engage:WP6_(SA2)_Knowledge_Commons#Milestones_.28M.29_and_Deliverables_.28D.29</w:t>
        </w:r>
      </w:hyperlink>
      <w:r>
        <w:t xml:space="preserve"> </w:t>
      </w:r>
    </w:p>
  </w:footnote>
  <w:footnote w:id="5">
    <w:p w:rsidR="00303E57" w:rsidRDefault="00303E57">
      <w:pPr>
        <w:pStyle w:val="FootnoteText"/>
      </w:pPr>
      <w:r>
        <w:rPr>
          <w:rStyle w:val="FootnoteReference"/>
        </w:rPr>
        <w:footnoteRef/>
      </w:r>
      <w:r>
        <w:t xml:space="preserve"> </w:t>
      </w:r>
      <w:hyperlink r:id="rId4" w:history="1">
        <w:r w:rsidRPr="009C329C">
          <w:rPr>
            <w:rStyle w:val="Hyperlink"/>
          </w:rPr>
          <w:t>https://wiki.egi.eu/wiki/Scientific_Disciplines</w:t>
        </w:r>
      </w:hyperlink>
      <w:r>
        <w:t xml:space="preserve"> </w:t>
      </w:r>
    </w:p>
  </w:footnote>
  <w:footnote w:id="6">
    <w:p w:rsidR="00303E57" w:rsidRDefault="00303E57">
      <w:pPr>
        <w:pStyle w:val="FootnoteText"/>
      </w:pPr>
      <w:r>
        <w:rPr>
          <w:rStyle w:val="FootnoteReference"/>
        </w:rPr>
        <w:footnoteRef/>
      </w:r>
      <w:r>
        <w:t xml:space="preserve"> </w:t>
      </w:r>
      <w:hyperlink r:id="rId5" w:history="1">
        <w:r w:rsidRPr="009C329C">
          <w:rPr>
            <w:rStyle w:val="Hyperlink"/>
          </w:rPr>
          <w:t>https://wiki.egi.eu/wiki/Scientific_Disciplines</w:t>
        </w:r>
      </w:hyperlink>
      <w:r>
        <w:t xml:space="preserve"> </w:t>
      </w:r>
    </w:p>
  </w:footnote>
  <w:footnote w:id="7">
    <w:p w:rsidR="00303E57" w:rsidRDefault="00303E57" w:rsidP="00CE73EE">
      <w:pPr>
        <w:pStyle w:val="FootnoteText"/>
      </w:pPr>
      <w:r>
        <w:rPr>
          <w:rStyle w:val="FootnoteReference"/>
        </w:rPr>
        <w:footnoteRef/>
      </w:r>
      <w:r>
        <w:t xml:space="preserve"> BILS SLA and OLAs: </w:t>
      </w:r>
      <w:hyperlink r:id="rId6" w:history="1">
        <w:r w:rsidRPr="009C329C">
          <w:rPr>
            <w:rStyle w:val="Hyperlink"/>
          </w:rPr>
          <w:t>https://documents.egi.eu/document/2701</w:t>
        </w:r>
      </w:hyperlink>
      <w:r>
        <w:t xml:space="preserve"> </w:t>
      </w:r>
    </w:p>
  </w:footnote>
  <w:footnote w:id="8">
    <w:p w:rsidR="00303E57" w:rsidRDefault="00303E57" w:rsidP="00D50F5C">
      <w:pPr>
        <w:pStyle w:val="FootnoteText"/>
      </w:pPr>
      <w:r>
        <w:rPr>
          <w:rStyle w:val="FootnoteReference"/>
          <w:rFonts w:eastAsiaTheme="majorEastAsia"/>
        </w:rPr>
        <w:footnoteRef/>
      </w:r>
      <w:r>
        <w:t xml:space="preserve"> </w:t>
      </w:r>
      <w:r>
        <w:rPr>
          <w:lang w:val="en-US"/>
        </w:rPr>
        <w:t xml:space="preserve">Euro-Argo, </w:t>
      </w:r>
      <w:hyperlink r:id="rId7" w:history="1">
        <w:r w:rsidRPr="0028131F">
          <w:rPr>
            <w:rStyle w:val="Hyperlink"/>
            <w:rFonts w:eastAsiaTheme="majorEastAsia"/>
            <w:lang w:val="en-US"/>
          </w:rPr>
          <w:t>http://www.euro-argo.eu/</w:t>
        </w:r>
      </w:hyperlink>
      <w:r>
        <w:rPr>
          <w:lang w:val="en-US"/>
        </w:rPr>
        <w:t>, an ESFRI Research Infrastructure for open sea observations</w:t>
      </w:r>
    </w:p>
  </w:footnote>
  <w:footnote w:id="9">
    <w:p w:rsidR="00303E57" w:rsidRDefault="00303E57" w:rsidP="00D50F5C">
      <w:pPr>
        <w:pStyle w:val="FootnoteText"/>
      </w:pPr>
      <w:r>
        <w:rPr>
          <w:rStyle w:val="FootnoteReference"/>
          <w:rFonts w:eastAsiaTheme="majorEastAsia"/>
        </w:rPr>
        <w:footnoteRef/>
      </w:r>
      <w:r>
        <w:t xml:space="preserve"> EMSO, </w:t>
      </w:r>
      <w:hyperlink r:id="rId8" w:history="1">
        <w:r w:rsidRPr="0028131F">
          <w:rPr>
            <w:rStyle w:val="Hyperlink"/>
            <w:rFonts w:eastAsiaTheme="majorEastAsia"/>
          </w:rPr>
          <w:t>http://www.emso-eu.org/</w:t>
        </w:r>
      </w:hyperlink>
      <w:r>
        <w:t>, an ESFRI Research Infrastructure for seafloor and water-column observations</w:t>
      </w:r>
    </w:p>
  </w:footnote>
  <w:footnote w:id="10">
    <w:p w:rsidR="00303E57" w:rsidRDefault="00303E57" w:rsidP="00D50F5C">
      <w:pPr>
        <w:pStyle w:val="FootnoteText"/>
      </w:pPr>
      <w:r>
        <w:rPr>
          <w:rStyle w:val="FootnoteReference"/>
          <w:rFonts w:eastAsiaTheme="majorEastAsia"/>
        </w:rPr>
        <w:footnoteRef/>
      </w:r>
      <w:r>
        <w:t xml:space="preserve"> ICOS, </w:t>
      </w:r>
      <w:hyperlink r:id="rId9" w:history="1">
        <w:r w:rsidRPr="0028131F">
          <w:rPr>
            <w:rStyle w:val="Hyperlink"/>
            <w:rFonts w:eastAsiaTheme="majorEastAsia"/>
          </w:rPr>
          <w:t>https://www.icos-ri.eu/</w:t>
        </w:r>
      </w:hyperlink>
      <w:r>
        <w:t>, an ESFRI Research Infrastructure for greenhouse observation</w:t>
      </w:r>
    </w:p>
  </w:footnote>
  <w:footnote w:id="11">
    <w:p w:rsidR="00303E57" w:rsidRDefault="00303E57" w:rsidP="00D50F5C">
      <w:pPr>
        <w:pStyle w:val="FootnoteText"/>
      </w:pPr>
      <w:r>
        <w:rPr>
          <w:rStyle w:val="FootnoteReference"/>
          <w:rFonts w:eastAsiaTheme="majorEastAsia"/>
        </w:rPr>
        <w:footnoteRef/>
      </w:r>
      <w:r>
        <w:t xml:space="preserve"> </w:t>
      </w:r>
      <w:r>
        <w:rPr>
          <w:lang w:val="en-US"/>
        </w:rPr>
        <w:t xml:space="preserve">FIXO3, </w:t>
      </w:r>
      <w:hyperlink r:id="rId10" w:history="1">
        <w:r w:rsidRPr="0028131F">
          <w:rPr>
            <w:rStyle w:val="Hyperlink"/>
            <w:rFonts w:eastAsiaTheme="majorEastAsia"/>
            <w:lang w:val="en-US"/>
          </w:rPr>
          <w:t>http://www.fixo3.eu/</w:t>
        </w:r>
      </w:hyperlink>
      <w:r>
        <w:rPr>
          <w:lang w:val="en-US"/>
        </w:rPr>
        <w:t>, a FP7 project for fixed point open ocean observations</w:t>
      </w:r>
    </w:p>
  </w:footnote>
  <w:footnote w:id="12">
    <w:p w:rsidR="00303E57" w:rsidRDefault="00303E57" w:rsidP="002D0F96">
      <w:pPr>
        <w:pStyle w:val="FootnoteText"/>
      </w:pPr>
      <w:r>
        <w:rPr>
          <w:rStyle w:val="FootnoteReference"/>
          <w:rFonts w:eastAsiaTheme="majorEastAsia"/>
        </w:rPr>
        <w:footnoteRef/>
      </w:r>
      <w:r>
        <w:t xml:space="preserve"> </w:t>
      </w:r>
      <w:proofErr w:type="spellStart"/>
      <w:proofErr w:type="gramStart"/>
      <w:r>
        <w:t>AnaEE</w:t>
      </w:r>
      <w:proofErr w:type="spellEnd"/>
      <w:r>
        <w:t xml:space="preserve">, </w:t>
      </w:r>
      <w:hyperlink r:id="rId11" w:history="1">
        <w:r w:rsidRPr="0028131F">
          <w:rPr>
            <w:rStyle w:val="Hyperlink"/>
            <w:rFonts w:eastAsiaTheme="majorEastAsia"/>
          </w:rPr>
          <w:t>http://www.anaee.com/</w:t>
        </w:r>
      </w:hyperlink>
      <w:r>
        <w:t>, an ESFRI Research Infrastructure for experimental manipulation of managed and unmanaged terrestrial and aquatic ecosystems.</w:t>
      </w:r>
      <w:proofErr w:type="gramEnd"/>
    </w:p>
  </w:footnote>
  <w:footnote w:id="13">
    <w:p w:rsidR="00303E57" w:rsidRDefault="00303E57" w:rsidP="00D50F5C">
      <w:pPr>
        <w:pStyle w:val="FootnoteText"/>
      </w:pPr>
      <w:r>
        <w:rPr>
          <w:rStyle w:val="FootnoteReference"/>
          <w:rFonts w:eastAsiaTheme="majorEastAsia"/>
        </w:rPr>
        <w:footnoteRef/>
      </w:r>
      <w:r>
        <w:t xml:space="preserve"> </w:t>
      </w:r>
      <w:proofErr w:type="spellStart"/>
      <w:proofErr w:type="gramStart"/>
      <w:r>
        <w:t>SeaDataNet</w:t>
      </w:r>
      <w:proofErr w:type="spellEnd"/>
      <w:r>
        <w:t xml:space="preserve">, </w:t>
      </w:r>
      <w:hyperlink r:id="rId12" w:history="1">
        <w:r w:rsidRPr="0028131F">
          <w:rPr>
            <w:rStyle w:val="Hyperlink"/>
            <w:rFonts w:eastAsiaTheme="majorEastAsia"/>
          </w:rPr>
          <w:t>http://www.seadatanet.org/</w:t>
        </w:r>
      </w:hyperlink>
      <w:r>
        <w:t>, a pan-European infrastructure for high quality ocean and marine data access.</w:t>
      </w:r>
      <w:proofErr w:type="gramEnd"/>
    </w:p>
  </w:footnote>
  <w:footnote w:id="14">
    <w:p w:rsidR="00303E57" w:rsidRDefault="00303E57" w:rsidP="00D50F5C">
      <w:pPr>
        <w:pStyle w:val="FootnoteText"/>
      </w:pPr>
      <w:r>
        <w:rPr>
          <w:rStyle w:val="FootnoteReference"/>
          <w:rFonts w:eastAsiaTheme="majorEastAsia"/>
        </w:rPr>
        <w:footnoteRef/>
      </w:r>
      <w:r>
        <w:t xml:space="preserve"> </w:t>
      </w:r>
      <w:proofErr w:type="gramStart"/>
      <w:r>
        <w:rPr>
          <w:lang w:val="en-US"/>
        </w:rPr>
        <w:t xml:space="preserve">IS-ENES2, </w:t>
      </w:r>
      <w:hyperlink r:id="rId13" w:history="1">
        <w:r w:rsidRPr="0028131F">
          <w:rPr>
            <w:rStyle w:val="Hyperlink"/>
            <w:rFonts w:eastAsiaTheme="majorEastAsia"/>
            <w:lang w:val="en-US"/>
          </w:rPr>
          <w:t>https://is.enes.org/</w:t>
        </w:r>
      </w:hyperlink>
      <w:r>
        <w:rPr>
          <w:lang w:val="en-US"/>
        </w:rPr>
        <w:t>, infrastructure for the European network of earth system modeling.</w:t>
      </w:r>
      <w:proofErr w:type="gramEnd"/>
    </w:p>
  </w:footnote>
  <w:footnote w:id="15">
    <w:p w:rsidR="00303E57" w:rsidRDefault="00303E57" w:rsidP="00D50F5C">
      <w:pPr>
        <w:pStyle w:val="FootnoteText"/>
      </w:pPr>
      <w:r>
        <w:rPr>
          <w:rStyle w:val="FootnoteReference"/>
          <w:rFonts w:eastAsiaTheme="majorEastAsia"/>
        </w:rPr>
        <w:footnoteRef/>
      </w:r>
      <w:r>
        <w:t xml:space="preserve"> </w:t>
      </w:r>
      <w:proofErr w:type="gramStart"/>
      <w:r>
        <w:t xml:space="preserve">EISCAT 3D, </w:t>
      </w:r>
      <w:hyperlink r:id="rId14" w:history="1">
        <w:r w:rsidRPr="0028131F">
          <w:rPr>
            <w:rStyle w:val="Hyperlink"/>
            <w:rFonts w:eastAsiaTheme="majorEastAsia"/>
          </w:rPr>
          <w:t>http://blog.eiscat3d.org/</w:t>
        </w:r>
      </w:hyperlink>
      <w:r>
        <w:t>, an ESFRI Research Infrastructure for upper space atmosphere observations.</w:t>
      </w:r>
      <w:proofErr w:type="gramEnd"/>
    </w:p>
  </w:footnote>
  <w:footnote w:id="16">
    <w:p w:rsidR="00303E57" w:rsidRDefault="00303E57" w:rsidP="00D50F5C">
      <w:pPr>
        <w:pStyle w:val="FootnoteText"/>
      </w:pPr>
      <w:r>
        <w:rPr>
          <w:rStyle w:val="FootnoteReference"/>
          <w:rFonts w:eastAsiaTheme="majorEastAsia"/>
        </w:rPr>
        <w:footnoteRef/>
      </w:r>
      <w:r>
        <w:t xml:space="preserve"> </w:t>
      </w:r>
      <w:proofErr w:type="gramStart"/>
      <w:r>
        <w:t xml:space="preserve">ELIXIR, </w:t>
      </w:r>
      <w:hyperlink r:id="rId15" w:history="1">
        <w:r w:rsidRPr="0028131F">
          <w:rPr>
            <w:rStyle w:val="Hyperlink"/>
            <w:rFonts w:eastAsiaTheme="majorEastAsia"/>
          </w:rPr>
          <w:t>https://www.elixir-europe.org/</w:t>
        </w:r>
      </w:hyperlink>
      <w:r>
        <w:t xml:space="preserve">, an ESFRI Research Infrastructure for life-science and biological </w:t>
      </w:r>
      <w:proofErr w:type="spellStart"/>
      <w:r>
        <w:t>informations</w:t>
      </w:r>
      <w:proofErr w:type="spellEnd"/>
      <w:r>
        <w:t>.</w:t>
      </w:r>
      <w:proofErr w:type="gramEnd"/>
    </w:p>
  </w:footnote>
  <w:footnote w:id="17">
    <w:p w:rsidR="00303E57" w:rsidRDefault="00303E57" w:rsidP="00D50F5C">
      <w:pPr>
        <w:pStyle w:val="FootnoteText"/>
      </w:pPr>
      <w:r>
        <w:rPr>
          <w:rStyle w:val="FootnoteReference"/>
          <w:rFonts w:eastAsiaTheme="majorEastAsia"/>
        </w:rPr>
        <w:footnoteRef/>
      </w:r>
      <w:r>
        <w:t xml:space="preserve"> </w:t>
      </w:r>
      <w:proofErr w:type="gramStart"/>
      <w:r>
        <w:t xml:space="preserve">EPOS, </w:t>
      </w:r>
      <w:hyperlink r:id="rId16" w:history="1">
        <w:r w:rsidRPr="0028131F">
          <w:rPr>
            <w:rStyle w:val="Hyperlink"/>
            <w:rFonts w:eastAsiaTheme="majorEastAsia"/>
          </w:rPr>
          <w:t>http://www.epos-eu.org/</w:t>
        </w:r>
      </w:hyperlink>
      <w:r>
        <w:t>, an ESFRI Research Infrastructure for earthquakes and volcanoes observations.</w:t>
      </w:r>
      <w:proofErr w:type="gramEnd"/>
    </w:p>
  </w:footnote>
  <w:footnote w:id="18">
    <w:p w:rsidR="00303E57" w:rsidRDefault="00303E57" w:rsidP="00D50F5C">
      <w:pPr>
        <w:pStyle w:val="FootnoteText"/>
      </w:pPr>
      <w:r>
        <w:rPr>
          <w:rStyle w:val="FootnoteReference"/>
          <w:rFonts w:eastAsiaTheme="majorEastAsia"/>
        </w:rPr>
        <w:footnoteRef/>
      </w:r>
      <w:r>
        <w:t xml:space="preserve"> </w:t>
      </w:r>
      <w:proofErr w:type="spellStart"/>
      <w:proofErr w:type="gramStart"/>
      <w:r>
        <w:t>LifeWatch</w:t>
      </w:r>
      <w:proofErr w:type="spellEnd"/>
      <w:r>
        <w:t xml:space="preserve">, </w:t>
      </w:r>
      <w:hyperlink r:id="rId17" w:history="1">
        <w:r w:rsidRPr="0028131F">
          <w:rPr>
            <w:rStyle w:val="Hyperlink"/>
            <w:rFonts w:eastAsiaTheme="majorEastAsia"/>
          </w:rPr>
          <w:t>http://www.lifewatch.eu/</w:t>
        </w:r>
      </w:hyperlink>
      <w:r>
        <w:t>, an ESFRI Research Infrastructure for biodiversity and ecosystem research.</w:t>
      </w:r>
      <w:proofErr w:type="gramEnd"/>
    </w:p>
  </w:footnote>
  <w:footnote w:id="19">
    <w:p w:rsidR="00303E57" w:rsidRDefault="00303E57" w:rsidP="00D50F5C">
      <w:pPr>
        <w:pStyle w:val="FootnoteText"/>
      </w:pPr>
      <w:r>
        <w:rPr>
          <w:rStyle w:val="FootnoteReference"/>
          <w:rFonts w:eastAsiaTheme="majorEastAsia"/>
        </w:rPr>
        <w:footnoteRef/>
      </w:r>
      <w:r>
        <w:t xml:space="preserve"> </w:t>
      </w:r>
      <w:r>
        <w:rPr>
          <w:lang w:val="en-US"/>
        </w:rPr>
        <w:t xml:space="preserve">SIOS, </w:t>
      </w:r>
      <w:hyperlink r:id="rId18" w:history="1">
        <w:r w:rsidRPr="0028131F">
          <w:rPr>
            <w:rStyle w:val="Hyperlink"/>
            <w:rFonts w:eastAsiaTheme="majorEastAsia"/>
            <w:lang w:val="en-US"/>
          </w:rPr>
          <w:t>http://www.sios-svalbard.org/</w:t>
        </w:r>
      </w:hyperlink>
      <w:r>
        <w:rPr>
          <w:lang w:val="en-US"/>
        </w:rPr>
        <w:t>, an ESFRI Research Infrastructure for Arctic Earth science observation</w:t>
      </w:r>
    </w:p>
  </w:footnote>
  <w:footnote w:id="20">
    <w:p w:rsidR="00303E57" w:rsidRDefault="00303E57" w:rsidP="00D50F5C">
      <w:pPr>
        <w:pStyle w:val="FootnoteText"/>
      </w:pPr>
      <w:r>
        <w:rPr>
          <w:rStyle w:val="FootnoteReference"/>
          <w:rFonts w:eastAsiaTheme="majorEastAsia"/>
        </w:rPr>
        <w:footnoteRef/>
      </w:r>
      <w:r>
        <w:t xml:space="preserve"> </w:t>
      </w:r>
      <w:proofErr w:type="gramStart"/>
      <w:r>
        <w:t xml:space="preserve">IAGOS, </w:t>
      </w:r>
      <w:hyperlink r:id="rId19" w:history="1">
        <w:r w:rsidRPr="0028131F">
          <w:rPr>
            <w:rStyle w:val="Hyperlink"/>
            <w:rFonts w:eastAsiaTheme="majorEastAsia"/>
          </w:rPr>
          <w:t>http://www.iagos.org/</w:t>
        </w:r>
      </w:hyperlink>
      <w:r>
        <w:t>, an ESFRI Research Infrastructure for long-term observation of atmospheric composition, aerosol and cloud particles on a global scale from commercial aircraft of internationally operating airlines.</w:t>
      </w:r>
      <w:proofErr w:type="gramEnd"/>
    </w:p>
  </w:footnote>
  <w:footnote w:id="21">
    <w:p w:rsidR="00303E57" w:rsidRDefault="00303E57" w:rsidP="00D50F5C">
      <w:pPr>
        <w:pStyle w:val="FootnoteText"/>
      </w:pPr>
      <w:r>
        <w:rPr>
          <w:rStyle w:val="FootnoteReference"/>
          <w:rFonts w:eastAsiaTheme="majorEastAsia"/>
        </w:rPr>
        <w:footnoteRef/>
      </w:r>
      <w:r>
        <w:t xml:space="preserve"> INTERACT, </w:t>
      </w:r>
      <w:hyperlink r:id="rId20" w:history="1">
        <w:r w:rsidRPr="0028131F">
          <w:rPr>
            <w:rStyle w:val="Hyperlink"/>
            <w:rFonts w:eastAsiaTheme="majorEastAsia"/>
          </w:rPr>
          <w:t>http://www.eu-interact.org/</w:t>
        </w:r>
      </w:hyperlink>
      <w:r>
        <w:t xml:space="preserve">, is an infrastructure project to build capacity for research and monitoring in the European Arctic and beyond. </w:t>
      </w:r>
    </w:p>
  </w:footnote>
  <w:footnote w:id="22">
    <w:p w:rsidR="00303E57" w:rsidRPr="00D92224" w:rsidRDefault="00303E57">
      <w:pPr>
        <w:pStyle w:val="FootnoteText"/>
        <w:rPr>
          <w:lang w:val="en-US"/>
        </w:rPr>
      </w:pPr>
      <w:r>
        <w:rPr>
          <w:rStyle w:val="FootnoteReference"/>
        </w:rPr>
        <w:footnoteRef/>
      </w:r>
      <w:r>
        <w:t xml:space="preserve"> </w:t>
      </w:r>
      <w:hyperlink r:id="rId21" w:history="1">
        <w:r w:rsidRPr="00D92224">
          <w:rPr>
            <w:rStyle w:val="Hyperlink"/>
            <w:rFonts w:eastAsiaTheme="majorEastAsia"/>
            <w:sz w:val="18"/>
            <w:lang w:val="fr-FR"/>
          </w:rPr>
          <w:t>http://succes2015.sciencesconf.org/in</w:t>
        </w:r>
      </w:hyperlink>
    </w:p>
  </w:footnote>
  <w:footnote w:id="23">
    <w:p w:rsidR="00303E57" w:rsidRDefault="00303E57" w:rsidP="007A34AF">
      <w:pPr>
        <w:pStyle w:val="FootnoteText"/>
      </w:pPr>
      <w:r>
        <w:rPr>
          <w:rStyle w:val="FootnoteReference"/>
          <w:rFonts w:eastAsiaTheme="majorEastAsia"/>
          <w:b/>
          <w:bCs/>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4">
    <w:p w:rsidR="00303E57" w:rsidRDefault="00303E57" w:rsidP="006C6C9C">
      <w:pPr>
        <w:pStyle w:val="FootnoteText"/>
      </w:pPr>
      <w:r>
        <w:rPr>
          <w:rStyle w:val="FootnoteReference"/>
        </w:rPr>
        <w:footnoteRef/>
      </w:r>
      <w:r>
        <w:t xml:space="preserve"> </w:t>
      </w:r>
      <w:hyperlink r:id="rId22" w:history="1">
        <w:r w:rsidRPr="009C329C">
          <w:rPr>
            <w:rStyle w:val="Hyperlink"/>
          </w:rPr>
          <w:t>http://www.basarim.org.tr/2015/doku.php</w:t>
        </w:r>
      </w:hyperlink>
      <w:r>
        <w:t xml:space="preserve"> </w:t>
      </w:r>
    </w:p>
  </w:footnote>
  <w:footnote w:id="25">
    <w:p w:rsidR="00303E57" w:rsidRDefault="00303E57" w:rsidP="006C6C9C">
      <w:pPr>
        <w:pStyle w:val="FootnoteText"/>
      </w:pPr>
      <w:r>
        <w:rPr>
          <w:rStyle w:val="FootnoteReference"/>
        </w:rPr>
        <w:footnoteRef/>
      </w:r>
      <w:r>
        <w:t xml:space="preserve"> </w:t>
      </w:r>
      <w:hyperlink r:id="rId23" w:history="1">
        <w:r w:rsidRPr="009C329C">
          <w:rPr>
            <w:rStyle w:val="Hyperlink"/>
          </w:rPr>
          <w:t>http://www.h2020.org.tr/tr/haber/arastirma-altyapilari-2016-2017-calisma-programi-bilgi-gunu-0</w:t>
        </w:r>
      </w:hyperlink>
      <w:r>
        <w:t xml:space="preserve"> </w:t>
      </w:r>
    </w:p>
  </w:footnote>
  <w:footnote w:id="26">
    <w:p w:rsidR="004B4026" w:rsidRDefault="004B4026">
      <w:pPr>
        <w:pStyle w:val="FootnoteText"/>
      </w:pPr>
      <w:r>
        <w:rPr>
          <w:rStyle w:val="FootnoteReference"/>
        </w:rPr>
        <w:footnoteRef/>
      </w:r>
      <w:r>
        <w:t xml:space="preserve"> </w:t>
      </w:r>
      <w:hyperlink r:id="rId24" w:history="1">
        <w:r w:rsidRPr="003531BF">
          <w:rPr>
            <w:rStyle w:val="Hyperlink"/>
          </w:rPr>
          <w:t>https://wiki.egi.eu/wiki/Federated_Cloud_user_support#Docker_containers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7" w:rsidRDefault="00303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03E57" w:rsidTr="00D065EF">
      <w:tc>
        <w:tcPr>
          <w:tcW w:w="4621" w:type="dxa"/>
        </w:tcPr>
        <w:p w:rsidR="00303E57" w:rsidRDefault="00303E57" w:rsidP="00163455"/>
      </w:tc>
      <w:tc>
        <w:tcPr>
          <w:tcW w:w="4621" w:type="dxa"/>
        </w:tcPr>
        <w:p w:rsidR="00303E57" w:rsidRDefault="00303E57" w:rsidP="00D065EF">
          <w:pPr>
            <w:jc w:val="right"/>
          </w:pPr>
          <w:r>
            <w:t>EGI-Engage</w:t>
          </w:r>
        </w:p>
      </w:tc>
    </w:tr>
  </w:tbl>
  <w:p w:rsidR="00303E57" w:rsidRDefault="00303E57"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57" w:rsidRDefault="00303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D23"/>
    <w:multiLevelType w:val="hybridMultilevel"/>
    <w:tmpl w:val="62F6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6C59A1"/>
    <w:multiLevelType w:val="hybridMultilevel"/>
    <w:tmpl w:val="03E00F5A"/>
    <w:lvl w:ilvl="0" w:tplc="0D6E7C7C">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D617D38"/>
    <w:multiLevelType w:val="hybridMultilevel"/>
    <w:tmpl w:val="23F4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32C23"/>
    <w:multiLevelType w:val="hybridMultilevel"/>
    <w:tmpl w:val="EC424ED2"/>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45316C"/>
    <w:multiLevelType w:val="hybridMultilevel"/>
    <w:tmpl w:val="4DB6A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9FB5DF9"/>
    <w:multiLevelType w:val="hybridMultilevel"/>
    <w:tmpl w:val="B438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0D0721"/>
    <w:multiLevelType w:val="hybridMultilevel"/>
    <w:tmpl w:val="5462C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6A4699"/>
    <w:multiLevelType w:val="hybridMultilevel"/>
    <w:tmpl w:val="39B2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009F0"/>
    <w:multiLevelType w:val="hybridMultilevel"/>
    <w:tmpl w:val="F88E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E95C70"/>
    <w:multiLevelType w:val="hybridMultilevel"/>
    <w:tmpl w:val="1522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1A758F"/>
    <w:multiLevelType w:val="hybridMultilevel"/>
    <w:tmpl w:val="793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CE747F8"/>
    <w:multiLevelType w:val="hybridMultilevel"/>
    <w:tmpl w:val="323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585222"/>
    <w:multiLevelType w:val="hybridMultilevel"/>
    <w:tmpl w:val="335CB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E94BE9"/>
    <w:multiLevelType w:val="hybridMultilevel"/>
    <w:tmpl w:val="C31EC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363EA7"/>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F16D73"/>
    <w:multiLevelType w:val="hybridMultilevel"/>
    <w:tmpl w:val="6818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3474E6"/>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DA0E9D"/>
    <w:multiLevelType w:val="hybridMultilevel"/>
    <w:tmpl w:val="A7F4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207726"/>
    <w:multiLevelType w:val="hybridMultilevel"/>
    <w:tmpl w:val="21AE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817A5D"/>
    <w:multiLevelType w:val="hybridMultilevel"/>
    <w:tmpl w:val="4E6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A6E3D4D"/>
    <w:multiLevelType w:val="hybridMultilevel"/>
    <w:tmpl w:val="E8D4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EC30EC"/>
    <w:multiLevelType w:val="hybridMultilevel"/>
    <w:tmpl w:val="234A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991EDD"/>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74696A"/>
    <w:multiLevelType w:val="hybridMultilevel"/>
    <w:tmpl w:val="9182C5D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C16E4E"/>
    <w:multiLevelType w:val="hybridMultilevel"/>
    <w:tmpl w:val="E2383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5"/>
  </w:num>
  <w:num w:numId="4">
    <w:abstractNumId w:val="1"/>
  </w:num>
  <w:num w:numId="5">
    <w:abstractNumId w:val="6"/>
  </w:num>
  <w:num w:numId="6">
    <w:abstractNumId w:val="19"/>
  </w:num>
  <w:num w:numId="7">
    <w:abstractNumId w:val="19"/>
    <w:lvlOverride w:ilvl="0">
      <w:startOverride w:val="1"/>
    </w:lvlOverride>
  </w:num>
  <w:num w:numId="8">
    <w:abstractNumId w:val="16"/>
  </w:num>
  <w:num w:numId="9">
    <w:abstractNumId w:val="8"/>
  </w:num>
  <w:num w:numId="10">
    <w:abstractNumId w:val="14"/>
  </w:num>
  <w:num w:numId="11">
    <w:abstractNumId w:val="4"/>
  </w:num>
  <w:num w:numId="12">
    <w:abstractNumId w:val="38"/>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6"/>
  </w:num>
  <w:num w:numId="18">
    <w:abstractNumId w:val="21"/>
  </w:num>
  <w:num w:numId="19">
    <w:abstractNumId w:val="15"/>
  </w:num>
  <w:num w:numId="20">
    <w:abstractNumId w:val="7"/>
  </w:num>
  <w:num w:numId="21">
    <w:abstractNumId w:val="11"/>
  </w:num>
  <w:num w:numId="22">
    <w:abstractNumId w:val="12"/>
  </w:num>
  <w:num w:numId="23">
    <w:abstractNumId w:val="33"/>
  </w:num>
  <w:num w:numId="24">
    <w:abstractNumId w:val="27"/>
  </w:num>
  <w:num w:numId="25">
    <w:abstractNumId w:val="36"/>
  </w:num>
  <w:num w:numId="26">
    <w:abstractNumId w:val="17"/>
  </w:num>
  <w:num w:numId="27">
    <w:abstractNumId w:val="0"/>
  </w:num>
  <w:num w:numId="28">
    <w:abstractNumId w:val="34"/>
  </w:num>
  <w:num w:numId="29">
    <w:abstractNumId w:val="28"/>
  </w:num>
  <w:num w:numId="30">
    <w:abstractNumId w:val="32"/>
  </w:num>
  <w:num w:numId="31">
    <w:abstractNumId w:val="3"/>
  </w:num>
  <w:num w:numId="32">
    <w:abstractNumId w:val="39"/>
  </w:num>
  <w:num w:numId="33">
    <w:abstractNumId w:val="24"/>
  </w:num>
  <w:num w:numId="34">
    <w:abstractNumId w:val="2"/>
  </w:num>
  <w:num w:numId="35">
    <w:abstractNumId w:val="5"/>
  </w:num>
  <w:num w:numId="36">
    <w:abstractNumId w:val="26"/>
  </w:num>
  <w:num w:numId="37">
    <w:abstractNumId w:val="25"/>
  </w:num>
  <w:num w:numId="38">
    <w:abstractNumId w:val="27"/>
  </w:num>
  <w:num w:numId="39">
    <w:abstractNumId w:val="22"/>
  </w:num>
  <w:num w:numId="40">
    <w:abstractNumId w:val="37"/>
  </w:num>
  <w:num w:numId="41">
    <w:abstractNumId w:val="10"/>
  </w:num>
  <w:num w:numId="42">
    <w:abstractNumId w:val="18"/>
  </w:num>
  <w:num w:numId="43">
    <w:abstractNumId w:val="34"/>
  </w:num>
  <w:num w:numId="44">
    <w:abstractNumId w:val="31"/>
  </w:num>
  <w:num w:numId="45">
    <w:abstractNumId w:val="9"/>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1"/>
    <w:rsid w:val="000107D7"/>
    <w:rsid w:val="00017F74"/>
    <w:rsid w:val="00022EA3"/>
    <w:rsid w:val="00032AEA"/>
    <w:rsid w:val="000502D5"/>
    <w:rsid w:val="00061B2A"/>
    <w:rsid w:val="00062C7D"/>
    <w:rsid w:val="000749D3"/>
    <w:rsid w:val="000852E1"/>
    <w:rsid w:val="000D0C3B"/>
    <w:rsid w:val="000D151B"/>
    <w:rsid w:val="000D5AE5"/>
    <w:rsid w:val="000E00D2"/>
    <w:rsid w:val="000E17FC"/>
    <w:rsid w:val="000F13BA"/>
    <w:rsid w:val="00100BD5"/>
    <w:rsid w:val="001013F4"/>
    <w:rsid w:val="0010672E"/>
    <w:rsid w:val="001100E5"/>
    <w:rsid w:val="001152FA"/>
    <w:rsid w:val="00130F8B"/>
    <w:rsid w:val="00131A31"/>
    <w:rsid w:val="001624FB"/>
    <w:rsid w:val="00163455"/>
    <w:rsid w:val="00183235"/>
    <w:rsid w:val="001C3D0C"/>
    <w:rsid w:val="001C5D2E"/>
    <w:rsid w:val="001C68FD"/>
    <w:rsid w:val="00206A42"/>
    <w:rsid w:val="00221D0C"/>
    <w:rsid w:val="00227F47"/>
    <w:rsid w:val="0024230A"/>
    <w:rsid w:val="002539A4"/>
    <w:rsid w:val="00266EE5"/>
    <w:rsid w:val="002815D7"/>
    <w:rsid w:val="00283160"/>
    <w:rsid w:val="00296A94"/>
    <w:rsid w:val="002A1BBC"/>
    <w:rsid w:val="002A2710"/>
    <w:rsid w:val="002A279C"/>
    <w:rsid w:val="002A3C5A"/>
    <w:rsid w:val="002A7241"/>
    <w:rsid w:val="002D0F96"/>
    <w:rsid w:val="002D75E1"/>
    <w:rsid w:val="002E5F1F"/>
    <w:rsid w:val="002F3A1C"/>
    <w:rsid w:val="00303E57"/>
    <w:rsid w:val="00317D75"/>
    <w:rsid w:val="00322CF5"/>
    <w:rsid w:val="0032641D"/>
    <w:rsid w:val="00330DE4"/>
    <w:rsid w:val="00337DFA"/>
    <w:rsid w:val="00346724"/>
    <w:rsid w:val="0035124F"/>
    <w:rsid w:val="003539C7"/>
    <w:rsid w:val="00355A80"/>
    <w:rsid w:val="003644F1"/>
    <w:rsid w:val="00394947"/>
    <w:rsid w:val="003C07AA"/>
    <w:rsid w:val="003E0A09"/>
    <w:rsid w:val="003E529C"/>
    <w:rsid w:val="00402BD3"/>
    <w:rsid w:val="004161FD"/>
    <w:rsid w:val="00416C17"/>
    <w:rsid w:val="00427A1A"/>
    <w:rsid w:val="00431E1F"/>
    <w:rsid w:val="004338C6"/>
    <w:rsid w:val="00454D75"/>
    <w:rsid w:val="0049232C"/>
    <w:rsid w:val="004A3ECF"/>
    <w:rsid w:val="004B04FF"/>
    <w:rsid w:val="004B108D"/>
    <w:rsid w:val="004B4026"/>
    <w:rsid w:val="004D0F8B"/>
    <w:rsid w:val="004D249B"/>
    <w:rsid w:val="004E24E2"/>
    <w:rsid w:val="004F16EF"/>
    <w:rsid w:val="00501E2A"/>
    <w:rsid w:val="005504D7"/>
    <w:rsid w:val="00551BFA"/>
    <w:rsid w:val="0055495A"/>
    <w:rsid w:val="0056751B"/>
    <w:rsid w:val="0059232E"/>
    <w:rsid w:val="005962E0"/>
    <w:rsid w:val="005A339C"/>
    <w:rsid w:val="005B778E"/>
    <w:rsid w:val="005C27CB"/>
    <w:rsid w:val="005C3E46"/>
    <w:rsid w:val="005D14DF"/>
    <w:rsid w:val="005E5D31"/>
    <w:rsid w:val="005F15A6"/>
    <w:rsid w:val="00603051"/>
    <w:rsid w:val="00606D3E"/>
    <w:rsid w:val="0061123F"/>
    <w:rsid w:val="00645B96"/>
    <w:rsid w:val="00650C17"/>
    <w:rsid w:val="006669E7"/>
    <w:rsid w:val="00674443"/>
    <w:rsid w:val="006971E0"/>
    <w:rsid w:val="006A18DA"/>
    <w:rsid w:val="006B0591"/>
    <w:rsid w:val="006C5218"/>
    <w:rsid w:val="006C6C9C"/>
    <w:rsid w:val="006D527C"/>
    <w:rsid w:val="006D56E2"/>
    <w:rsid w:val="006E664E"/>
    <w:rsid w:val="006F7556"/>
    <w:rsid w:val="0072045A"/>
    <w:rsid w:val="00733386"/>
    <w:rsid w:val="00735611"/>
    <w:rsid w:val="007454E8"/>
    <w:rsid w:val="007733D9"/>
    <w:rsid w:val="00782A92"/>
    <w:rsid w:val="00783B05"/>
    <w:rsid w:val="007A34AF"/>
    <w:rsid w:val="007C78CA"/>
    <w:rsid w:val="00804BA1"/>
    <w:rsid w:val="00813ED4"/>
    <w:rsid w:val="00835E24"/>
    <w:rsid w:val="00840515"/>
    <w:rsid w:val="00875B95"/>
    <w:rsid w:val="008B1E35"/>
    <w:rsid w:val="008B2F11"/>
    <w:rsid w:val="008C1A45"/>
    <w:rsid w:val="008C2514"/>
    <w:rsid w:val="008D1EC3"/>
    <w:rsid w:val="008D42DF"/>
    <w:rsid w:val="008D75C7"/>
    <w:rsid w:val="008E76B7"/>
    <w:rsid w:val="009052C5"/>
    <w:rsid w:val="009138D4"/>
    <w:rsid w:val="00931656"/>
    <w:rsid w:val="00940C4F"/>
    <w:rsid w:val="00947A45"/>
    <w:rsid w:val="00956AD4"/>
    <w:rsid w:val="00976A73"/>
    <w:rsid w:val="009777FB"/>
    <w:rsid w:val="0098410B"/>
    <w:rsid w:val="00986A95"/>
    <w:rsid w:val="009C5280"/>
    <w:rsid w:val="009F1E23"/>
    <w:rsid w:val="00A060EB"/>
    <w:rsid w:val="00A077C7"/>
    <w:rsid w:val="00A225EA"/>
    <w:rsid w:val="00A25D44"/>
    <w:rsid w:val="00A312B2"/>
    <w:rsid w:val="00A402BA"/>
    <w:rsid w:val="00A4194A"/>
    <w:rsid w:val="00A5267D"/>
    <w:rsid w:val="00A53F7F"/>
    <w:rsid w:val="00A57004"/>
    <w:rsid w:val="00A67816"/>
    <w:rsid w:val="00A71AF1"/>
    <w:rsid w:val="00A81BEC"/>
    <w:rsid w:val="00A84DE4"/>
    <w:rsid w:val="00A878C5"/>
    <w:rsid w:val="00AA5962"/>
    <w:rsid w:val="00AD6EE5"/>
    <w:rsid w:val="00AE2E4C"/>
    <w:rsid w:val="00B00FD2"/>
    <w:rsid w:val="00B107DD"/>
    <w:rsid w:val="00B21CB8"/>
    <w:rsid w:val="00B255D0"/>
    <w:rsid w:val="00B440D5"/>
    <w:rsid w:val="00B51C10"/>
    <w:rsid w:val="00B60F00"/>
    <w:rsid w:val="00B80FB4"/>
    <w:rsid w:val="00B85B70"/>
    <w:rsid w:val="00B91C37"/>
    <w:rsid w:val="00BB4D54"/>
    <w:rsid w:val="00BC0591"/>
    <w:rsid w:val="00BC4D67"/>
    <w:rsid w:val="00C14D23"/>
    <w:rsid w:val="00C40D39"/>
    <w:rsid w:val="00C415BA"/>
    <w:rsid w:val="00C4441D"/>
    <w:rsid w:val="00C44AB0"/>
    <w:rsid w:val="00C514B4"/>
    <w:rsid w:val="00C72055"/>
    <w:rsid w:val="00C806C0"/>
    <w:rsid w:val="00C818EC"/>
    <w:rsid w:val="00C82428"/>
    <w:rsid w:val="00C83A47"/>
    <w:rsid w:val="00C95C86"/>
    <w:rsid w:val="00C96C8F"/>
    <w:rsid w:val="00CA0536"/>
    <w:rsid w:val="00CB491C"/>
    <w:rsid w:val="00CD57DB"/>
    <w:rsid w:val="00CE3E56"/>
    <w:rsid w:val="00CE73EE"/>
    <w:rsid w:val="00CF1E31"/>
    <w:rsid w:val="00D04EA5"/>
    <w:rsid w:val="00D05666"/>
    <w:rsid w:val="00D065EF"/>
    <w:rsid w:val="00D074B7"/>
    <w:rsid w:val="00D075E1"/>
    <w:rsid w:val="00D15617"/>
    <w:rsid w:val="00D222CF"/>
    <w:rsid w:val="00D22585"/>
    <w:rsid w:val="00D26F29"/>
    <w:rsid w:val="00D42568"/>
    <w:rsid w:val="00D46FEF"/>
    <w:rsid w:val="00D50F5C"/>
    <w:rsid w:val="00D570DC"/>
    <w:rsid w:val="00D63B4F"/>
    <w:rsid w:val="00D7687E"/>
    <w:rsid w:val="00D92224"/>
    <w:rsid w:val="00D9315C"/>
    <w:rsid w:val="00D95F48"/>
    <w:rsid w:val="00DA2613"/>
    <w:rsid w:val="00DC5F6E"/>
    <w:rsid w:val="00DD110F"/>
    <w:rsid w:val="00E04C11"/>
    <w:rsid w:val="00E06D2A"/>
    <w:rsid w:val="00E12878"/>
    <w:rsid w:val="00E208DA"/>
    <w:rsid w:val="00E43AB5"/>
    <w:rsid w:val="00E440BC"/>
    <w:rsid w:val="00E8128D"/>
    <w:rsid w:val="00E81BAF"/>
    <w:rsid w:val="00EA73F8"/>
    <w:rsid w:val="00EC75A5"/>
    <w:rsid w:val="00F337DD"/>
    <w:rsid w:val="00F40B65"/>
    <w:rsid w:val="00F42F91"/>
    <w:rsid w:val="00F445EA"/>
    <w:rsid w:val="00F81A6C"/>
    <w:rsid w:val="00F83948"/>
    <w:rsid w:val="00F9716A"/>
    <w:rsid w:val="00FA6854"/>
    <w:rsid w:val="00FB5C97"/>
    <w:rsid w:val="00FC649F"/>
    <w:rsid w:val="00FC6590"/>
    <w:rsid w:val="00FD0916"/>
    <w:rsid w:val="00FD56BF"/>
    <w:rsid w:val="00FD5D0F"/>
    <w:rsid w:val="00FF5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00">
      <w:bodyDiv w:val="1"/>
      <w:marLeft w:val="0"/>
      <w:marRight w:val="0"/>
      <w:marTop w:val="0"/>
      <w:marBottom w:val="0"/>
      <w:divBdr>
        <w:top w:val="none" w:sz="0" w:space="0" w:color="auto"/>
        <w:left w:val="none" w:sz="0" w:space="0" w:color="auto"/>
        <w:bottom w:val="none" w:sz="0" w:space="0" w:color="auto"/>
        <w:right w:val="none" w:sz="0" w:space="0" w:color="auto"/>
      </w:divBdr>
    </w:div>
    <w:div w:id="55474897">
      <w:bodyDiv w:val="1"/>
      <w:marLeft w:val="0"/>
      <w:marRight w:val="0"/>
      <w:marTop w:val="0"/>
      <w:marBottom w:val="0"/>
      <w:divBdr>
        <w:top w:val="none" w:sz="0" w:space="0" w:color="auto"/>
        <w:left w:val="none" w:sz="0" w:space="0" w:color="auto"/>
        <w:bottom w:val="none" w:sz="0" w:space="0" w:color="auto"/>
        <w:right w:val="none" w:sz="0" w:space="0" w:color="auto"/>
      </w:divBdr>
    </w:div>
    <w:div w:id="75589839">
      <w:bodyDiv w:val="1"/>
      <w:marLeft w:val="0"/>
      <w:marRight w:val="0"/>
      <w:marTop w:val="0"/>
      <w:marBottom w:val="0"/>
      <w:divBdr>
        <w:top w:val="none" w:sz="0" w:space="0" w:color="auto"/>
        <w:left w:val="none" w:sz="0" w:space="0" w:color="auto"/>
        <w:bottom w:val="none" w:sz="0" w:space="0" w:color="auto"/>
        <w:right w:val="none" w:sz="0" w:space="0" w:color="auto"/>
      </w:divBdr>
    </w:div>
    <w:div w:id="91970804">
      <w:bodyDiv w:val="1"/>
      <w:marLeft w:val="0"/>
      <w:marRight w:val="0"/>
      <w:marTop w:val="0"/>
      <w:marBottom w:val="0"/>
      <w:divBdr>
        <w:top w:val="none" w:sz="0" w:space="0" w:color="auto"/>
        <w:left w:val="none" w:sz="0" w:space="0" w:color="auto"/>
        <w:bottom w:val="none" w:sz="0" w:space="0" w:color="auto"/>
        <w:right w:val="none" w:sz="0" w:space="0" w:color="auto"/>
      </w:divBdr>
    </w:div>
    <w:div w:id="92826803">
      <w:bodyDiv w:val="1"/>
      <w:marLeft w:val="0"/>
      <w:marRight w:val="0"/>
      <w:marTop w:val="0"/>
      <w:marBottom w:val="0"/>
      <w:divBdr>
        <w:top w:val="none" w:sz="0" w:space="0" w:color="auto"/>
        <w:left w:val="none" w:sz="0" w:space="0" w:color="auto"/>
        <w:bottom w:val="none" w:sz="0" w:space="0" w:color="auto"/>
        <w:right w:val="none" w:sz="0" w:space="0" w:color="auto"/>
      </w:divBdr>
    </w:div>
    <w:div w:id="489324519">
      <w:bodyDiv w:val="1"/>
      <w:marLeft w:val="0"/>
      <w:marRight w:val="0"/>
      <w:marTop w:val="0"/>
      <w:marBottom w:val="0"/>
      <w:divBdr>
        <w:top w:val="none" w:sz="0" w:space="0" w:color="auto"/>
        <w:left w:val="none" w:sz="0" w:space="0" w:color="auto"/>
        <w:bottom w:val="none" w:sz="0" w:space="0" w:color="auto"/>
        <w:right w:val="none" w:sz="0" w:space="0" w:color="auto"/>
      </w:divBdr>
    </w:div>
    <w:div w:id="6884121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1219167">
      <w:bodyDiv w:val="1"/>
      <w:marLeft w:val="0"/>
      <w:marRight w:val="0"/>
      <w:marTop w:val="0"/>
      <w:marBottom w:val="0"/>
      <w:divBdr>
        <w:top w:val="none" w:sz="0" w:space="0" w:color="auto"/>
        <w:left w:val="none" w:sz="0" w:space="0" w:color="auto"/>
        <w:bottom w:val="none" w:sz="0" w:space="0" w:color="auto"/>
        <w:right w:val="none" w:sz="0" w:space="0" w:color="auto"/>
      </w:divBdr>
    </w:div>
    <w:div w:id="778373289">
      <w:bodyDiv w:val="1"/>
      <w:marLeft w:val="0"/>
      <w:marRight w:val="0"/>
      <w:marTop w:val="0"/>
      <w:marBottom w:val="0"/>
      <w:divBdr>
        <w:top w:val="none" w:sz="0" w:space="0" w:color="auto"/>
        <w:left w:val="none" w:sz="0" w:space="0" w:color="auto"/>
        <w:bottom w:val="none" w:sz="0" w:space="0" w:color="auto"/>
        <w:right w:val="none" w:sz="0" w:space="0" w:color="auto"/>
      </w:divBdr>
    </w:div>
    <w:div w:id="812674138">
      <w:bodyDiv w:val="1"/>
      <w:marLeft w:val="0"/>
      <w:marRight w:val="0"/>
      <w:marTop w:val="0"/>
      <w:marBottom w:val="0"/>
      <w:divBdr>
        <w:top w:val="none" w:sz="0" w:space="0" w:color="auto"/>
        <w:left w:val="none" w:sz="0" w:space="0" w:color="auto"/>
        <w:bottom w:val="none" w:sz="0" w:space="0" w:color="auto"/>
        <w:right w:val="none" w:sz="0" w:space="0" w:color="auto"/>
      </w:divBdr>
    </w:div>
    <w:div w:id="826437478">
      <w:bodyDiv w:val="1"/>
      <w:marLeft w:val="0"/>
      <w:marRight w:val="0"/>
      <w:marTop w:val="0"/>
      <w:marBottom w:val="0"/>
      <w:divBdr>
        <w:top w:val="none" w:sz="0" w:space="0" w:color="auto"/>
        <w:left w:val="none" w:sz="0" w:space="0" w:color="auto"/>
        <w:bottom w:val="none" w:sz="0" w:space="0" w:color="auto"/>
        <w:right w:val="none" w:sz="0" w:space="0" w:color="auto"/>
      </w:divBdr>
    </w:div>
    <w:div w:id="884295585">
      <w:bodyDiv w:val="1"/>
      <w:marLeft w:val="0"/>
      <w:marRight w:val="0"/>
      <w:marTop w:val="0"/>
      <w:marBottom w:val="0"/>
      <w:divBdr>
        <w:top w:val="none" w:sz="0" w:space="0" w:color="auto"/>
        <w:left w:val="none" w:sz="0" w:space="0" w:color="auto"/>
        <w:bottom w:val="none" w:sz="0" w:space="0" w:color="auto"/>
        <w:right w:val="none" w:sz="0" w:space="0" w:color="auto"/>
      </w:divBdr>
    </w:div>
    <w:div w:id="1128280493">
      <w:bodyDiv w:val="1"/>
      <w:marLeft w:val="0"/>
      <w:marRight w:val="0"/>
      <w:marTop w:val="0"/>
      <w:marBottom w:val="0"/>
      <w:divBdr>
        <w:top w:val="none" w:sz="0" w:space="0" w:color="auto"/>
        <w:left w:val="none" w:sz="0" w:space="0" w:color="auto"/>
        <w:bottom w:val="none" w:sz="0" w:space="0" w:color="auto"/>
        <w:right w:val="none" w:sz="0" w:space="0" w:color="auto"/>
      </w:divBdr>
    </w:div>
    <w:div w:id="1145199421">
      <w:bodyDiv w:val="1"/>
      <w:marLeft w:val="0"/>
      <w:marRight w:val="0"/>
      <w:marTop w:val="0"/>
      <w:marBottom w:val="0"/>
      <w:divBdr>
        <w:top w:val="none" w:sz="0" w:space="0" w:color="auto"/>
        <w:left w:val="none" w:sz="0" w:space="0" w:color="auto"/>
        <w:bottom w:val="none" w:sz="0" w:space="0" w:color="auto"/>
        <w:right w:val="none" w:sz="0" w:space="0" w:color="auto"/>
      </w:divBdr>
    </w:div>
    <w:div w:id="1234857221">
      <w:bodyDiv w:val="1"/>
      <w:marLeft w:val="0"/>
      <w:marRight w:val="0"/>
      <w:marTop w:val="0"/>
      <w:marBottom w:val="0"/>
      <w:divBdr>
        <w:top w:val="none" w:sz="0" w:space="0" w:color="auto"/>
        <w:left w:val="none" w:sz="0" w:space="0" w:color="auto"/>
        <w:bottom w:val="none" w:sz="0" w:space="0" w:color="auto"/>
        <w:right w:val="none" w:sz="0" w:space="0" w:color="auto"/>
      </w:divBdr>
    </w:div>
    <w:div w:id="1259143351">
      <w:bodyDiv w:val="1"/>
      <w:marLeft w:val="0"/>
      <w:marRight w:val="0"/>
      <w:marTop w:val="0"/>
      <w:marBottom w:val="0"/>
      <w:divBdr>
        <w:top w:val="none" w:sz="0" w:space="0" w:color="auto"/>
        <w:left w:val="none" w:sz="0" w:space="0" w:color="auto"/>
        <w:bottom w:val="none" w:sz="0" w:space="0" w:color="auto"/>
        <w:right w:val="none" w:sz="0" w:space="0" w:color="auto"/>
      </w:divBdr>
    </w:div>
    <w:div w:id="1465734315">
      <w:bodyDiv w:val="1"/>
      <w:marLeft w:val="0"/>
      <w:marRight w:val="0"/>
      <w:marTop w:val="0"/>
      <w:marBottom w:val="0"/>
      <w:divBdr>
        <w:top w:val="none" w:sz="0" w:space="0" w:color="auto"/>
        <w:left w:val="none" w:sz="0" w:space="0" w:color="auto"/>
        <w:bottom w:val="none" w:sz="0" w:space="0" w:color="auto"/>
        <w:right w:val="none" w:sz="0" w:space="0" w:color="auto"/>
      </w:divBdr>
    </w:div>
    <w:div w:id="1473718474">
      <w:bodyDiv w:val="1"/>
      <w:marLeft w:val="0"/>
      <w:marRight w:val="0"/>
      <w:marTop w:val="0"/>
      <w:marBottom w:val="0"/>
      <w:divBdr>
        <w:top w:val="none" w:sz="0" w:space="0" w:color="auto"/>
        <w:left w:val="none" w:sz="0" w:space="0" w:color="auto"/>
        <w:bottom w:val="none" w:sz="0" w:space="0" w:color="auto"/>
        <w:right w:val="none" w:sz="0" w:space="0" w:color="auto"/>
      </w:divBdr>
    </w:div>
    <w:div w:id="1523321406">
      <w:bodyDiv w:val="1"/>
      <w:marLeft w:val="0"/>
      <w:marRight w:val="0"/>
      <w:marTop w:val="0"/>
      <w:marBottom w:val="0"/>
      <w:divBdr>
        <w:top w:val="none" w:sz="0" w:space="0" w:color="auto"/>
        <w:left w:val="none" w:sz="0" w:space="0" w:color="auto"/>
        <w:bottom w:val="none" w:sz="0" w:space="0" w:color="auto"/>
        <w:right w:val="none" w:sz="0" w:space="0" w:color="auto"/>
      </w:divBdr>
    </w:div>
    <w:div w:id="1539007344">
      <w:bodyDiv w:val="1"/>
      <w:marLeft w:val="0"/>
      <w:marRight w:val="0"/>
      <w:marTop w:val="0"/>
      <w:marBottom w:val="0"/>
      <w:divBdr>
        <w:top w:val="none" w:sz="0" w:space="0" w:color="auto"/>
        <w:left w:val="none" w:sz="0" w:space="0" w:color="auto"/>
        <w:bottom w:val="none" w:sz="0" w:space="0" w:color="auto"/>
        <w:right w:val="none" w:sz="0" w:space="0" w:color="auto"/>
      </w:divBdr>
    </w:div>
    <w:div w:id="1543975704">
      <w:bodyDiv w:val="1"/>
      <w:marLeft w:val="0"/>
      <w:marRight w:val="0"/>
      <w:marTop w:val="0"/>
      <w:marBottom w:val="0"/>
      <w:divBdr>
        <w:top w:val="none" w:sz="0" w:space="0" w:color="auto"/>
        <w:left w:val="none" w:sz="0" w:space="0" w:color="auto"/>
        <w:bottom w:val="none" w:sz="0" w:space="0" w:color="auto"/>
        <w:right w:val="none" w:sz="0" w:space="0" w:color="auto"/>
      </w:divBdr>
    </w:div>
    <w:div w:id="1626161433">
      <w:bodyDiv w:val="1"/>
      <w:marLeft w:val="0"/>
      <w:marRight w:val="0"/>
      <w:marTop w:val="0"/>
      <w:marBottom w:val="0"/>
      <w:divBdr>
        <w:top w:val="none" w:sz="0" w:space="0" w:color="auto"/>
        <w:left w:val="none" w:sz="0" w:space="0" w:color="auto"/>
        <w:bottom w:val="none" w:sz="0" w:space="0" w:color="auto"/>
        <w:right w:val="none" w:sz="0" w:space="0" w:color="auto"/>
      </w:divBdr>
    </w:div>
    <w:div w:id="1704675968">
      <w:bodyDiv w:val="1"/>
      <w:marLeft w:val="0"/>
      <w:marRight w:val="0"/>
      <w:marTop w:val="0"/>
      <w:marBottom w:val="0"/>
      <w:divBdr>
        <w:top w:val="none" w:sz="0" w:space="0" w:color="auto"/>
        <w:left w:val="none" w:sz="0" w:space="0" w:color="auto"/>
        <w:bottom w:val="none" w:sz="0" w:space="0" w:color="auto"/>
        <w:right w:val="none" w:sz="0" w:space="0" w:color="auto"/>
      </w:divBdr>
    </w:div>
    <w:div w:id="1744251336">
      <w:bodyDiv w:val="1"/>
      <w:marLeft w:val="0"/>
      <w:marRight w:val="0"/>
      <w:marTop w:val="0"/>
      <w:marBottom w:val="0"/>
      <w:divBdr>
        <w:top w:val="none" w:sz="0" w:space="0" w:color="auto"/>
        <w:left w:val="none" w:sz="0" w:space="0" w:color="auto"/>
        <w:bottom w:val="none" w:sz="0" w:space="0" w:color="auto"/>
        <w:right w:val="none" w:sz="0" w:space="0" w:color="auto"/>
      </w:divBdr>
    </w:div>
    <w:div w:id="1745838041">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46895973">
      <w:bodyDiv w:val="1"/>
      <w:marLeft w:val="0"/>
      <w:marRight w:val="0"/>
      <w:marTop w:val="0"/>
      <w:marBottom w:val="0"/>
      <w:divBdr>
        <w:top w:val="none" w:sz="0" w:space="0" w:color="auto"/>
        <w:left w:val="none" w:sz="0" w:space="0" w:color="auto"/>
        <w:bottom w:val="none" w:sz="0" w:space="0" w:color="auto"/>
        <w:right w:val="none" w:sz="0" w:space="0" w:color="auto"/>
      </w:divBdr>
    </w:div>
    <w:div w:id="1888687307">
      <w:bodyDiv w:val="1"/>
      <w:marLeft w:val="0"/>
      <w:marRight w:val="0"/>
      <w:marTop w:val="0"/>
      <w:marBottom w:val="0"/>
      <w:divBdr>
        <w:top w:val="none" w:sz="0" w:space="0" w:color="auto"/>
        <w:left w:val="none" w:sz="0" w:space="0" w:color="auto"/>
        <w:bottom w:val="none" w:sz="0" w:space="0" w:color="auto"/>
        <w:right w:val="none" w:sz="0" w:space="0" w:color="auto"/>
      </w:divBdr>
    </w:div>
    <w:div w:id="1921212651">
      <w:bodyDiv w:val="1"/>
      <w:marLeft w:val="0"/>
      <w:marRight w:val="0"/>
      <w:marTop w:val="0"/>
      <w:marBottom w:val="0"/>
      <w:divBdr>
        <w:top w:val="none" w:sz="0" w:space="0" w:color="auto"/>
        <w:left w:val="none" w:sz="0" w:space="0" w:color="auto"/>
        <w:bottom w:val="none" w:sz="0" w:space="0" w:color="auto"/>
        <w:right w:val="none" w:sz="0" w:space="0" w:color="auto"/>
      </w:divBdr>
    </w:div>
    <w:div w:id="2087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go.egi.eu/technicalsupportcase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s://colloque.inra.fr/anaee-conference" TargetMode="External"/><Relationship Id="rId5" Type="http://schemas.openxmlformats.org/officeDocument/2006/relationships/settings" Target="settings.xml"/><Relationship Id="rId15" Type="http://schemas.openxmlformats.org/officeDocument/2006/relationships/hyperlink" Target="https://www.indigo-datacloud.eu/" TargetMode="External"/><Relationship Id="rId23" Type="http://schemas.openxmlformats.org/officeDocument/2006/relationships/hyperlink" Target="https://docs.google.com/document/d/1gFk-sGfPMJ7VgTHAAm8hi6rfW249F-oKWxHMuA9CaIQ/edit"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vriplus.eu/" TargetMode="External"/><Relationship Id="rId22" Type="http://schemas.openxmlformats.org/officeDocument/2006/relationships/hyperlink" Target="https://docs.google.com/document/d/1gFk-sGfPMJ7VgTHAAm8hi6rfW249F-oKWxHMuA9CaIQ/ed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emso-eu.org/" TargetMode="External"/><Relationship Id="rId13" Type="http://schemas.openxmlformats.org/officeDocument/2006/relationships/hyperlink" Target="https://is.enes.org/" TargetMode="External"/><Relationship Id="rId18" Type="http://schemas.openxmlformats.org/officeDocument/2006/relationships/hyperlink" Target="http://www.sios-svalbard.org/" TargetMode="External"/><Relationship Id="rId3" Type="http://schemas.openxmlformats.org/officeDocument/2006/relationships/hyperlink" Target="https://wiki.egi.eu/wiki/EGI-Engage:WP6_(SA2)_Knowledge_Commons" TargetMode="External"/><Relationship Id="rId21" Type="http://schemas.openxmlformats.org/officeDocument/2006/relationships/hyperlink" Target="http://succes2015.sciencesconf.org/in" TargetMode="External"/><Relationship Id="rId7" Type="http://schemas.openxmlformats.org/officeDocument/2006/relationships/hyperlink" Target="http://www.euro-argo.eu/" TargetMode="External"/><Relationship Id="rId12" Type="http://schemas.openxmlformats.org/officeDocument/2006/relationships/hyperlink" Target="http://www.seadatanet.org/" TargetMode="External"/><Relationship Id="rId17" Type="http://schemas.openxmlformats.org/officeDocument/2006/relationships/hyperlink" Target="http://www.lifewatch.eu/" TargetMode="External"/><Relationship Id="rId2" Type="http://schemas.openxmlformats.org/officeDocument/2006/relationships/hyperlink" Target="http://cordis.europa.eu/fp7/ict/programme/fet/flagship/" TargetMode="External"/><Relationship Id="rId16" Type="http://schemas.openxmlformats.org/officeDocument/2006/relationships/hyperlink" Target="http://www.epos-eu.org/" TargetMode="External"/><Relationship Id="rId20" Type="http://schemas.openxmlformats.org/officeDocument/2006/relationships/hyperlink" Target="http://www.eu-interact.org/" TargetMode="External"/><Relationship Id="rId1" Type="http://schemas.openxmlformats.org/officeDocument/2006/relationships/hyperlink" Target="http://ec.europa.eu/research/infrastructures/index_en.cfm?pg=esfri-roadmap" TargetMode="External"/><Relationship Id="rId6" Type="http://schemas.openxmlformats.org/officeDocument/2006/relationships/hyperlink" Target="https://documents.egi.eu/document/2701" TargetMode="External"/><Relationship Id="rId11" Type="http://schemas.openxmlformats.org/officeDocument/2006/relationships/hyperlink" Target="http://www.anaee.com/" TargetMode="External"/><Relationship Id="rId24" Type="http://schemas.openxmlformats.org/officeDocument/2006/relationships/hyperlink" Target="https://wiki.egi.eu/wiki/Federated_Cloud_user_support#Docker_containers" TargetMode="External"/><Relationship Id="rId5" Type="http://schemas.openxmlformats.org/officeDocument/2006/relationships/hyperlink" Target="https://wiki.egi.eu/wiki/Scientific_Disciplines" TargetMode="External"/><Relationship Id="rId15" Type="http://schemas.openxmlformats.org/officeDocument/2006/relationships/hyperlink" Target="https://www.elixir-europe.org/" TargetMode="External"/><Relationship Id="rId23" Type="http://schemas.openxmlformats.org/officeDocument/2006/relationships/hyperlink" Target="http://www.h2020.org.tr/tr/haber/arastirma-altyapilari-2016-2017-calisma-programi-bilgi-gunu-0" TargetMode="External"/><Relationship Id="rId10" Type="http://schemas.openxmlformats.org/officeDocument/2006/relationships/hyperlink" Target="http://www.fixo3.eu/" TargetMode="External"/><Relationship Id="rId19" Type="http://schemas.openxmlformats.org/officeDocument/2006/relationships/hyperlink" Target="http://www.iagos.org/" TargetMode="External"/><Relationship Id="rId4" Type="http://schemas.openxmlformats.org/officeDocument/2006/relationships/hyperlink" Target="https://wiki.egi.eu/wiki/Scientific_Disciplines" TargetMode="External"/><Relationship Id="rId9" Type="http://schemas.openxmlformats.org/officeDocument/2006/relationships/hyperlink" Target="https://www.icos-ri.eu/" TargetMode="External"/><Relationship Id="rId14" Type="http://schemas.openxmlformats.org/officeDocument/2006/relationships/hyperlink" Target="http://blog.eiscat3d.org/" TargetMode="External"/><Relationship Id="rId22" Type="http://schemas.openxmlformats.org/officeDocument/2006/relationships/hyperlink" Target="http://www.basarim.org.tr/2015/doku.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3181-F72D-4F1A-845F-DBE0ABDC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33</Pages>
  <Words>8112</Words>
  <Characters>46244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17</cp:revision>
  <cp:lastPrinted>2016-02-01T12:32:00Z</cp:lastPrinted>
  <dcterms:created xsi:type="dcterms:W3CDTF">2016-01-29T08:46:00Z</dcterms:created>
  <dcterms:modified xsi:type="dcterms:W3CDTF">2016-02-01T12:53:00Z</dcterms:modified>
</cp:coreProperties>
</file>