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38D61" w14:textId="77777777" w:rsidR="004968F1" w:rsidRPr="005B528A" w:rsidRDefault="004709BB" w:rsidP="008B0DF6">
      <w:pPr>
        <w:jc w:val="center"/>
        <w:rPr>
          <w:rFonts w:ascii="Arial" w:hAnsi="Arial" w:cs="Arial"/>
          <w:b/>
          <w:sz w:val="28"/>
          <w:szCs w:val="32"/>
          <w:lang w:val="en-GB"/>
        </w:rPr>
      </w:pPr>
      <w:r w:rsidRPr="005B528A">
        <w:rPr>
          <w:rFonts w:ascii="Arial" w:hAnsi="Arial" w:cs="Arial"/>
          <w:b/>
          <w:sz w:val="28"/>
          <w:szCs w:val="32"/>
          <w:lang w:val="en-GB"/>
        </w:rPr>
        <w:t>Operations Management Board (OMB)</w:t>
      </w:r>
      <w:r w:rsidR="004968F1" w:rsidRPr="005B528A">
        <w:rPr>
          <w:rFonts w:ascii="Arial" w:hAnsi="Arial" w:cs="Arial"/>
          <w:b/>
          <w:sz w:val="28"/>
          <w:szCs w:val="32"/>
          <w:lang w:val="en-GB"/>
        </w:rPr>
        <w:t xml:space="preserve"> </w:t>
      </w:r>
    </w:p>
    <w:p w14:paraId="2B2CB664" w14:textId="219B3457" w:rsidR="00A4093C" w:rsidRPr="005B528A" w:rsidRDefault="00A4093C" w:rsidP="008B0DF6">
      <w:pPr>
        <w:jc w:val="center"/>
        <w:rPr>
          <w:rFonts w:ascii="Arial" w:hAnsi="Arial" w:cs="Arial"/>
          <w:b/>
          <w:sz w:val="28"/>
          <w:szCs w:val="32"/>
          <w:lang w:val="en-GB"/>
        </w:rPr>
      </w:pPr>
    </w:p>
    <w:tbl>
      <w:tblPr>
        <w:tblStyle w:val="TableGrid"/>
        <w:tblpPr w:leftFromText="180" w:rightFromText="180" w:vertAnchor="text" w:horzAnchor="page" w:tblpX="1526" w:tblpY="7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0"/>
        <w:gridCol w:w="6032"/>
      </w:tblGrid>
      <w:tr w:rsidR="008B0DF6" w:rsidRPr="005B528A" w14:paraId="627AAEAA" w14:textId="77777777" w:rsidTr="008B0DF6">
        <w:tc>
          <w:tcPr>
            <w:tcW w:w="4811" w:type="dxa"/>
            <w:tcBorders>
              <w:top w:val="single" w:sz="4" w:space="0" w:color="auto"/>
            </w:tcBorders>
          </w:tcPr>
          <w:p w14:paraId="4E5A5DAF" w14:textId="77777777" w:rsidR="008B0DF6" w:rsidRPr="005B528A" w:rsidRDefault="008B0DF6" w:rsidP="008B0DF6">
            <w:pPr>
              <w:rPr>
                <w:rFonts w:ascii="Arial" w:hAnsi="Arial" w:cs="Arial"/>
                <w:b/>
                <w:lang w:val="en-GB"/>
              </w:rPr>
            </w:pPr>
            <w:r w:rsidRPr="005B528A">
              <w:rPr>
                <w:rFonts w:ascii="Arial" w:hAnsi="Arial" w:cs="Arial"/>
                <w:b/>
                <w:lang w:val="en-GB"/>
              </w:rPr>
              <w:t>Meeting:</w:t>
            </w:r>
          </w:p>
        </w:tc>
        <w:tc>
          <w:tcPr>
            <w:tcW w:w="4811" w:type="dxa"/>
            <w:tcBorders>
              <w:top w:val="single" w:sz="4" w:space="0" w:color="auto"/>
            </w:tcBorders>
          </w:tcPr>
          <w:p w14:paraId="7BC8D405" w14:textId="0ED80595" w:rsidR="008B0DF6" w:rsidRPr="005B528A" w:rsidRDefault="004968F1" w:rsidP="008B0DF6">
            <w:pPr>
              <w:rPr>
                <w:rFonts w:ascii="Arial" w:hAnsi="Arial" w:cs="Arial"/>
                <w:lang w:val="en-GB"/>
              </w:rPr>
            </w:pPr>
            <w:r w:rsidRPr="005B528A">
              <w:rPr>
                <w:rFonts w:ascii="Arial" w:hAnsi="Arial" w:cs="Arial"/>
                <w:lang w:val="en-GB"/>
              </w:rPr>
              <w:t>Operations Management Board</w:t>
            </w:r>
          </w:p>
        </w:tc>
      </w:tr>
      <w:tr w:rsidR="008B0DF6" w:rsidRPr="005B528A" w14:paraId="286D81B1" w14:textId="77777777" w:rsidTr="008B0DF6">
        <w:tc>
          <w:tcPr>
            <w:tcW w:w="4811" w:type="dxa"/>
          </w:tcPr>
          <w:p w14:paraId="178B8A80" w14:textId="77777777" w:rsidR="008B0DF6" w:rsidRPr="005B528A" w:rsidRDefault="008B0DF6" w:rsidP="008B0DF6">
            <w:pPr>
              <w:rPr>
                <w:rFonts w:ascii="Arial" w:hAnsi="Arial" w:cs="Arial"/>
                <w:b/>
                <w:lang w:val="en-GB"/>
              </w:rPr>
            </w:pPr>
            <w:r w:rsidRPr="005B528A">
              <w:rPr>
                <w:rFonts w:ascii="Arial" w:hAnsi="Arial" w:cs="Arial"/>
                <w:b/>
                <w:lang w:val="en-GB"/>
              </w:rPr>
              <w:t>Date and Time:</w:t>
            </w:r>
          </w:p>
        </w:tc>
        <w:tc>
          <w:tcPr>
            <w:tcW w:w="4811" w:type="dxa"/>
          </w:tcPr>
          <w:p w14:paraId="5F4D02B3" w14:textId="6AC45403" w:rsidR="008B0DF6" w:rsidRPr="005B528A" w:rsidRDefault="00DF28A7" w:rsidP="00DF28A7">
            <w:pPr>
              <w:rPr>
                <w:rFonts w:ascii="Arial" w:hAnsi="Arial" w:cs="Arial"/>
                <w:lang w:val="en-GB"/>
              </w:rPr>
            </w:pPr>
            <w:r>
              <w:rPr>
                <w:rFonts w:ascii="Arial" w:hAnsi="Arial" w:cs="Arial"/>
                <w:lang w:val="en-GB"/>
              </w:rPr>
              <w:t>26 July</w:t>
            </w:r>
            <w:r w:rsidR="00F02292" w:rsidRPr="005B528A">
              <w:rPr>
                <w:rFonts w:ascii="Arial" w:hAnsi="Arial" w:cs="Arial"/>
                <w:lang w:val="en-GB"/>
              </w:rPr>
              <w:t xml:space="preserve"> </w:t>
            </w:r>
            <w:r w:rsidR="004709BB" w:rsidRPr="005B528A">
              <w:rPr>
                <w:rFonts w:ascii="Arial" w:hAnsi="Arial" w:cs="Arial"/>
                <w:lang w:val="en-GB"/>
              </w:rPr>
              <w:t xml:space="preserve">2011 </w:t>
            </w:r>
          </w:p>
        </w:tc>
      </w:tr>
      <w:tr w:rsidR="008B0DF6" w:rsidRPr="005B528A" w14:paraId="665FD686" w14:textId="77777777" w:rsidTr="008B0DF6">
        <w:tc>
          <w:tcPr>
            <w:tcW w:w="4811" w:type="dxa"/>
          </w:tcPr>
          <w:p w14:paraId="0C153606" w14:textId="77777777" w:rsidR="008B0DF6" w:rsidRPr="005B528A" w:rsidRDefault="008B0DF6" w:rsidP="008B0DF6">
            <w:pPr>
              <w:rPr>
                <w:rFonts w:ascii="Arial" w:hAnsi="Arial" w:cs="Arial"/>
                <w:b/>
                <w:lang w:val="en-GB"/>
              </w:rPr>
            </w:pPr>
            <w:r w:rsidRPr="005B528A">
              <w:rPr>
                <w:rFonts w:ascii="Arial" w:hAnsi="Arial" w:cs="Arial"/>
                <w:b/>
                <w:lang w:val="en-GB"/>
              </w:rPr>
              <w:t>Venue:</w:t>
            </w:r>
          </w:p>
        </w:tc>
        <w:tc>
          <w:tcPr>
            <w:tcW w:w="4811" w:type="dxa"/>
          </w:tcPr>
          <w:p w14:paraId="24C64C0A" w14:textId="1909D356" w:rsidR="008B0DF6" w:rsidRPr="005B528A" w:rsidRDefault="000A6318" w:rsidP="008B0DF6">
            <w:pPr>
              <w:rPr>
                <w:rFonts w:ascii="Arial" w:hAnsi="Arial" w:cs="Arial"/>
                <w:lang w:val="en-GB"/>
              </w:rPr>
            </w:pPr>
            <w:r w:rsidRPr="005B528A">
              <w:rPr>
                <w:rFonts w:ascii="Arial" w:hAnsi="Arial" w:cs="Arial"/>
                <w:lang w:val="en-GB"/>
              </w:rPr>
              <w:t>EVO meeting</w:t>
            </w:r>
          </w:p>
        </w:tc>
      </w:tr>
      <w:tr w:rsidR="008B0DF6" w:rsidRPr="005B528A" w14:paraId="7A712B38" w14:textId="77777777" w:rsidTr="008B0DF6">
        <w:tc>
          <w:tcPr>
            <w:tcW w:w="4811" w:type="dxa"/>
          </w:tcPr>
          <w:p w14:paraId="05B5CA0B" w14:textId="77777777" w:rsidR="008B0DF6" w:rsidRPr="005B528A" w:rsidRDefault="008B0DF6" w:rsidP="008B0DF6">
            <w:pPr>
              <w:rPr>
                <w:rFonts w:ascii="Arial" w:hAnsi="Arial" w:cs="Arial"/>
                <w:b/>
                <w:lang w:val="en-GB"/>
              </w:rPr>
            </w:pPr>
            <w:r w:rsidRPr="005B528A">
              <w:rPr>
                <w:rFonts w:ascii="Arial" w:hAnsi="Arial" w:cs="Arial"/>
                <w:b/>
                <w:lang w:val="en-GB"/>
              </w:rPr>
              <w:t>Agenda:</w:t>
            </w:r>
          </w:p>
        </w:tc>
        <w:tc>
          <w:tcPr>
            <w:tcW w:w="4811" w:type="dxa"/>
          </w:tcPr>
          <w:p w14:paraId="2A14C909" w14:textId="6B66F1B6" w:rsidR="008B0DF6" w:rsidRPr="005B528A" w:rsidRDefault="00DF28A7" w:rsidP="00F02292">
            <w:pPr>
              <w:rPr>
                <w:rFonts w:ascii="Arial" w:hAnsi="Arial" w:cs="Arial"/>
                <w:lang w:val="en-GB"/>
              </w:rPr>
            </w:pPr>
            <w:r w:rsidRPr="00DF28A7">
              <w:rPr>
                <w:rFonts w:ascii="Arial" w:hAnsi="Arial" w:cs="Arial"/>
                <w:lang w:val="en-GB"/>
              </w:rPr>
              <w:t>https://www.egi.eu/indico/conferenceDisplay.py?confId=433</w:t>
            </w:r>
          </w:p>
        </w:tc>
      </w:tr>
    </w:tbl>
    <w:p w14:paraId="6A6C0D18" w14:textId="77777777" w:rsidR="006232CD" w:rsidRPr="005B528A" w:rsidRDefault="006232CD" w:rsidP="00D360F3">
      <w:pPr>
        <w:rPr>
          <w:rFonts w:ascii="Arial" w:hAnsi="Arial" w:cs="Arial"/>
          <w:lang w:val="en-GB"/>
        </w:rPr>
      </w:pPr>
    </w:p>
    <w:p w14:paraId="4E3F39F2" w14:textId="77777777" w:rsidR="006232CD" w:rsidRPr="005B528A" w:rsidRDefault="006232CD" w:rsidP="00D360F3">
      <w:pPr>
        <w:rPr>
          <w:rFonts w:ascii="Arial" w:hAnsi="Arial" w:cs="Arial"/>
          <w:lang w:val="en-GB"/>
        </w:rPr>
      </w:pPr>
    </w:p>
    <w:p w14:paraId="2CAFB6A0" w14:textId="77777777" w:rsidR="009A0146" w:rsidRDefault="00A4093C">
      <w:pPr>
        <w:pStyle w:val="TOC1"/>
        <w:tabs>
          <w:tab w:val="right" w:pos="9396"/>
        </w:tabs>
        <w:rPr>
          <w:rFonts w:eastAsiaTheme="minorEastAsia"/>
          <w:b w:val="0"/>
          <w:caps w:val="0"/>
          <w:noProof/>
          <w:u w:val="none"/>
          <w:lang w:val="en-GB" w:eastAsia="en-GB"/>
        </w:rPr>
      </w:pPr>
      <w:r w:rsidRPr="005B528A">
        <w:rPr>
          <w:lang w:val="en-GB"/>
        </w:rPr>
        <w:fldChar w:fldCharType="begin"/>
      </w:r>
      <w:r w:rsidRPr="005B528A">
        <w:rPr>
          <w:lang w:val="en-GB"/>
        </w:rPr>
        <w:instrText xml:space="preserve"> TOC \o "1-3" </w:instrText>
      </w:r>
      <w:r w:rsidRPr="005B528A">
        <w:rPr>
          <w:lang w:val="en-GB"/>
        </w:rPr>
        <w:fldChar w:fldCharType="separate"/>
      </w:r>
      <w:bookmarkStart w:id="0" w:name="_GoBack"/>
      <w:bookmarkEnd w:id="0"/>
      <w:r w:rsidR="009A0146" w:rsidRPr="003B7239">
        <w:rPr>
          <w:noProof/>
          <w:lang w:val="en-GB"/>
        </w:rPr>
        <w:t>Participants</w:t>
      </w:r>
      <w:r w:rsidR="009A0146">
        <w:rPr>
          <w:noProof/>
        </w:rPr>
        <w:tab/>
      </w:r>
      <w:r w:rsidR="009A0146">
        <w:rPr>
          <w:noProof/>
        </w:rPr>
        <w:fldChar w:fldCharType="begin"/>
      </w:r>
      <w:r w:rsidR="009A0146">
        <w:rPr>
          <w:noProof/>
        </w:rPr>
        <w:instrText xml:space="preserve"> PAGEREF _Toc300163790 \h </w:instrText>
      </w:r>
      <w:r w:rsidR="009A0146">
        <w:rPr>
          <w:noProof/>
        </w:rPr>
      </w:r>
      <w:r w:rsidR="009A0146">
        <w:rPr>
          <w:noProof/>
        </w:rPr>
        <w:fldChar w:fldCharType="separate"/>
      </w:r>
      <w:r w:rsidR="009A0146">
        <w:rPr>
          <w:noProof/>
        </w:rPr>
        <w:t>2</w:t>
      </w:r>
      <w:r w:rsidR="009A0146">
        <w:rPr>
          <w:noProof/>
        </w:rPr>
        <w:fldChar w:fldCharType="end"/>
      </w:r>
    </w:p>
    <w:p w14:paraId="6BFDF4E2" w14:textId="77777777" w:rsidR="009A0146" w:rsidRDefault="009A0146">
      <w:pPr>
        <w:pStyle w:val="TOC1"/>
        <w:tabs>
          <w:tab w:val="right" w:pos="9396"/>
        </w:tabs>
        <w:rPr>
          <w:rFonts w:eastAsiaTheme="minorEastAsia"/>
          <w:b w:val="0"/>
          <w:caps w:val="0"/>
          <w:noProof/>
          <w:u w:val="none"/>
          <w:lang w:val="en-GB" w:eastAsia="en-GB"/>
        </w:rPr>
      </w:pPr>
      <w:r w:rsidRPr="003B7239">
        <w:rPr>
          <w:noProof/>
          <w:lang w:val="en-GB"/>
        </w:rPr>
        <w:t>ACTION REVIEWS</w:t>
      </w:r>
      <w:r>
        <w:rPr>
          <w:noProof/>
        </w:rPr>
        <w:tab/>
      </w:r>
      <w:r>
        <w:rPr>
          <w:noProof/>
        </w:rPr>
        <w:fldChar w:fldCharType="begin"/>
      </w:r>
      <w:r>
        <w:rPr>
          <w:noProof/>
        </w:rPr>
        <w:instrText xml:space="preserve"> PAGEREF _Toc300163791 \h </w:instrText>
      </w:r>
      <w:r>
        <w:rPr>
          <w:noProof/>
        </w:rPr>
      </w:r>
      <w:r>
        <w:rPr>
          <w:noProof/>
        </w:rPr>
        <w:fldChar w:fldCharType="separate"/>
      </w:r>
      <w:r>
        <w:rPr>
          <w:noProof/>
        </w:rPr>
        <w:t>3</w:t>
      </w:r>
      <w:r>
        <w:rPr>
          <w:noProof/>
        </w:rPr>
        <w:fldChar w:fldCharType="end"/>
      </w:r>
    </w:p>
    <w:p w14:paraId="08A87D5D" w14:textId="77777777" w:rsidR="009A0146" w:rsidRDefault="009A0146">
      <w:pPr>
        <w:pStyle w:val="TOC1"/>
        <w:tabs>
          <w:tab w:val="right" w:pos="9396"/>
        </w:tabs>
        <w:rPr>
          <w:rFonts w:eastAsiaTheme="minorEastAsia"/>
          <w:b w:val="0"/>
          <w:caps w:val="0"/>
          <w:noProof/>
          <w:u w:val="none"/>
          <w:lang w:val="en-GB" w:eastAsia="en-GB"/>
        </w:rPr>
      </w:pPr>
      <w:r w:rsidRPr="003B7239">
        <w:rPr>
          <w:noProof/>
          <w:lang w:val="en-GB"/>
        </w:rPr>
        <w:t>Introduction</w:t>
      </w:r>
      <w:r>
        <w:rPr>
          <w:noProof/>
        </w:rPr>
        <w:tab/>
      </w:r>
      <w:r>
        <w:rPr>
          <w:noProof/>
        </w:rPr>
        <w:fldChar w:fldCharType="begin"/>
      </w:r>
      <w:r>
        <w:rPr>
          <w:noProof/>
        </w:rPr>
        <w:instrText xml:space="preserve"> PAGEREF _Toc300163792 \h </w:instrText>
      </w:r>
      <w:r>
        <w:rPr>
          <w:noProof/>
        </w:rPr>
      </w:r>
      <w:r>
        <w:rPr>
          <w:noProof/>
        </w:rPr>
        <w:fldChar w:fldCharType="separate"/>
      </w:r>
      <w:r>
        <w:rPr>
          <w:noProof/>
        </w:rPr>
        <w:t>4</w:t>
      </w:r>
      <w:r>
        <w:rPr>
          <w:noProof/>
        </w:rPr>
        <w:fldChar w:fldCharType="end"/>
      </w:r>
    </w:p>
    <w:p w14:paraId="42DE049E" w14:textId="77777777" w:rsidR="009A0146" w:rsidRDefault="009A0146">
      <w:pPr>
        <w:pStyle w:val="TOC1"/>
        <w:tabs>
          <w:tab w:val="right" w:pos="9396"/>
        </w:tabs>
        <w:rPr>
          <w:rFonts w:eastAsiaTheme="minorEastAsia"/>
          <w:b w:val="0"/>
          <w:caps w:val="0"/>
          <w:noProof/>
          <w:u w:val="none"/>
          <w:lang w:val="en-GB" w:eastAsia="en-GB"/>
        </w:rPr>
      </w:pPr>
      <w:r w:rsidRPr="003B7239">
        <w:rPr>
          <w:noProof/>
          <w:lang w:val="en-GB"/>
        </w:rPr>
        <w:t>IPv6</w:t>
      </w:r>
      <w:r>
        <w:rPr>
          <w:noProof/>
        </w:rPr>
        <w:tab/>
      </w:r>
      <w:r>
        <w:rPr>
          <w:noProof/>
        </w:rPr>
        <w:fldChar w:fldCharType="begin"/>
      </w:r>
      <w:r>
        <w:rPr>
          <w:noProof/>
        </w:rPr>
        <w:instrText xml:space="preserve"> PAGEREF _Toc300163793 \h </w:instrText>
      </w:r>
      <w:r>
        <w:rPr>
          <w:noProof/>
        </w:rPr>
      </w:r>
      <w:r>
        <w:rPr>
          <w:noProof/>
        </w:rPr>
        <w:fldChar w:fldCharType="separate"/>
      </w:r>
      <w:r>
        <w:rPr>
          <w:noProof/>
        </w:rPr>
        <w:t>5</w:t>
      </w:r>
      <w:r>
        <w:rPr>
          <w:noProof/>
        </w:rPr>
        <w:fldChar w:fldCharType="end"/>
      </w:r>
    </w:p>
    <w:p w14:paraId="5A640534" w14:textId="77777777" w:rsidR="009A0146" w:rsidRDefault="009A0146">
      <w:pPr>
        <w:pStyle w:val="TOC1"/>
        <w:tabs>
          <w:tab w:val="right" w:pos="9396"/>
        </w:tabs>
        <w:rPr>
          <w:rFonts w:eastAsiaTheme="minorEastAsia"/>
          <w:b w:val="0"/>
          <w:caps w:val="0"/>
          <w:noProof/>
          <w:u w:val="none"/>
          <w:lang w:val="en-GB" w:eastAsia="en-GB"/>
        </w:rPr>
      </w:pPr>
      <w:r w:rsidRPr="003B7239">
        <w:rPr>
          <w:noProof/>
          <w:lang w:val="en-GB"/>
        </w:rPr>
        <w:t>EGI infrastructure for the monitoring of uncertified Resource Centres</w:t>
      </w:r>
      <w:r>
        <w:rPr>
          <w:noProof/>
        </w:rPr>
        <w:tab/>
      </w:r>
      <w:r>
        <w:rPr>
          <w:noProof/>
        </w:rPr>
        <w:fldChar w:fldCharType="begin"/>
      </w:r>
      <w:r>
        <w:rPr>
          <w:noProof/>
        </w:rPr>
        <w:instrText xml:space="preserve"> PAGEREF _Toc300163794 \h </w:instrText>
      </w:r>
      <w:r>
        <w:rPr>
          <w:noProof/>
        </w:rPr>
      </w:r>
      <w:r>
        <w:rPr>
          <w:noProof/>
        </w:rPr>
        <w:fldChar w:fldCharType="separate"/>
      </w:r>
      <w:r>
        <w:rPr>
          <w:noProof/>
        </w:rPr>
        <w:t>5</w:t>
      </w:r>
      <w:r>
        <w:rPr>
          <w:noProof/>
        </w:rPr>
        <w:fldChar w:fldCharType="end"/>
      </w:r>
    </w:p>
    <w:p w14:paraId="4A2873A2" w14:textId="77777777" w:rsidR="009A0146" w:rsidRDefault="009A0146">
      <w:pPr>
        <w:pStyle w:val="TOC1"/>
        <w:tabs>
          <w:tab w:val="right" w:pos="9396"/>
        </w:tabs>
        <w:rPr>
          <w:rFonts w:eastAsiaTheme="minorEastAsia"/>
          <w:b w:val="0"/>
          <w:caps w:val="0"/>
          <w:noProof/>
          <w:u w:val="none"/>
          <w:lang w:val="en-GB" w:eastAsia="en-GB"/>
        </w:rPr>
      </w:pPr>
      <w:r>
        <w:rPr>
          <w:noProof/>
        </w:rPr>
        <w:t>gLite 3.2 ARGUS end of support</w:t>
      </w:r>
      <w:r>
        <w:rPr>
          <w:noProof/>
        </w:rPr>
        <w:tab/>
      </w:r>
      <w:r>
        <w:rPr>
          <w:noProof/>
        </w:rPr>
        <w:fldChar w:fldCharType="begin"/>
      </w:r>
      <w:r>
        <w:rPr>
          <w:noProof/>
        </w:rPr>
        <w:instrText xml:space="preserve"> PAGEREF _Toc300163795 \h </w:instrText>
      </w:r>
      <w:r>
        <w:rPr>
          <w:noProof/>
        </w:rPr>
      </w:r>
      <w:r>
        <w:rPr>
          <w:noProof/>
        </w:rPr>
        <w:fldChar w:fldCharType="separate"/>
      </w:r>
      <w:r>
        <w:rPr>
          <w:noProof/>
        </w:rPr>
        <w:t>5</w:t>
      </w:r>
      <w:r>
        <w:rPr>
          <w:noProof/>
        </w:rPr>
        <w:fldChar w:fldCharType="end"/>
      </w:r>
    </w:p>
    <w:p w14:paraId="0CE8DC3B" w14:textId="77777777" w:rsidR="009A0146" w:rsidRDefault="009A0146">
      <w:pPr>
        <w:pStyle w:val="TOC1"/>
        <w:tabs>
          <w:tab w:val="right" w:pos="9396"/>
        </w:tabs>
        <w:rPr>
          <w:rFonts w:eastAsiaTheme="minorEastAsia"/>
          <w:b w:val="0"/>
          <w:caps w:val="0"/>
          <w:noProof/>
          <w:u w:val="none"/>
          <w:lang w:val="en-GB" w:eastAsia="en-GB"/>
        </w:rPr>
      </w:pPr>
      <w:r w:rsidRPr="003B7239">
        <w:rPr>
          <w:iCs/>
          <w:noProof/>
        </w:rPr>
        <w:t>Up</w:t>
      </w:r>
      <w:r>
        <w:rPr>
          <w:noProof/>
        </w:rPr>
        <w:t>date on accounting development plans: EMI and JRA1 EGI-InSPIRE</w:t>
      </w:r>
      <w:r>
        <w:rPr>
          <w:noProof/>
        </w:rPr>
        <w:tab/>
      </w:r>
      <w:r>
        <w:rPr>
          <w:noProof/>
        </w:rPr>
        <w:fldChar w:fldCharType="begin"/>
      </w:r>
      <w:r>
        <w:rPr>
          <w:noProof/>
        </w:rPr>
        <w:instrText xml:space="preserve"> PAGEREF _Toc300163796 \h </w:instrText>
      </w:r>
      <w:r>
        <w:rPr>
          <w:noProof/>
        </w:rPr>
      </w:r>
      <w:r>
        <w:rPr>
          <w:noProof/>
        </w:rPr>
        <w:fldChar w:fldCharType="separate"/>
      </w:r>
      <w:r>
        <w:rPr>
          <w:noProof/>
        </w:rPr>
        <w:t>6</w:t>
      </w:r>
      <w:r>
        <w:rPr>
          <w:noProof/>
        </w:rPr>
        <w:fldChar w:fldCharType="end"/>
      </w:r>
    </w:p>
    <w:p w14:paraId="5C5576C2" w14:textId="77777777" w:rsidR="009A0146" w:rsidRDefault="009A0146">
      <w:pPr>
        <w:pStyle w:val="TOC1"/>
        <w:tabs>
          <w:tab w:val="right" w:pos="9396"/>
        </w:tabs>
        <w:rPr>
          <w:rFonts w:eastAsiaTheme="minorEastAsia"/>
          <w:b w:val="0"/>
          <w:caps w:val="0"/>
          <w:noProof/>
          <w:u w:val="none"/>
          <w:lang w:val="en-GB" w:eastAsia="en-GB"/>
        </w:rPr>
      </w:pPr>
      <w:r>
        <w:rPr>
          <w:noProof/>
        </w:rPr>
        <w:t>UMD Release Calendar</w:t>
      </w:r>
      <w:r>
        <w:rPr>
          <w:noProof/>
        </w:rPr>
        <w:tab/>
      </w:r>
      <w:r>
        <w:rPr>
          <w:noProof/>
        </w:rPr>
        <w:fldChar w:fldCharType="begin"/>
      </w:r>
      <w:r>
        <w:rPr>
          <w:noProof/>
        </w:rPr>
        <w:instrText xml:space="preserve"> PAGEREF _Toc300163797 \h </w:instrText>
      </w:r>
      <w:r>
        <w:rPr>
          <w:noProof/>
        </w:rPr>
      </w:r>
      <w:r>
        <w:rPr>
          <w:noProof/>
        </w:rPr>
        <w:fldChar w:fldCharType="separate"/>
      </w:r>
      <w:r>
        <w:rPr>
          <w:noProof/>
        </w:rPr>
        <w:t>7</w:t>
      </w:r>
      <w:r>
        <w:rPr>
          <w:noProof/>
        </w:rPr>
        <w:fldChar w:fldCharType="end"/>
      </w:r>
    </w:p>
    <w:p w14:paraId="55B9DA93" w14:textId="77777777" w:rsidR="009A0146" w:rsidRDefault="009A0146">
      <w:pPr>
        <w:pStyle w:val="TOC1"/>
        <w:tabs>
          <w:tab w:val="right" w:pos="9396"/>
        </w:tabs>
        <w:rPr>
          <w:rFonts w:eastAsiaTheme="minorEastAsia"/>
          <w:b w:val="0"/>
          <w:caps w:val="0"/>
          <w:noProof/>
          <w:u w:val="none"/>
          <w:lang w:val="en-GB" w:eastAsia="en-GB"/>
        </w:rPr>
      </w:pPr>
      <w:r>
        <w:rPr>
          <w:noProof/>
        </w:rPr>
        <w:t>Manual for intervention management of central tools</w:t>
      </w:r>
      <w:r>
        <w:rPr>
          <w:noProof/>
        </w:rPr>
        <w:tab/>
      </w:r>
      <w:r>
        <w:rPr>
          <w:noProof/>
        </w:rPr>
        <w:fldChar w:fldCharType="begin"/>
      </w:r>
      <w:r>
        <w:rPr>
          <w:noProof/>
        </w:rPr>
        <w:instrText xml:space="preserve"> PAGEREF _Toc300163798 \h </w:instrText>
      </w:r>
      <w:r>
        <w:rPr>
          <w:noProof/>
        </w:rPr>
      </w:r>
      <w:r>
        <w:rPr>
          <w:noProof/>
        </w:rPr>
        <w:fldChar w:fldCharType="separate"/>
      </w:r>
      <w:r>
        <w:rPr>
          <w:noProof/>
        </w:rPr>
        <w:t>7</w:t>
      </w:r>
      <w:r>
        <w:rPr>
          <w:noProof/>
        </w:rPr>
        <w:fldChar w:fldCharType="end"/>
      </w:r>
    </w:p>
    <w:p w14:paraId="56031B08" w14:textId="77777777" w:rsidR="009A0146" w:rsidRDefault="009A0146">
      <w:pPr>
        <w:pStyle w:val="TOC1"/>
        <w:tabs>
          <w:tab w:val="right" w:pos="9396"/>
        </w:tabs>
        <w:rPr>
          <w:rFonts w:eastAsiaTheme="minorEastAsia"/>
          <w:b w:val="0"/>
          <w:caps w:val="0"/>
          <w:noProof/>
          <w:u w:val="none"/>
          <w:lang w:val="en-GB" w:eastAsia="en-GB"/>
        </w:rPr>
      </w:pPr>
      <w:r>
        <w:rPr>
          <w:noProof/>
        </w:rPr>
        <w:t>Procedure for requesting the re-computation of monitoring results and availability/reliability statistics</w:t>
      </w:r>
      <w:r>
        <w:rPr>
          <w:noProof/>
        </w:rPr>
        <w:tab/>
      </w:r>
      <w:r>
        <w:rPr>
          <w:noProof/>
        </w:rPr>
        <w:fldChar w:fldCharType="begin"/>
      </w:r>
      <w:r>
        <w:rPr>
          <w:noProof/>
        </w:rPr>
        <w:instrText xml:space="preserve"> PAGEREF _Toc300163799 \h </w:instrText>
      </w:r>
      <w:r>
        <w:rPr>
          <w:noProof/>
        </w:rPr>
      </w:r>
      <w:r>
        <w:rPr>
          <w:noProof/>
        </w:rPr>
        <w:fldChar w:fldCharType="separate"/>
      </w:r>
      <w:r>
        <w:rPr>
          <w:noProof/>
        </w:rPr>
        <w:t>8</w:t>
      </w:r>
      <w:r>
        <w:rPr>
          <w:noProof/>
        </w:rPr>
        <w:fldChar w:fldCharType="end"/>
      </w:r>
    </w:p>
    <w:p w14:paraId="5030F5BF" w14:textId="77777777" w:rsidR="009A0146" w:rsidRDefault="009A0146">
      <w:pPr>
        <w:pStyle w:val="TOC1"/>
        <w:tabs>
          <w:tab w:val="right" w:pos="9396"/>
        </w:tabs>
        <w:rPr>
          <w:rFonts w:eastAsiaTheme="minorEastAsia"/>
          <w:b w:val="0"/>
          <w:caps w:val="0"/>
          <w:noProof/>
          <w:u w:val="none"/>
          <w:lang w:val="en-GB" w:eastAsia="en-GB"/>
        </w:rPr>
      </w:pPr>
      <w:r>
        <w:rPr>
          <w:noProof/>
        </w:rPr>
        <w:t>Revision of escalation procedure for RC operational problems</w:t>
      </w:r>
      <w:r>
        <w:rPr>
          <w:noProof/>
        </w:rPr>
        <w:tab/>
      </w:r>
      <w:r>
        <w:rPr>
          <w:noProof/>
        </w:rPr>
        <w:fldChar w:fldCharType="begin"/>
      </w:r>
      <w:r>
        <w:rPr>
          <w:noProof/>
        </w:rPr>
        <w:instrText xml:space="preserve"> PAGEREF _Toc300163800 \h </w:instrText>
      </w:r>
      <w:r>
        <w:rPr>
          <w:noProof/>
        </w:rPr>
      </w:r>
      <w:r>
        <w:rPr>
          <w:noProof/>
        </w:rPr>
        <w:fldChar w:fldCharType="separate"/>
      </w:r>
      <w:r>
        <w:rPr>
          <w:noProof/>
        </w:rPr>
        <w:t>8</w:t>
      </w:r>
      <w:r>
        <w:rPr>
          <w:noProof/>
        </w:rPr>
        <w:fldChar w:fldCharType="end"/>
      </w:r>
    </w:p>
    <w:p w14:paraId="01507330" w14:textId="77777777" w:rsidR="009A0146" w:rsidRDefault="009A0146">
      <w:pPr>
        <w:pStyle w:val="TOC1"/>
        <w:tabs>
          <w:tab w:val="right" w:pos="9396"/>
        </w:tabs>
        <w:rPr>
          <w:rFonts w:eastAsiaTheme="minorEastAsia"/>
          <w:b w:val="0"/>
          <w:caps w:val="0"/>
          <w:noProof/>
          <w:u w:val="none"/>
          <w:lang w:val="en-GB" w:eastAsia="en-GB"/>
        </w:rPr>
      </w:pPr>
      <w:r>
        <w:rPr>
          <w:noProof/>
        </w:rPr>
        <w:t>AOB</w:t>
      </w:r>
      <w:r>
        <w:rPr>
          <w:noProof/>
        </w:rPr>
        <w:tab/>
      </w:r>
      <w:r>
        <w:rPr>
          <w:noProof/>
        </w:rPr>
        <w:fldChar w:fldCharType="begin"/>
      </w:r>
      <w:r>
        <w:rPr>
          <w:noProof/>
        </w:rPr>
        <w:instrText xml:space="preserve"> PAGEREF _Toc300163801 \h </w:instrText>
      </w:r>
      <w:r>
        <w:rPr>
          <w:noProof/>
        </w:rPr>
      </w:r>
      <w:r>
        <w:rPr>
          <w:noProof/>
        </w:rPr>
        <w:fldChar w:fldCharType="separate"/>
      </w:r>
      <w:r>
        <w:rPr>
          <w:noProof/>
        </w:rPr>
        <w:t>9</w:t>
      </w:r>
      <w:r>
        <w:rPr>
          <w:noProof/>
        </w:rPr>
        <w:fldChar w:fldCharType="end"/>
      </w:r>
    </w:p>
    <w:p w14:paraId="45538AFD" w14:textId="1D123BD3" w:rsidR="00A4093C" w:rsidRPr="005B528A" w:rsidRDefault="00A4093C" w:rsidP="00A4093C">
      <w:pPr>
        <w:rPr>
          <w:rFonts w:ascii="Arial" w:hAnsi="Arial" w:cs="Arial"/>
          <w:lang w:val="en-GB"/>
        </w:rPr>
      </w:pPr>
      <w:r w:rsidRPr="005B528A">
        <w:rPr>
          <w:lang w:val="en-GB"/>
        </w:rPr>
        <w:fldChar w:fldCharType="end"/>
      </w:r>
    </w:p>
    <w:p w14:paraId="49AB45FC" w14:textId="77777777" w:rsidR="006232CD" w:rsidRPr="005B528A" w:rsidRDefault="006232CD">
      <w:pPr>
        <w:spacing w:after="200"/>
        <w:jc w:val="left"/>
        <w:rPr>
          <w:rFonts w:ascii="Arial" w:hAnsi="Arial" w:cs="Arial"/>
          <w:lang w:val="en-GB"/>
        </w:rPr>
      </w:pPr>
      <w:r w:rsidRPr="005B528A">
        <w:rPr>
          <w:rFonts w:ascii="Arial" w:hAnsi="Arial" w:cs="Arial"/>
          <w:b/>
          <w:bCs/>
          <w:lang w:val="en-GB"/>
        </w:rPr>
        <w:br w:type="page"/>
      </w:r>
    </w:p>
    <w:p w14:paraId="392C3638" w14:textId="05708BAE" w:rsidR="00A4093C" w:rsidRPr="005B528A" w:rsidRDefault="006232CD" w:rsidP="006232CD">
      <w:pPr>
        <w:pStyle w:val="Heading1"/>
        <w:rPr>
          <w:lang w:val="en-GB"/>
        </w:rPr>
      </w:pPr>
      <w:bookmarkStart w:id="1" w:name="_Toc300163790"/>
      <w:r w:rsidRPr="005B528A">
        <w:rPr>
          <w:lang w:val="en-GB"/>
        </w:rPr>
        <w:lastRenderedPageBreak/>
        <w:t>Participants</w:t>
      </w:r>
      <w:bookmarkEnd w:id="1"/>
    </w:p>
    <w:tbl>
      <w:tblPr>
        <w:tblStyle w:val="LightShading"/>
        <w:tblW w:w="9889" w:type="dxa"/>
        <w:tblLook w:val="04A0" w:firstRow="1" w:lastRow="0" w:firstColumn="1" w:lastColumn="0" w:noHBand="0" w:noVBand="1"/>
      </w:tblPr>
      <w:tblGrid>
        <w:gridCol w:w="3003"/>
        <w:gridCol w:w="791"/>
        <w:gridCol w:w="3969"/>
        <w:gridCol w:w="2126"/>
      </w:tblGrid>
      <w:tr w:rsidR="001B7DC6" w:rsidRPr="005B528A" w14:paraId="638B1AA2" w14:textId="77777777" w:rsidTr="006A6B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12BD24A" w14:textId="7414A90F" w:rsidR="001B7DC6" w:rsidRPr="005B528A" w:rsidRDefault="008B0DF6" w:rsidP="00C00B3B">
            <w:pPr>
              <w:rPr>
                <w:rFonts w:ascii="Arial" w:hAnsi="Arial" w:cs="Arial"/>
                <w:sz w:val="16"/>
                <w:szCs w:val="16"/>
                <w:lang w:val="en-GB"/>
              </w:rPr>
            </w:pPr>
            <w:r w:rsidRPr="005B528A">
              <w:rPr>
                <w:rFonts w:ascii="Arial" w:hAnsi="Arial" w:cs="Arial"/>
                <w:sz w:val="16"/>
                <w:szCs w:val="16"/>
                <w:lang w:val="en-GB"/>
              </w:rPr>
              <w:t>Name and Surname</w:t>
            </w:r>
          </w:p>
        </w:tc>
        <w:tc>
          <w:tcPr>
            <w:tcW w:w="791" w:type="dxa"/>
          </w:tcPr>
          <w:p w14:paraId="192F3B40" w14:textId="65B36844" w:rsidR="001B7DC6" w:rsidRPr="005B528A" w:rsidRDefault="001B7DC6"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4400BBF9" w14:textId="30592FD9" w:rsidR="001B7DC6" w:rsidRPr="005B528A" w:rsidRDefault="00A4093C" w:rsidP="00C00B3B">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Organisation</w:t>
            </w:r>
          </w:p>
        </w:tc>
        <w:tc>
          <w:tcPr>
            <w:tcW w:w="2126" w:type="dxa"/>
          </w:tcPr>
          <w:p w14:paraId="6B38225C" w14:textId="116E4074" w:rsidR="001B7DC6" w:rsidRPr="005B528A" w:rsidRDefault="001B7DC6" w:rsidP="00ED4A18">
            <w:pP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Membership</w:t>
            </w:r>
          </w:p>
        </w:tc>
      </w:tr>
      <w:tr w:rsidR="00484C4E" w:rsidRPr="005B528A" w14:paraId="3C0D8929"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46983DE6" w14:textId="77777777" w:rsidR="00484C4E" w:rsidRPr="005B528A" w:rsidRDefault="00484C4E" w:rsidP="00EA01A1">
            <w:pPr>
              <w:ind w:left="1440" w:hanging="1440"/>
              <w:rPr>
                <w:rFonts w:ascii="Arial" w:hAnsi="Arial" w:cs="Arial"/>
                <w:sz w:val="16"/>
                <w:szCs w:val="16"/>
                <w:lang w:val="en-GB"/>
              </w:rPr>
            </w:pPr>
            <w:r w:rsidRPr="005B528A">
              <w:rPr>
                <w:rFonts w:ascii="Arial" w:hAnsi="Arial" w:cs="Arial"/>
                <w:sz w:val="16"/>
                <w:szCs w:val="16"/>
                <w:lang w:val="en-GB"/>
              </w:rPr>
              <w:t xml:space="preserve">Andres Aeschlimann </w:t>
            </w:r>
          </w:p>
        </w:tc>
        <w:tc>
          <w:tcPr>
            <w:tcW w:w="791" w:type="dxa"/>
          </w:tcPr>
          <w:p w14:paraId="598B6F27" w14:textId="77777777" w:rsidR="00484C4E" w:rsidRPr="005B528A" w:rsidRDefault="00484C4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553419C3" w14:textId="77777777" w:rsidR="00484C4E" w:rsidRPr="005B528A" w:rsidRDefault="00484C4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Switch, NGI_CH</w:t>
            </w:r>
          </w:p>
        </w:tc>
        <w:tc>
          <w:tcPr>
            <w:tcW w:w="2126" w:type="dxa"/>
          </w:tcPr>
          <w:p w14:paraId="4ACD2B93" w14:textId="77777777" w:rsidR="00484C4E" w:rsidRPr="005B528A" w:rsidRDefault="00484C4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484C4E" w:rsidRPr="005B528A" w14:paraId="210C8434"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3D958AE0" w14:textId="77777777" w:rsidR="00484C4E" w:rsidRPr="005B528A" w:rsidRDefault="00484C4E" w:rsidP="00EA01A1">
            <w:pPr>
              <w:ind w:left="1440" w:hanging="1440"/>
              <w:rPr>
                <w:sz w:val="18"/>
                <w:lang w:val="en-GB"/>
              </w:rPr>
            </w:pPr>
            <w:r w:rsidRPr="005B528A">
              <w:rPr>
                <w:sz w:val="18"/>
                <w:lang w:val="en-GB"/>
              </w:rPr>
              <w:t>Emrah Akkoyun</w:t>
            </w:r>
          </w:p>
        </w:tc>
        <w:tc>
          <w:tcPr>
            <w:tcW w:w="791" w:type="dxa"/>
          </w:tcPr>
          <w:p w14:paraId="2CFD7AEF" w14:textId="77777777" w:rsidR="00484C4E" w:rsidRPr="005B528A" w:rsidRDefault="00484C4E" w:rsidP="00EA01A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1361E836" w14:textId="77777777" w:rsidR="00484C4E" w:rsidRPr="005B528A" w:rsidRDefault="00484C4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sz w:val="18"/>
                <w:lang w:val="en-GB"/>
              </w:rPr>
              <w:t>TUBITAK, NGI_TR</w:t>
            </w:r>
          </w:p>
        </w:tc>
        <w:tc>
          <w:tcPr>
            <w:tcW w:w="2126" w:type="dxa"/>
          </w:tcPr>
          <w:p w14:paraId="2E161ABD" w14:textId="77777777" w:rsidR="00484C4E" w:rsidRPr="005B528A" w:rsidRDefault="00484C4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Deputy Member</w:t>
            </w:r>
          </w:p>
        </w:tc>
      </w:tr>
      <w:tr w:rsidR="00484C4E" w:rsidRPr="005B528A" w14:paraId="0E15DD16"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705A94D" w14:textId="77777777" w:rsidR="00484C4E" w:rsidRPr="005B528A" w:rsidRDefault="00484C4E" w:rsidP="00EA01A1">
            <w:pPr>
              <w:ind w:left="1440" w:hanging="1440"/>
              <w:rPr>
                <w:rFonts w:ascii="Arial" w:hAnsi="Arial" w:cs="Arial"/>
                <w:sz w:val="16"/>
                <w:szCs w:val="16"/>
                <w:lang w:val="en-GB"/>
              </w:rPr>
            </w:pPr>
            <w:r w:rsidRPr="005B528A">
              <w:rPr>
                <w:rFonts w:ascii="Arial" w:hAnsi="Arial" w:cs="Arial"/>
                <w:sz w:val="16"/>
                <w:szCs w:val="16"/>
                <w:lang w:val="en-GB"/>
              </w:rPr>
              <w:t>Torsten Antoni</w:t>
            </w:r>
          </w:p>
        </w:tc>
        <w:tc>
          <w:tcPr>
            <w:tcW w:w="791" w:type="dxa"/>
          </w:tcPr>
          <w:p w14:paraId="6F3CB913" w14:textId="77777777" w:rsidR="00484C4E" w:rsidRPr="005B528A" w:rsidRDefault="00484C4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07950066" w14:textId="77777777" w:rsidR="00484C4E" w:rsidRPr="005B528A" w:rsidRDefault="00484C4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KIT, NGI_DE</w:t>
            </w:r>
          </w:p>
        </w:tc>
        <w:tc>
          <w:tcPr>
            <w:tcW w:w="2126" w:type="dxa"/>
          </w:tcPr>
          <w:p w14:paraId="7A3CEB25" w14:textId="77777777" w:rsidR="00484C4E" w:rsidRPr="005B528A" w:rsidRDefault="00484C4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 TSA1.7, JRA1</w:t>
            </w:r>
          </w:p>
        </w:tc>
      </w:tr>
      <w:tr w:rsidR="00484C4E" w:rsidRPr="005B528A" w14:paraId="305DF230"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03B6C7EC" w14:textId="77777777" w:rsidR="00484C4E" w:rsidRPr="005B528A" w:rsidRDefault="00484C4E" w:rsidP="00EA01A1">
            <w:pPr>
              <w:ind w:left="1440" w:hanging="1440"/>
              <w:rPr>
                <w:rFonts w:ascii="Arial" w:hAnsi="Arial" w:cs="Arial"/>
                <w:sz w:val="16"/>
                <w:szCs w:val="16"/>
                <w:lang w:val="en-GB"/>
              </w:rPr>
            </w:pPr>
            <w:r w:rsidRPr="005B528A">
              <w:rPr>
                <w:sz w:val="18"/>
                <w:lang w:val="en-GB"/>
              </w:rPr>
              <w:t>Jan Astalos</w:t>
            </w:r>
          </w:p>
        </w:tc>
        <w:tc>
          <w:tcPr>
            <w:tcW w:w="791" w:type="dxa"/>
          </w:tcPr>
          <w:p w14:paraId="16205FBC" w14:textId="77777777" w:rsidR="00484C4E" w:rsidRPr="005B528A" w:rsidRDefault="00484C4E" w:rsidP="00EA01A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73056F35" w14:textId="77777777" w:rsidR="00484C4E" w:rsidRPr="005B528A" w:rsidRDefault="00484C4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UI SAV, NGI_SK</w:t>
            </w:r>
          </w:p>
        </w:tc>
        <w:tc>
          <w:tcPr>
            <w:tcW w:w="2126" w:type="dxa"/>
          </w:tcPr>
          <w:p w14:paraId="32884222" w14:textId="77777777" w:rsidR="00484C4E" w:rsidRPr="005B528A" w:rsidRDefault="00484C4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85278F" w:rsidRPr="005B528A" w14:paraId="00814DA3"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DD4C0B4" w14:textId="7B8C157E" w:rsidR="0085278F" w:rsidRPr="005B528A" w:rsidRDefault="0085278F" w:rsidP="00EA01A1">
            <w:pPr>
              <w:ind w:left="1440" w:hanging="1440"/>
              <w:rPr>
                <w:sz w:val="18"/>
                <w:lang w:val="en-GB"/>
              </w:rPr>
            </w:pPr>
            <w:r w:rsidRPr="005B528A">
              <w:rPr>
                <w:sz w:val="18"/>
                <w:lang w:val="en-GB"/>
              </w:rPr>
              <w:t>Maite Barroso</w:t>
            </w:r>
          </w:p>
        </w:tc>
        <w:tc>
          <w:tcPr>
            <w:tcW w:w="791" w:type="dxa"/>
          </w:tcPr>
          <w:p w14:paraId="25F18525" w14:textId="77777777" w:rsidR="0085278F" w:rsidRPr="005B528A" w:rsidRDefault="0085278F" w:rsidP="00EA01A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3D8DA86B" w14:textId="48217437" w:rsidR="0085278F" w:rsidRPr="005B528A" w:rsidRDefault="0085278F"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CERN</w:t>
            </w:r>
          </w:p>
        </w:tc>
        <w:tc>
          <w:tcPr>
            <w:tcW w:w="2126" w:type="dxa"/>
          </w:tcPr>
          <w:p w14:paraId="7E82F1C0" w14:textId="46744782" w:rsidR="0085278F" w:rsidRPr="005B528A" w:rsidRDefault="0085278F"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484C4E" w:rsidRPr="005B528A" w14:paraId="13D39068"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184A9EA4" w14:textId="77777777" w:rsidR="00484C4E" w:rsidRPr="005B528A" w:rsidRDefault="00484C4E" w:rsidP="00EA01A1">
            <w:pPr>
              <w:ind w:left="1440" w:hanging="1440"/>
              <w:rPr>
                <w:sz w:val="18"/>
                <w:lang w:val="en-GB"/>
              </w:rPr>
            </w:pPr>
            <w:r w:rsidRPr="005B528A">
              <w:rPr>
                <w:sz w:val="18"/>
                <w:lang w:val="en-GB"/>
              </w:rPr>
              <w:t>Goncalo Borges</w:t>
            </w:r>
          </w:p>
        </w:tc>
        <w:tc>
          <w:tcPr>
            <w:tcW w:w="791" w:type="dxa"/>
          </w:tcPr>
          <w:p w14:paraId="01B4A5DD" w14:textId="77777777" w:rsidR="00484C4E" w:rsidRPr="005B528A" w:rsidRDefault="00484C4E" w:rsidP="00EA01A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0A4BD02D" w14:textId="77777777" w:rsidR="00484C4E" w:rsidRPr="005B528A" w:rsidRDefault="00484C4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LIP</w:t>
            </w:r>
          </w:p>
        </w:tc>
        <w:tc>
          <w:tcPr>
            <w:tcW w:w="2126" w:type="dxa"/>
          </w:tcPr>
          <w:p w14:paraId="197E0D5E" w14:textId="77777777" w:rsidR="00484C4E" w:rsidRPr="005B528A" w:rsidRDefault="00484C4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484C4E" w:rsidRPr="005B528A" w14:paraId="064AEEC6"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1D92DDBD" w14:textId="6538FBE4" w:rsidR="00484C4E" w:rsidRPr="005B528A" w:rsidRDefault="003C34CC" w:rsidP="00EA01A1">
            <w:pPr>
              <w:ind w:left="1440" w:hanging="1440"/>
              <w:rPr>
                <w:rFonts w:ascii="Arial" w:hAnsi="Arial" w:cs="Arial"/>
                <w:sz w:val="16"/>
                <w:szCs w:val="16"/>
                <w:lang w:val="en-GB"/>
              </w:rPr>
            </w:pPr>
            <w:r w:rsidRPr="005B528A">
              <w:rPr>
                <w:rFonts w:ascii="Arial" w:hAnsi="Arial" w:cs="Arial"/>
                <w:sz w:val="16"/>
                <w:szCs w:val="16"/>
                <w:lang w:val="en-GB"/>
              </w:rPr>
              <w:t>Jinny Chien</w:t>
            </w:r>
          </w:p>
        </w:tc>
        <w:tc>
          <w:tcPr>
            <w:tcW w:w="791" w:type="dxa"/>
          </w:tcPr>
          <w:p w14:paraId="26516C82" w14:textId="77777777" w:rsidR="00484C4E" w:rsidRPr="005B528A" w:rsidRDefault="00484C4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1CBC90B2" w14:textId="32DCCDE7" w:rsidR="00484C4E" w:rsidRPr="005B528A" w:rsidRDefault="003C34CC"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ASGC, Asia Pacific</w:t>
            </w:r>
          </w:p>
        </w:tc>
        <w:tc>
          <w:tcPr>
            <w:tcW w:w="2126" w:type="dxa"/>
          </w:tcPr>
          <w:p w14:paraId="0907AB7F" w14:textId="5BD3E8E3" w:rsidR="00484C4E" w:rsidRPr="005B528A" w:rsidRDefault="003C34CC"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2952DE" w:rsidRPr="00DF28A7" w14:paraId="17AE9BEB"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60D9ED79" w14:textId="6893B075" w:rsidR="002952DE" w:rsidRPr="00DF28A7" w:rsidRDefault="002952DE" w:rsidP="00EA01A1">
            <w:pPr>
              <w:ind w:left="1440" w:hanging="1440"/>
              <w:rPr>
                <w:rFonts w:ascii="Arial" w:hAnsi="Arial" w:cs="Arial"/>
                <w:sz w:val="16"/>
                <w:szCs w:val="16"/>
                <w:lang w:val="en-GB"/>
              </w:rPr>
            </w:pPr>
            <w:r w:rsidRPr="00DF28A7">
              <w:rPr>
                <w:rFonts w:ascii="Arial" w:hAnsi="Arial" w:cs="Arial"/>
                <w:sz w:val="16"/>
                <w:szCs w:val="16"/>
              </w:rPr>
              <w:t>Hélène Cordier</w:t>
            </w:r>
          </w:p>
        </w:tc>
        <w:tc>
          <w:tcPr>
            <w:tcW w:w="791" w:type="dxa"/>
          </w:tcPr>
          <w:p w14:paraId="23781DCA" w14:textId="77777777" w:rsidR="002952DE" w:rsidRPr="00DF28A7" w:rsidRDefault="002952D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521B9843" w14:textId="04E57557" w:rsidR="002952DE" w:rsidRPr="00DF28A7" w:rsidRDefault="002952D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DF28A7">
              <w:rPr>
                <w:rFonts w:ascii="Arial" w:hAnsi="Arial" w:cs="Arial"/>
                <w:sz w:val="16"/>
                <w:szCs w:val="16"/>
                <w:lang w:val="en-GB"/>
              </w:rPr>
              <w:t>NGI_FRANCE</w:t>
            </w:r>
          </w:p>
        </w:tc>
        <w:tc>
          <w:tcPr>
            <w:tcW w:w="2126" w:type="dxa"/>
          </w:tcPr>
          <w:p w14:paraId="07AD1FEE" w14:textId="71D32F3E" w:rsidR="002952DE" w:rsidRPr="00DF28A7" w:rsidRDefault="002952D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DF28A7">
              <w:rPr>
                <w:rFonts w:ascii="Arial" w:hAnsi="Arial" w:cs="Arial"/>
                <w:sz w:val="16"/>
                <w:szCs w:val="16"/>
                <w:lang w:val="en-GB"/>
              </w:rPr>
              <w:t>Member</w:t>
            </w:r>
          </w:p>
        </w:tc>
      </w:tr>
      <w:tr w:rsidR="002952DE" w:rsidRPr="005B528A" w14:paraId="706B29E9"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27E991B" w14:textId="77777777" w:rsidR="002952DE" w:rsidRPr="005B528A" w:rsidRDefault="002952DE" w:rsidP="00EA01A1">
            <w:pPr>
              <w:ind w:left="1440" w:hanging="1440"/>
              <w:rPr>
                <w:rFonts w:ascii="Arial" w:hAnsi="Arial" w:cs="Arial"/>
                <w:sz w:val="16"/>
                <w:szCs w:val="16"/>
                <w:lang w:val="en-GB"/>
              </w:rPr>
            </w:pPr>
            <w:r w:rsidRPr="005B528A">
              <w:rPr>
                <w:rFonts w:ascii="Arial" w:hAnsi="Arial" w:cs="Arial"/>
                <w:sz w:val="16"/>
                <w:szCs w:val="16"/>
                <w:lang w:val="en-GB"/>
              </w:rPr>
              <w:t xml:space="preserve">Mario David </w:t>
            </w:r>
          </w:p>
        </w:tc>
        <w:tc>
          <w:tcPr>
            <w:tcW w:w="791" w:type="dxa"/>
          </w:tcPr>
          <w:p w14:paraId="3DC46C43" w14:textId="77777777" w:rsidR="002952DE" w:rsidRPr="005B528A" w:rsidRDefault="002952D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337A1CCF" w14:textId="77777777" w:rsidR="002952DE" w:rsidRPr="005B528A" w:rsidRDefault="002952D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LIP, Ibergrid</w:t>
            </w:r>
          </w:p>
        </w:tc>
        <w:tc>
          <w:tcPr>
            <w:tcW w:w="2126" w:type="dxa"/>
          </w:tcPr>
          <w:p w14:paraId="6EAFFC33" w14:textId="77777777" w:rsidR="002952DE" w:rsidRPr="005B528A" w:rsidRDefault="002952D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 TSA1.3</w:t>
            </w:r>
          </w:p>
        </w:tc>
      </w:tr>
      <w:tr w:rsidR="002952DE" w:rsidRPr="005B528A" w14:paraId="5892FB5D"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013A3406" w14:textId="19C21284" w:rsidR="002952DE" w:rsidRPr="005B528A" w:rsidRDefault="002952DE" w:rsidP="00EA01A1">
            <w:pPr>
              <w:ind w:left="1440" w:hanging="1440"/>
              <w:rPr>
                <w:rFonts w:ascii="Arial" w:hAnsi="Arial" w:cs="Arial"/>
                <w:sz w:val="16"/>
                <w:szCs w:val="16"/>
                <w:lang w:val="en-GB"/>
              </w:rPr>
            </w:pPr>
            <w:r w:rsidRPr="005B528A">
              <w:rPr>
                <w:rFonts w:ascii="Arial" w:hAnsi="Arial" w:cs="Arial"/>
                <w:sz w:val="16"/>
                <w:szCs w:val="16"/>
                <w:lang w:val="en-GB"/>
              </w:rPr>
              <w:t>Claire Devereux</w:t>
            </w:r>
          </w:p>
        </w:tc>
        <w:tc>
          <w:tcPr>
            <w:tcW w:w="791" w:type="dxa"/>
          </w:tcPr>
          <w:p w14:paraId="30EA6BAD" w14:textId="77777777" w:rsidR="002952DE" w:rsidRPr="005B528A" w:rsidRDefault="002952D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2C3186BE" w14:textId="454D1E15" w:rsidR="002952DE" w:rsidRPr="005B528A" w:rsidRDefault="002952D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STFC, UKI</w:t>
            </w:r>
          </w:p>
        </w:tc>
        <w:tc>
          <w:tcPr>
            <w:tcW w:w="2126" w:type="dxa"/>
          </w:tcPr>
          <w:p w14:paraId="030B0387" w14:textId="3A87D416" w:rsidR="002952DE" w:rsidRPr="005B528A" w:rsidRDefault="002952D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2952DE" w:rsidRPr="005B528A" w14:paraId="4D5EFD7D"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4A6495E5" w14:textId="77777777" w:rsidR="002952DE" w:rsidRPr="005B528A" w:rsidRDefault="002952DE" w:rsidP="00EA01A1">
            <w:pPr>
              <w:ind w:left="1440" w:hanging="1440"/>
              <w:rPr>
                <w:sz w:val="18"/>
                <w:lang w:val="en-GB"/>
              </w:rPr>
            </w:pPr>
            <w:r w:rsidRPr="005B528A">
              <w:rPr>
                <w:sz w:val="18"/>
                <w:lang w:val="en-GB"/>
              </w:rPr>
              <w:t>Feyza Eryol</w:t>
            </w:r>
          </w:p>
        </w:tc>
        <w:tc>
          <w:tcPr>
            <w:tcW w:w="791" w:type="dxa"/>
          </w:tcPr>
          <w:p w14:paraId="0FD75FE4" w14:textId="77777777" w:rsidR="002952DE" w:rsidRPr="005B528A" w:rsidRDefault="002952DE" w:rsidP="00EA01A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54865E4E" w14:textId="77777777" w:rsidR="002952DE" w:rsidRPr="005B528A" w:rsidRDefault="002952DE" w:rsidP="00EA01A1">
            <w:pPr>
              <w:ind w:left="1440" w:hanging="1440"/>
              <w:cnfStyle w:val="000000100000" w:firstRow="0" w:lastRow="0" w:firstColumn="0" w:lastColumn="0" w:oddVBand="0" w:evenVBand="0" w:oddHBand="1" w:evenHBand="0" w:firstRowFirstColumn="0" w:firstRowLastColumn="0" w:lastRowFirstColumn="0" w:lastRowLastColumn="0"/>
              <w:rPr>
                <w:sz w:val="18"/>
                <w:lang w:val="en-GB"/>
              </w:rPr>
            </w:pPr>
            <w:r w:rsidRPr="005B528A">
              <w:rPr>
                <w:sz w:val="18"/>
                <w:lang w:val="en-GB"/>
              </w:rPr>
              <w:t>TUBITAK, NGI_TR</w:t>
            </w:r>
          </w:p>
        </w:tc>
        <w:tc>
          <w:tcPr>
            <w:tcW w:w="2126" w:type="dxa"/>
          </w:tcPr>
          <w:p w14:paraId="41DCC42E" w14:textId="77777777" w:rsidR="002952DE" w:rsidRPr="005B528A" w:rsidRDefault="002952D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2952DE" w:rsidRPr="005B528A" w14:paraId="2CBBC99A"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069FFDB4" w14:textId="3D524A0C" w:rsidR="002952DE" w:rsidRPr="005B528A" w:rsidRDefault="002952DE" w:rsidP="00D90899">
            <w:pPr>
              <w:ind w:left="1440" w:hanging="1440"/>
              <w:rPr>
                <w:rFonts w:ascii="Arial" w:hAnsi="Arial" w:cs="Arial"/>
                <w:sz w:val="16"/>
                <w:szCs w:val="16"/>
                <w:lang w:val="en-GB"/>
              </w:rPr>
            </w:pPr>
            <w:r w:rsidRPr="005B528A">
              <w:rPr>
                <w:rFonts w:ascii="Arial" w:hAnsi="Arial" w:cs="Arial"/>
                <w:sz w:val="16"/>
                <w:szCs w:val="16"/>
                <w:lang w:val="en-GB"/>
              </w:rPr>
              <w:t xml:space="preserve">Tiziana Ferrari </w:t>
            </w:r>
          </w:p>
        </w:tc>
        <w:tc>
          <w:tcPr>
            <w:tcW w:w="791" w:type="dxa"/>
          </w:tcPr>
          <w:p w14:paraId="42D4902C" w14:textId="40E7569B" w:rsidR="002952DE" w:rsidRPr="005B528A" w:rsidRDefault="002952DE"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6FABC125" w14:textId="53B38852" w:rsidR="002952DE" w:rsidRPr="005B528A" w:rsidRDefault="002952DE"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EGI.eu</w:t>
            </w:r>
          </w:p>
        </w:tc>
        <w:tc>
          <w:tcPr>
            <w:tcW w:w="2126" w:type="dxa"/>
          </w:tcPr>
          <w:p w14:paraId="2B1DAE7D" w14:textId="0CBC28FA" w:rsidR="002952DE" w:rsidRPr="005B528A" w:rsidRDefault="002952DE"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Chairman</w:t>
            </w:r>
          </w:p>
        </w:tc>
      </w:tr>
      <w:tr w:rsidR="002952DE" w:rsidRPr="005B528A" w14:paraId="055CFE80"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788BC494" w14:textId="355F2B45" w:rsidR="002952DE" w:rsidRPr="005B528A" w:rsidRDefault="002952DE" w:rsidP="00D90899">
            <w:pPr>
              <w:ind w:left="1440" w:hanging="1440"/>
              <w:rPr>
                <w:rFonts w:ascii="Arial" w:hAnsi="Arial" w:cs="Arial"/>
                <w:sz w:val="16"/>
                <w:szCs w:val="16"/>
                <w:lang w:val="en-GB"/>
              </w:rPr>
            </w:pPr>
            <w:r w:rsidRPr="005B528A">
              <w:rPr>
                <w:rFonts w:ascii="Arial" w:hAnsi="Arial" w:cs="Arial"/>
                <w:sz w:val="16"/>
                <w:szCs w:val="16"/>
                <w:lang w:val="en-GB"/>
              </w:rPr>
              <w:t>John Gordon</w:t>
            </w:r>
          </w:p>
        </w:tc>
        <w:tc>
          <w:tcPr>
            <w:tcW w:w="791" w:type="dxa"/>
          </w:tcPr>
          <w:p w14:paraId="25014DAA" w14:textId="77777777" w:rsidR="002952DE" w:rsidRPr="005B528A" w:rsidRDefault="002952DE"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3E0D3BD0" w14:textId="1F0BD83A" w:rsidR="002952DE" w:rsidRPr="005B528A" w:rsidRDefault="002952DE"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STFC, UKI</w:t>
            </w:r>
          </w:p>
        </w:tc>
        <w:tc>
          <w:tcPr>
            <w:tcW w:w="2126" w:type="dxa"/>
          </w:tcPr>
          <w:p w14:paraId="1CBC783A" w14:textId="2472DA9A" w:rsidR="002952DE" w:rsidRPr="005B528A" w:rsidRDefault="002952DE"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2952DE" w:rsidRPr="005B528A" w14:paraId="44C3070C"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569B9686" w14:textId="7FD473C9" w:rsidR="002952DE" w:rsidRPr="005B528A" w:rsidRDefault="002952DE" w:rsidP="00966E9B">
            <w:pPr>
              <w:ind w:left="1440" w:hanging="1440"/>
              <w:rPr>
                <w:rFonts w:ascii="Arial" w:hAnsi="Arial" w:cs="Arial"/>
                <w:sz w:val="16"/>
                <w:szCs w:val="16"/>
                <w:lang w:val="en-GB"/>
              </w:rPr>
            </w:pPr>
            <w:r w:rsidRPr="005B528A">
              <w:rPr>
                <w:rFonts w:ascii="Arial" w:hAnsi="Arial" w:cs="Arial"/>
                <w:sz w:val="16"/>
                <w:szCs w:val="16"/>
                <w:lang w:val="en-GB"/>
              </w:rPr>
              <w:t xml:space="preserve">Vera Hansper </w:t>
            </w:r>
          </w:p>
        </w:tc>
        <w:tc>
          <w:tcPr>
            <w:tcW w:w="791" w:type="dxa"/>
          </w:tcPr>
          <w:p w14:paraId="29EA6866" w14:textId="55E2DBCF" w:rsidR="002952DE" w:rsidRPr="005B528A" w:rsidRDefault="002952DE"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20B3E31A" w14:textId="4E8EB42A" w:rsidR="002952DE" w:rsidRPr="005B528A" w:rsidRDefault="002952DE"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CSC/NDGF, NGI_NDGF</w:t>
            </w:r>
          </w:p>
        </w:tc>
        <w:tc>
          <w:tcPr>
            <w:tcW w:w="2126" w:type="dxa"/>
          </w:tcPr>
          <w:p w14:paraId="301C3250" w14:textId="6EEEA423" w:rsidR="002952DE" w:rsidRPr="005B528A" w:rsidRDefault="00881024" w:rsidP="00D90899">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2952DE" w:rsidRPr="005B528A" w14:paraId="789F3F4C"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5D235360" w14:textId="77777777" w:rsidR="002952DE" w:rsidRPr="005B528A" w:rsidRDefault="002952DE" w:rsidP="00EA01A1">
            <w:pPr>
              <w:ind w:left="1440" w:hanging="1440"/>
              <w:rPr>
                <w:rFonts w:ascii="Arial" w:hAnsi="Arial" w:cs="Arial"/>
                <w:sz w:val="16"/>
                <w:szCs w:val="16"/>
                <w:lang w:val="en-GB"/>
              </w:rPr>
            </w:pPr>
            <w:r w:rsidRPr="005B528A">
              <w:rPr>
                <w:rFonts w:ascii="Arial" w:hAnsi="Arial" w:cs="Arial"/>
                <w:sz w:val="16"/>
                <w:szCs w:val="16"/>
                <w:lang w:val="en-GB"/>
              </w:rPr>
              <w:t>Emir Imamagic</w:t>
            </w:r>
          </w:p>
        </w:tc>
        <w:tc>
          <w:tcPr>
            <w:tcW w:w="791" w:type="dxa"/>
          </w:tcPr>
          <w:p w14:paraId="2F426716" w14:textId="77777777" w:rsidR="002952DE" w:rsidRPr="005B528A" w:rsidRDefault="002952DE" w:rsidP="00EA01A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21798F56" w14:textId="77777777" w:rsidR="002952DE" w:rsidRPr="005B528A" w:rsidRDefault="002952D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SRCE, NGI_HR</w:t>
            </w:r>
          </w:p>
        </w:tc>
        <w:tc>
          <w:tcPr>
            <w:tcW w:w="2126" w:type="dxa"/>
          </w:tcPr>
          <w:p w14:paraId="4F7C8FA3" w14:textId="77777777" w:rsidR="002952DE" w:rsidRPr="005B528A" w:rsidRDefault="002952DE"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 TSA1.4</w:t>
            </w:r>
          </w:p>
        </w:tc>
      </w:tr>
      <w:tr w:rsidR="002952DE" w:rsidRPr="005B528A" w14:paraId="3D250308"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57CDE708" w14:textId="77777777" w:rsidR="002952DE" w:rsidRPr="005B528A" w:rsidRDefault="002952DE" w:rsidP="00EA01A1">
            <w:pPr>
              <w:ind w:left="1440" w:hanging="1440"/>
              <w:rPr>
                <w:sz w:val="18"/>
                <w:lang w:val="en-GB"/>
              </w:rPr>
            </w:pPr>
            <w:r w:rsidRPr="005B528A">
              <w:rPr>
                <w:sz w:val="18"/>
                <w:lang w:val="en-GB"/>
              </w:rPr>
              <w:t>Alexander Kryukov</w:t>
            </w:r>
          </w:p>
        </w:tc>
        <w:tc>
          <w:tcPr>
            <w:tcW w:w="791" w:type="dxa"/>
          </w:tcPr>
          <w:p w14:paraId="1124F50D" w14:textId="77777777" w:rsidR="002952DE" w:rsidRPr="005B528A" w:rsidRDefault="002952DE" w:rsidP="00EA01A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51D9B0B7" w14:textId="77777777" w:rsidR="002952DE" w:rsidRPr="005B528A" w:rsidRDefault="002952D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E-ARENA, ROC Russia</w:t>
            </w:r>
          </w:p>
        </w:tc>
        <w:tc>
          <w:tcPr>
            <w:tcW w:w="2126" w:type="dxa"/>
          </w:tcPr>
          <w:p w14:paraId="275D30C7" w14:textId="77777777" w:rsidR="002952DE" w:rsidRPr="005B528A" w:rsidRDefault="002952D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881024" w:rsidRPr="005B528A" w14:paraId="4D1FFF92"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6F12ACAA" w14:textId="5F9C697E" w:rsidR="00881024" w:rsidRPr="005B528A" w:rsidRDefault="00881024" w:rsidP="00EA01A1">
            <w:pPr>
              <w:ind w:left="1440" w:hanging="1440"/>
              <w:rPr>
                <w:sz w:val="18"/>
                <w:lang w:val="en-GB"/>
              </w:rPr>
            </w:pPr>
            <w:r>
              <w:rPr>
                <w:sz w:val="18"/>
                <w:lang w:val="en-GB"/>
              </w:rPr>
              <w:t>Christos Kanellopoulos</w:t>
            </w:r>
          </w:p>
        </w:tc>
        <w:tc>
          <w:tcPr>
            <w:tcW w:w="791" w:type="dxa"/>
          </w:tcPr>
          <w:p w14:paraId="3A76DCEF" w14:textId="77777777" w:rsidR="00881024" w:rsidRPr="005B528A" w:rsidRDefault="00881024" w:rsidP="00EA01A1">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7D069B4E" w14:textId="0E87E9D5" w:rsidR="00881024" w:rsidRPr="005B528A" w:rsidRDefault="00881024"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AUTH</w:t>
            </w:r>
          </w:p>
        </w:tc>
        <w:tc>
          <w:tcPr>
            <w:tcW w:w="2126" w:type="dxa"/>
          </w:tcPr>
          <w:p w14:paraId="0181016A" w14:textId="0F2248CE" w:rsidR="00881024" w:rsidRPr="005B528A" w:rsidRDefault="00881024"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TSA1.8</w:t>
            </w:r>
          </w:p>
        </w:tc>
      </w:tr>
      <w:tr w:rsidR="002952DE" w:rsidRPr="005B528A" w14:paraId="34FDC93B"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371A0C22" w14:textId="77777777" w:rsidR="002952DE" w:rsidRPr="005B528A" w:rsidRDefault="002952DE" w:rsidP="00EA01A1">
            <w:pPr>
              <w:ind w:left="1440" w:hanging="1440"/>
              <w:rPr>
                <w:rFonts w:ascii="Arial" w:hAnsi="Arial" w:cs="Arial"/>
                <w:sz w:val="16"/>
                <w:szCs w:val="16"/>
                <w:lang w:val="en-GB"/>
              </w:rPr>
            </w:pPr>
            <w:r w:rsidRPr="005B528A">
              <w:rPr>
                <w:rFonts w:ascii="Arial" w:hAnsi="Arial" w:cs="Arial"/>
                <w:sz w:val="16"/>
                <w:szCs w:val="16"/>
                <w:lang w:val="en-GB"/>
              </w:rPr>
              <w:t xml:space="preserve">Kostas Koumantaros </w:t>
            </w:r>
          </w:p>
        </w:tc>
        <w:tc>
          <w:tcPr>
            <w:tcW w:w="791" w:type="dxa"/>
          </w:tcPr>
          <w:p w14:paraId="7D5053A8" w14:textId="77777777" w:rsidR="002952DE" w:rsidRPr="005B528A" w:rsidRDefault="002952DE" w:rsidP="00EA01A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0DA65609" w14:textId="77777777" w:rsidR="002952DE" w:rsidRPr="005B528A" w:rsidRDefault="002952D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GRNET</w:t>
            </w:r>
          </w:p>
        </w:tc>
        <w:tc>
          <w:tcPr>
            <w:tcW w:w="2126" w:type="dxa"/>
          </w:tcPr>
          <w:p w14:paraId="413F5071" w14:textId="77777777" w:rsidR="002952DE" w:rsidRPr="005B528A" w:rsidRDefault="002952DE"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2952DE" w:rsidRPr="005B528A" w14:paraId="186B0DC6"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4FEAE1A2" w14:textId="095226A9" w:rsidR="002952DE" w:rsidRPr="005B528A" w:rsidRDefault="002952DE" w:rsidP="00966E9B">
            <w:pPr>
              <w:ind w:left="1440" w:hanging="1440"/>
              <w:rPr>
                <w:rFonts w:ascii="Arial" w:hAnsi="Arial" w:cs="Arial"/>
                <w:sz w:val="16"/>
                <w:szCs w:val="16"/>
                <w:lang w:val="en-GB"/>
              </w:rPr>
            </w:pPr>
            <w:r w:rsidRPr="005B528A">
              <w:rPr>
                <w:rFonts w:ascii="Arial" w:hAnsi="Arial" w:cs="Arial"/>
                <w:sz w:val="16"/>
                <w:szCs w:val="16"/>
                <w:lang w:val="en-GB"/>
              </w:rPr>
              <w:t>Malgorzata Krakowian</w:t>
            </w:r>
          </w:p>
        </w:tc>
        <w:tc>
          <w:tcPr>
            <w:tcW w:w="791" w:type="dxa"/>
          </w:tcPr>
          <w:p w14:paraId="00DED59A" w14:textId="76C60B8E" w:rsidR="002952DE" w:rsidRPr="005B528A" w:rsidRDefault="002952DE"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7FB52EF0" w14:textId="39594A0B" w:rsidR="002952DE" w:rsidRPr="005B528A" w:rsidRDefault="002952DE"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ACC CYFRONET, NGI_PL</w:t>
            </w:r>
          </w:p>
        </w:tc>
        <w:tc>
          <w:tcPr>
            <w:tcW w:w="2126" w:type="dxa"/>
          </w:tcPr>
          <w:p w14:paraId="64D69DA7" w14:textId="407AEFBB" w:rsidR="002952DE" w:rsidRPr="005B528A" w:rsidRDefault="002952DE" w:rsidP="00D90899">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 TSA1.7 COD</w:t>
            </w:r>
          </w:p>
        </w:tc>
      </w:tr>
      <w:tr w:rsidR="006134DF" w:rsidRPr="005B528A" w14:paraId="3A50C7FD"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317E85C2" w14:textId="7150B663" w:rsidR="006134DF" w:rsidRPr="005B528A" w:rsidRDefault="006134DF" w:rsidP="00EA01A1">
            <w:pPr>
              <w:ind w:left="1440" w:hanging="1440"/>
              <w:rPr>
                <w:rFonts w:ascii="Arial" w:hAnsi="Arial" w:cs="Arial"/>
                <w:sz w:val="16"/>
                <w:szCs w:val="16"/>
                <w:lang w:val="en-GB"/>
              </w:rPr>
            </w:pPr>
            <w:r w:rsidRPr="00D52339">
              <w:rPr>
                <w:sz w:val="20"/>
              </w:rPr>
              <w:t>Mingchao Ma</w:t>
            </w:r>
          </w:p>
        </w:tc>
        <w:tc>
          <w:tcPr>
            <w:tcW w:w="791" w:type="dxa"/>
          </w:tcPr>
          <w:p w14:paraId="5DDE3812" w14:textId="77777777" w:rsidR="006134DF" w:rsidRPr="005B528A" w:rsidRDefault="006134DF" w:rsidP="00EA01A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3119E727" w14:textId="4071DDD7" w:rsidR="006134DF" w:rsidRPr="005B528A" w:rsidRDefault="006134DF"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STFC</w:t>
            </w:r>
          </w:p>
        </w:tc>
        <w:tc>
          <w:tcPr>
            <w:tcW w:w="2126" w:type="dxa"/>
          </w:tcPr>
          <w:p w14:paraId="49C58A20" w14:textId="6B584DE8" w:rsidR="006134DF" w:rsidRPr="005B528A" w:rsidRDefault="006134DF"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TSA1.2</w:t>
            </w:r>
          </w:p>
        </w:tc>
      </w:tr>
      <w:tr w:rsidR="006134DF" w:rsidRPr="005B528A" w14:paraId="70093A62"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11F9DA8A" w14:textId="2D11A914" w:rsidR="006134DF" w:rsidRPr="005B528A" w:rsidRDefault="006134DF" w:rsidP="00B466EA">
            <w:pPr>
              <w:ind w:left="1440" w:hanging="1440"/>
              <w:rPr>
                <w:rFonts w:ascii="Arial" w:hAnsi="Arial" w:cs="Arial"/>
                <w:sz w:val="16"/>
                <w:szCs w:val="16"/>
                <w:lang w:val="en-GB"/>
              </w:rPr>
            </w:pPr>
            <w:r w:rsidRPr="005B528A">
              <w:rPr>
                <w:rFonts w:ascii="Arial" w:hAnsi="Arial" w:cs="Arial"/>
                <w:sz w:val="16"/>
                <w:szCs w:val="16"/>
                <w:lang w:val="en-GB"/>
              </w:rPr>
              <w:t>Mats Nylen</w:t>
            </w:r>
          </w:p>
        </w:tc>
        <w:tc>
          <w:tcPr>
            <w:tcW w:w="791" w:type="dxa"/>
          </w:tcPr>
          <w:p w14:paraId="39418C7E" w14:textId="77777777" w:rsidR="006134DF" w:rsidRPr="005B528A" w:rsidRDefault="006134DF" w:rsidP="006F0AA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22B785A2" w14:textId="19903843" w:rsidR="006134DF" w:rsidRPr="005B528A" w:rsidRDefault="006134DF"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NGI_SE</w:t>
            </w:r>
          </w:p>
        </w:tc>
        <w:tc>
          <w:tcPr>
            <w:tcW w:w="2126" w:type="dxa"/>
          </w:tcPr>
          <w:p w14:paraId="758E52BE" w14:textId="4CCB2D91" w:rsidR="006134DF" w:rsidRPr="005B528A" w:rsidRDefault="006134DF"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6134DF" w:rsidRPr="005B528A" w14:paraId="6A07B49A"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6787862E" w14:textId="44A86005" w:rsidR="006134DF" w:rsidRPr="005B528A" w:rsidRDefault="006134DF" w:rsidP="00B466EA">
            <w:pPr>
              <w:ind w:left="1440" w:hanging="1440"/>
              <w:rPr>
                <w:rFonts w:ascii="Arial" w:hAnsi="Arial" w:cs="Arial"/>
                <w:sz w:val="16"/>
                <w:szCs w:val="16"/>
                <w:lang w:val="en-GB"/>
              </w:rPr>
            </w:pPr>
            <w:r w:rsidRPr="005B528A">
              <w:rPr>
                <w:rFonts w:ascii="Arial" w:hAnsi="Arial" w:cs="Arial"/>
                <w:sz w:val="16"/>
                <w:szCs w:val="16"/>
                <w:lang w:val="en-GB"/>
              </w:rPr>
              <w:t>Marcin Radecki</w:t>
            </w:r>
          </w:p>
        </w:tc>
        <w:tc>
          <w:tcPr>
            <w:tcW w:w="791" w:type="dxa"/>
          </w:tcPr>
          <w:p w14:paraId="5533734B" w14:textId="77777777" w:rsidR="006134DF" w:rsidRPr="005B528A" w:rsidRDefault="006134DF" w:rsidP="006F0A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31DAE342" w14:textId="0A788520" w:rsidR="006134DF" w:rsidRPr="005B528A" w:rsidRDefault="006134DF"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CYFRONET, NGI_PL</w:t>
            </w:r>
          </w:p>
        </w:tc>
        <w:tc>
          <w:tcPr>
            <w:tcW w:w="2126" w:type="dxa"/>
          </w:tcPr>
          <w:p w14:paraId="354D1ABE" w14:textId="4C97BFEA" w:rsidR="006134DF" w:rsidRPr="005B528A" w:rsidRDefault="006134DF"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 TSA1.7</w:t>
            </w:r>
          </w:p>
        </w:tc>
      </w:tr>
      <w:tr w:rsidR="00127E0D" w:rsidRPr="005B528A" w14:paraId="2538F2D7"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70B8AE3E" w14:textId="14C8E0F9" w:rsidR="00127E0D" w:rsidRPr="005B528A" w:rsidRDefault="00127E0D" w:rsidP="00B466EA">
            <w:pPr>
              <w:ind w:left="1440" w:hanging="1440"/>
              <w:rPr>
                <w:rFonts w:ascii="Arial" w:hAnsi="Arial" w:cs="Arial"/>
                <w:sz w:val="16"/>
                <w:szCs w:val="16"/>
                <w:lang w:val="en-GB"/>
              </w:rPr>
            </w:pPr>
            <w:r>
              <w:rPr>
                <w:rFonts w:ascii="Arial" w:hAnsi="Arial" w:cs="Arial"/>
                <w:sz w:val="16"/>
                <w:szCs w:val="16"/>
                <w:lang w:val="en-GB"/>
              </w:rPr>
              <w:t>Mario Reale</w:t>
            </w:r>
          </w:p>
        </w:tc>
        <w:tc>
          <w:tcPr>
            <w:tcW w:w="791" w:type="dxa"/>
          </w:tcPr>
          <w:p w14:paraId="780166CC" w14:textId="77777777" w:rsidR="00127E0D" w:rsidRPr="005B528A" w:rsidRDefault="00127E0D" w:rsidP="006F0AA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68D19E10" w14:textId="796B7324" w:rsidR="00127E0D" w:rsidRPr="005B528A" w:rsidRDefault="00127E0D"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GARR, NGI_IT</w:t>
            </w:r>
          </w:p>
        </w:tc>
        <w:tc>
          <w:tcPr>
            <w:tcW w:w="2126" w:type="dxa"/>
          </w:tcPr>
          <w:p w14:paraId="4CA9B2B0" w14:textId="2A2D1F3F" w:rsidR="00127E0D" w:rsidRPr="005B528A" w:rsidRDefault="00127E0D"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TSA1.7</w:t>
            </w:r>
          </w:p>
        </w:tc>
      </w:tr>
      <w:tr w:rsidR="006134DF" w:rsidRPr="005B528A" w14:paraId="08768BA5"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5281B100" w14:textId="46D7FEA0" w:rsidR="006134DF" w:rsidRPr="005B528A" w:rsidRDefault="006134DF" w:rsidP="00B466EA">
            <w:pPr>
              <w:ind w:left="1440" w:hanging="1440"/>
              <w:rPr>
                <w:rFonts w:ascii="Arial" w:hAnsi="Arial" w:cs="Arial"/>
                <w:sz w:val="16"/>
                <w:szCs w:val="16"/>
                <w:lang w:val="en-GB"/>
              </w:rPr>
            </w:pPr>
            <w:r w:rsidRPr="005B528A">
              <w:rPr>
                <w:rFonts w:ascii="Arial" w:hAnsi="Arial" w:cs="Arial"/>
                <w:sz w:val="16"/>
                <w:szCs w:val="16"/>
                <w:lang w:val="en-GB"/>
              </w:rPr>
              <w:t>Serge Salamanka</w:t>
            </w:r>
          </w:p>
        </w:tc>
        <w:tc>
          <w:tcPr>
            <w:tcW w:w="791" w:type="dxa"/>
          </w:tcPr>
          <w:p w14:paraId="54701D2C" w14:textId="77777777" w:rsidR="006134DF" w:rsidRPr="005B528A" w:rsidRDefault="006134DF" w:rsidP="006F0A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6C1C0875" w14:textId="4D4595C9" w:rsidR="006134DF" w:rsidRPr="005B528A" w:rsidRDefault="006134DF"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UIIP NASB, NGI_BY</w:t>
            </w:r>
          </w:p>
        </w:tc>
        <w:tc>
          <w:tcPr>
            <w:tcW w:w="2126" w:type="dxa"/>
          </w:tcPr>
          <w:p w14:paraId="0A7D6ACA" w14:textId="019023AE" w:rsidR="006134DF" w:rsidRPr="005B528A" w:rsidRDefault="006134DF"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6134DF" w:rsidRPr="005B528A" w14:paraId="6EB70AC6"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092AE964" w14:textId="7F25413E" w:rsidR="006134DF" w:rsidRPr="005B528A" w:rsidRDefault="006134DF" w:rsidP="00B466EA">
            <w:pPr>
              <w:ind w:left="1440" w:hanging="1440"/>
              <w:rPr>
                <w:rFonts w:ascii="Arial" w:hAnsi="Arial" w:cs="Arial"/>
                <w:sz w:val="16"/>
                <w:szCs w:val="16"/>
                <w:lang w:val="en-GB"/>
              </w:rPr>
            </w:pPr>
            <w:r w:rsidRPr="005B528A">
              <w:rPr>
                <w:rFonts w:ascii="Arial" w:hAnsi="Arial" w:cs="Arial"/>
                <w:sz w:val="16"/>
                <w:szCs w:val="16"/>
                <w:lang w:val="en-GB"/>
              </w:rPr>
              <w:t>Mihajlo Savic</w:t>
            </w:r>
          </w:p>
        </w:tc>
        <w:tc>
          <w:tcPr>
            <w:tcW w:w="791" w:type="dxa"/>
          </w:tcPr>
          <w:p w14:paraId="4E48692F" w14:textId="77777777" w:rsidR="006134DF" w:rsidRPr="005B528A" w:rsidRDefault="006134DF" w:rsidP="006F0AA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4AF81155" w14:textId="2D5F61FD" w:rsidR="006134DF" w:rsidRPr="002952DE" w:rsidRDefault="006134DF"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it-IT"/>
              </w:rPr>
            </w:pPr>
            <w:r w:rsidRPr="002952DE">
              <w:rPr>
                <w:rFonts w:ascii="Arial" w:hAnsi="Arial" w:cs="Arial"/>
                <w:sz w:val="16"/>
                <w:szCs w:val="16"/>
                <w:lang w:val="it-IT"/>
              </w:rPr>
              <w:t>Uni. B. Luka, NGI_BA</w:t>
            </w:r>
          </w:p>
        </w:tc>
        <w:tc>
          <w:tcPr>
            <w:tcW w:w="2126" w:type="dxa"/>
          </w:tcPr>
          <w:p w14:paraId="29BDBAE1" w14:textId="04038201" w:rsidR="006134DF" w:rsidRPr="005B528A" w:rsidRDefault="006134DF"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6134DF" w:rsidRPr="005B528A" w14:paraId="448DF601"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244F16DE" w14:textId="77777777" w:rsidR="006134DF" w:rsidRPr="005B528A" w:rsidRDefault="006134DF" w:rsidP="00EA01A1">
            <w:pPr>
              <w:ind w:left="1440" w:hanging="1440"/>
              <w:rPr>
                <w:rFonts w:ascii="Arial" w:hAnsi="Arial" w:cs="Arial"/>
                <w:sz w:val="16"/>
                <w:szCs w:val="16"/>
                <w:lang w:val="en-GB"/>
              </w:rPr>
            </w:pPr>
            <w:r w:rsidRPr="005B528A">
              <w:rPr>
                <w:rFonts w:ascii="Arial" w:hAnsi="Arial" w:cs="Arial"/>
                <w:sz w:val="16"/>
                <w:szCs w:val="16"/>
                <w:lang w:val="en-GB"/>
              </w:rPr>
              <w:t xml:space="preserve">Vladimir Slavnic </w:t>
            </w:r>
          </w:p>
        </w:tc>
        <w:tc>
          <w:tcPr>
            <w:tcW w:w="791" w:type="dxa"/>
          </w:tcPr>
          <w:p w14:paraId="092D0065" w14:textId="77777777" w:rsidR="006134DF" w:rsidRPr="005B528A" w:rsidRDefault="006134DF"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1E74C995" w14:textId="77777777" w:rsidR="006134DF" w:rsidRPr="002952DE" w:rsidRDefault="006134DF"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it-IT"/>
              </w:rPr>
            </w:pPr>
            <w:r w:rsidRPr="002952DE">
              <w:rPr>
                <w:rFonts w:ascii="Arial" w:hAnsi="Arial" w:cs="Arial"/>
                <w:sz w:val="16"/>
                <w:szCs w:val="16"/>
                <w:lang w:val="it-IT"/>
              </w:rPr>
              <w:t>IPB NGI_AEGIS SERBIA, NGI_RS</w:t>
            </w:r>
          </w:p>
        </w:tc>
        <w:tc>
          <w:tcPr>
            <w:tcW w:w="2126" w:type="dxa"/>
          </w:tcPr>
          <w:p w14:paraId="01661706" w14:textId="77777777" w:rsidR="006134DF" w:rsidRPr="005B528A" w:rsidRDefault="006134DF"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Deputy Member</w:t>
            </w:r>
          </w:p>
        </w:tc>
      </w:tr>
      <w:tr w:rsidR="006134DF" w:rsidRPr="005B528A" w14:paraId="28502958"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2C92E2E1" w14:textId="264EEA8A" w:rsidR="006134DF" w:rsidRPr="005B528A" w:rsidRDefault="006134DF" w:rsidP="00EA01A1">
            <w:pPr>
              <w:ind w:left="1440" w:hanging="1440"/>
              <w:rPr>
                <w:rFonts w:ascii="Arial" w:hAnsi="Arial" w:cs="Arial"/>
                <w:sz w:val="16"/>
                <w:szCs w:val="16"/>
                <w:lang w:val="en-GB"/>
              </w:rPr>
            </w:pPr>
            <w:r w:rsidRPr="005B528A">
              <w:rPr>
                <w:rFonts w:ascii="Arial" w:hAnsi="Arial" w:cs="Arial"/>
                <w:sz w:val="16"/>
                <w:szCs w:val="16"/>
                <w:lang w:val="en-GB"/>
              </w:rPr>
              <w:t>Peter Solagna</w:t>
            </w:r>
          </w:p>
        </w:tc>
        <w:tc>
          <w:tcPr>
            <w:tcW w:w="791" w:type="dxa"/>
          </w:tcPr>
          <w:p w14:paraId="1A16AD01" w14:textId="77777777" w:rsidR="006134DF" w:rsidRPr="005B528A" w:rsidRDefault="006134DF"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72F7BBFA" w14:textId="3C88743E" w:rsidR="006134DF" w:rsidRPr="005B528A" w:rsidRDefault="006134DF"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EGI.eu</w:t>
            </w:r>
          </w:p>
        </w:tc>
        <w:tc>
          <w:tcPr>
            <w:tcW w:w="2126" w:type="dxa"/>
          </w:tcPr>
          <w:p w14:paraId="24F36400" w14:textId="59E04CA2" w:rsidR="006134DF" w:rsidRPr="005B528A" w:rsidRDefault="006134DF"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Minutes</w:t>
            </w:r>
          </w:p>
        </w:tc>
      </w:tr>
      <w:tr w:rsidR="006134DF" w:rsidRPr="005B528A" w14:paraId="69A61A62"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04BE6D60" w14:textId="5E2B712E" w:rsidR="006134DF" w:rsidRPr="005B528A" w:rsidRDefault="006134DF" w:rsidP="00B466EA">
            <w:pPr>
              <w:ind w:left="1440" w:hanging="1440"/>
              <w:rPr>
                <w:sz w:val="18"/>
                <w:lang w:val="en-GB"/>
              </w:rPr>
            </w:pPr>
            <w:r w:rsidRPr="005B528A">
              <w:rPr>
                <w:rFonts w:ascii="Arial" w:hAnsi="Arial" w:cs="Arial"/>
                <w:sz w:val="16"/>
                <w:szCs w:val="16"/>
                <w:lang w:val="en-GB"/>
              </w:rPr>
              <w:t>Gert Svensson</w:t>
            </w:r>
          </w:p>
        </w:tc>
        <w:tc>
          <w:tcPr>
            <w:tcW w:w="791" w:type="dxa"/>
          </w:tcPr>
          <w:p w14:paraId="1876B01A" w14:textId="77777777" w:rsidR="006134DF" w:rsidRPr="005B528A" w:rsidRDefault="006134DF" w:rsidP="006F0A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1C4EA014" w14:textId="43A1E82C" w:rsidR="006134DF" w:rsidRPr="005B528A" w:rsidRDefault="006134DF"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KTH</w:t>
            </w:r>
          </w:p>
        </w:tc>
        <w:tc>
          <w:tcPr>
            <w:tcW w:w="2126" w:type="dxa"/>
          </w:tcPr>
          <w:p w14:paraId="0F5FCF73" w14:textId="3554C07E" w:rsidR="006134DF" w:rsidRPr="005B528A" w:rsidRDefault="006134DF"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TSA1.3</w:t>
            </w:r>
          </w:p>
        </w:tc>
      </w:tr>
      <w:tr w:rsidR="00881024" w:rsidRPr="005B528A" w14:paraId="165F1E90"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405D813A" w14:textId="5310131F" w:rsidR="00881024" w:rsidRPr="005B528A" w:rsidRDefault="00634845" w:rsidP="00B466EA">
            <w:pPr>
              <w:ind w:left="1440" w:hanging="1440"/>
              <w:rPr>
                <w:rFonts w:ascii="Arial" w:hAnsi="Arial" w:cs="Arial"/>
                <w:sz w:val="16"/>
                <w:szCs w:val="16"/>
                <w:lang w:val="en-GB"/>
              </w:rPr>
            </w:pPr>
            <w:r>
              <w:rPr>
                <w:rFonts w:ascii="Arial" w:hAnsi="Arial" w:cs="Arial"/>
                <w:sz w:val="16"/>
                <w:szCs w:val="16"/>
                <w:lang w:val="en-GB"/>
              </w:rPr>
              <w:t xml:space="preserve">Onur Temizsoylu </w:t>
            </w:r>
          </w:p>
        </w:tc>
        <w:tc>
          <w:tcPr>
            <w:tcW w:w="791" w:type="dxa"/>
          </w:tcPr>
          <w:p w14:paraId="5E335D58" w14:textId="77777777" w:rsidR="00881024" w:rsidRPr="005B528A" w:rsidRDefault="00881024" w:rsidP="006F0AA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7390D98C" w14:textId="585BFBE9" w:rsidR="00881024" w:rsidRPr="005B528A" w:rsidRDefault="00634845"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TUBITAK, NGI_TR</w:t>
            </w:r>
          </w:p>
        </w:tc>
        <w:tc>
          <w:tcPr>
            <w:tcW w:w="2126" w:type="dxa"/>
          </w:tcPr>
          <w:p w14:paraId="16F6D53C" w14:textId="5BDC053D" w:rsidR="00881024" w:rsidRPr="005B528A" w:rsidRDefault="00634845" w:rsidP="00634845">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Deputy Member</w:t>
            </w:r>
          </w:p>
        </w:tc>
      </w:tr>
      <w:tr w:rsidR="006134DF" w:rsidRPr="005B528A" w14:paraId="626A29DB"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187E3C9F" w14:textId="13480E2B" w:rsidR="006134DF" w:rsidRPr="00881024" w:rsidRDefault="006134DF" w:rsidP="00B466EA">
            <w:pPr>
              <w:ind w:left="1440" w:hanging="1440"/>
              <w:rPr>
                <w:rFonts w:ascii="Arial" w:hAnsi="Arial" w:cs="Arial"/>
                <w:sz w:val="16"/>
                <w:szCs w:val="16"/>
                <w:lang w:val="en-GB"/>
              </w:rPr>
            </w:pPr>
            <w:r w:rsidRPr="00881024">
              <w:rPr>
                <w:rFonts w:ascii="Arial" w:hAnsi="Arial" w:cs="Arial"/>
                <w:sz w:val="16"/>
                <w:szCs w:val="16"/>
              </w:rPr>
              <w:t>Ulf Tigerstedt</w:t>
            </w:r>
          </w:p>
        </w:tc>
        <w:tc>
          <w:tcPr>
            <w:tcW w:w="791" w:type="dxa"/>
          </w:tcPr>
          <w:p w14:paraId="3DE84F91" w14:textId="77777777" w:rsidR="006134DF" w:rsidRPr="00881024" w:rsidRDefault="006134DF" w:rsidP="006F0A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1441432C" w14:textId="4E544C8E" w:rsidR="006134DF" w:rsidRPr="00881024" w:rsidRDefault="006134DF"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881024">
              <w:rPr>
                <w:rFonts w:ascii="Arial" w:hAnsi="Arial" w:cs="Arial"/>
                <w:sz w:val="16"/>
                <w:szCs w:val="16"/>
                <w:lang w:val="en-GB"/>
              </w:rPr>
              <w:t>CSC</w:t>
            </w:r>
          </w:p>
        </w:tc>
        <w:tc>
          <w:tcPr>
            <w:tcW w:w="2126" w:type="dxa"/>
          </w:tcPr>
          <w:p w14:paraId="26BAAC21" w14:textId="1309C1A0" w:rsidR="006134DF" w:rsidRPr="00881024" w:rsidRDefault="006134DF"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881024">
              <w:rPr>
                <w:rFonts w:ascii="Arial" w:hAnsi="Arial" w:cs="Arial"/>
                <w:sz w:val="16"/>
                <w:szCs w:val="16"/>
                <w:lang w:val="en-GB"/>
              </w:rPr>
              <w:t>TSA1.8</w:t>
            </w:r>
          </w:p>
        </w:tc>
      </w:tr>
      <w:tr w:rsidR="00127E0D" w:rsidRPr="005B528A" w14:paraId="1FE2AA0C"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7660D4F0" w14:textId="55A25D1C" w:rsidR="006134DF" w:rsidRPr="005B528A" w:rsidRDefault="006134DF" w:rsidP="00B466EA">
            <w:pPr>
              <w:ind w:left="1440" w:hanging="1440"/>
              <w:rPr>
                <w:rFonts w:ascii="Arial" w:hAnsi="Arial" w:cs="Arial"/>
                <w:sz w:val="16"/>
                <w:szCs w:val="16"/>
                <w:lang w:val="en-GB"/>
              </w:rPr>
            </w:pPr>
            <w:r w:rsidRPr="005B528A">
              <w:rPr>
                <w:rFonts w:ascii="Arial" w:hAnsi="Arial" w:cs="Arial"/>
                <w:sz w:val="16"/>
                <w:szCs w:val="16"/>
                <w:lang w:val="en-GB"/>
              </w:rPr>
              <w:t>Ron Trompert</w:t>
            </w:r>
          </w:p>
        </w:tc>
        <w:tc>
          <w:tcPr>
            <w:tcW w:w="791" w:type="dxa"/>
          </w:tcPr>
          <w:p w14:paraId="7BD5EBBA" w14:textId="77777777" w:rsidR="006134DF" w:rsidRPr="005B528A" w:rsidRDefault="006134DF" w:rsidP="006F0AA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58C13807" w14:textId="50DAD157" w:rsidR="006134DF" w:rsidRPr="005B528A" w:rsidRDefault="006134DF"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SARA, NGI_NL</w:t>
            </w:r>
          </w:p>
        </w:tc>
        <w:tc>
          <w:tcPr>
            <w:tcW w:w="2126" w:type="dxa"/>
          </w:tcPr>
          <w:p w14:paraId="078F4F52" w14:textId="41ABBE96" w:rsidR="006134DF" w:rsidRPr="005B528A" w:rsidRDefault="006134DF"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 TSA1.7</w:t>
            </w:r>
          </w:p>
        </w:tc>
      </w:tr>
      <w:tr w:rsidR="00881024" w:rsidRPr="005B528A" w14:paraId="2D7EB7FB"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5AC6280F" w14:textId="77777777" w:rsidR="006134DF" w:rsidRPr="005B528A" w:rsidRDefault="006134DF" w:rsidP="00EA01A1">
            <w:pPr>
              <w:ind w:left="1440" w:hanging="1440"/>
              <w:rPr>
                <w:rFonts w:ascii="Arial" w:hAnsi="Arial" w:cs="Arial"/>
                <w:sz w:val="16"/>
                <w:szCs w:val="16"/>
                <w:lang w:val="en-GB"/>
              </w:rPr>
            </w:pPr>
            <w:r w:rsidRPr="005B528A">
              <w:rPr>
                <w:rFonts w:ascii="Arial" w:hAnsi="Arial" w:cs="Arial"/>
                <w:sz w:val="16"/>
                <w:szCs w:val="16"/>
                <w:lang w:val="en-GB"/>
              </w:rPr>
              <w:t xml:space="preserve">Luuk Uljee </w:t>
            </w:r>
          </w:p>
        </w:tc>
        <w:tc>
          <w:tcPr>
            <w:tcW w:w="791" w:type="dxa"/>
          </w:tcPr>
          <w:p w14:paraId="7EFB9D9D" w14:textId="77777777" w:rsidR="006134DF" w:rsidRPr="005B528A" w:rsidRDefault="006134DF"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15DA8BE5" w14:textId="77777777" w:rsidR="006134DF" w:rsidRPr="005B528A" w:rsidRDefault="006134DF"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SARA NGI_NL</w:t>
            </w:r>
          </w:p>
        </w:tc>
        <w:tc>
          <w:tcPr>
            <w:tcW w:w="2126" w:type="dxa"/>
          </w:tcPr>
          <w:p w14:paraId="7C358D68" w14:textId="77777777" w:rsidR="006134DF" w:rsidRPr="005B528A" w:rsidRDefault="006134DF"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 TSA1.7</w:t>
            </w:r>
          </w:p>
        </w:tc>
      </w:tr>
      <w:tr w:rsidR="00881024" w:rsidRPr="005B528A" w14:paraId="3E3D3EAC" w14:textId="77777777" w:rsidTr="00EA01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3D19C4A4" w14:textId="4E9A1ED4" w:rsidR="00881024" w:rsidRPr="005B528A" w:rsidRDefault="00881024" w:rsidP="00EA01A1">
            <w:pPr>
              <w:ind w:left="1440" w:hanging="1440"/>
              <w:rPr>
                <w:rFonts w:ascii="Arial" w:hAnsi="Arial" w:cs="Arial"/>
                <w:sz w:val="16"/>
                <w:szCs w:val="16"/>
                <w:lang w:val="en-GB"/>
              </w:rPr>
            </w:pPr>
            <w:r>
              <w:rPr>
                <w:rFonts w:ascii="Arial" w:hAnsi="Arial" w:cs="Arial"/>
                <w:sz w:val="16"/>
                <w:szCs w:val="16"/>
                <w:lang w:val="en-GB"/>
              </w:rPr>
              <w:t>Paolo Veronesi</w:t>
            </w:r>
          </w:p>
        </w:tc>
        <w:tc>
          <w:tcPr>
            <w:tcW w:w="791" w:type="dxa"/>
          </w:tcPr>
          <w:p w14:paraId="20998B3E" w14:textId="77777777" w:rsidR="00881024" w:rsidRPr="005B528A" w:rsidRDefault="00881024"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3D7F7DD3" w14:textId="099D9CC3" w:rsidR="00881024" w:rsidRPr="005B528A" w:rsidRDefault="00881024"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INFN</w:t>
            </w:r>
          </w:p>
        </w:tc>
        <w:tc>
          <w:tcPr>
            <w:tcW w:w="2126" w:type="dxa"/>
          </w:tcPr>
          <w:p w14:paraId="5F0AD93F" w14:textId="7E938DF9" w:rsidR="00881024" w:rsidRPr="005B528A" w:rsidRDefault="00881024" w:rsidP="00EA01A1">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Member</w:t>
            </w:r>
          </w:p>
        </w:tc>
      </w:tr>
      <w:tr w:rsidR="00881024" w:rsidRPr="005B528A" w14:paraId="3A7CF584" w14:textId="77777777" w:rsidTr="006A6BE9">
        <w:tc>
          <w:tcPr>
            <w:cnfStyle w:val="001000000000" w:firstRow="0" w:lastRow="0" w:firstColumn="1" w:lastColumn="0" w:oddVBand="0" w:evenVBand="0" w:oddHBand="0" w:evenHBand="0" w:firstRowFirstColumn="0" w:firstRowLastColumn="0" w:lastRowFirstColumn="0" w:lastRowLastColumn="0"/>
            <w:tcW w:w="3003" w:type="dxa"/>
          </w:tcPr>
          <w:p w14:paraId="1A9DE6E9" w14:textId="25E63F4A" w:rsidR="006134DF" w:rsidRPr="005B528A" w:rsidRDefault="006134DF" w:rsidP="00B466EA">
            <w:pPr>
              <w:ind w:left="1440" w:hanging="1440"/>
              <w:rPr>
                <w:sz w:val="18"/>
                <w:lang w:val="en-GB"/>
              </w:rPr>
            </w:pPr>
            <w:r w:rsidRPr="005B528A">
              <w:rPr>
                <w:sz w:val="18"/>
                <w:lang w:val="en-GB"/>
              </w:rPr>
              <w:t>John Walsh</w:t>
            </w:r>
          </w:p>
        </w:tc>
        <w:tc>
          <w:tcPr>
            <w:tcW w:w="791" w:type="dxa"/>
          </w:tcPr>
          <w:p w14:paraId="36B039E8" w14:textId="77777777" w:rsidR="006134DF" w:rsidRPr="005B528A" w:rsidRDefault="006134DF" w:rsidP="006F0AAC">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21AA5B24" w14:textId="0D16C9AF" w:rsidR="006134DF" w:rsidRPr="005B528A" w:rsidRDefault="006134DF" w:rsidP="00C0293F">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TCD</w:t>
            </w:r>
          </w:p>
        </w:tc>
        <w:tc>
          <w:tcPr>
            <w:tcW w:w="2126" w:type="dxa"/>
          </w:tcPr>
          <w:p w14:paraId="1F773019" w14:textId="3E440335" w:rsidR="006134DF" w:rsidRPr="005B528A" w:rsidRDefault="006134DF" w:rsidP="00275D67">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Member</w:t>
            </w:r>
          </w:p>
        </w:tc>
      </w:tr>
      <w:tr w:rsidR="00881024" w:rsidRPr="005B528A" w14:paraId="590DEFA1" w14:textId="77777777" w:rsidTr="006A6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3" w:type="dxa"/>
          </w:tcPr>
          <w:p w14:paraId="272E310A" w14:textId="06AEE323" w:rsidR="00881024" w:rsidRPr="005B528A" w:rsidRDefault="00881024" w:rsidP="00B466EA">
            <w:pPr>
              <w:ind w:left="1440" w:hanging="1440"/>
              <w:rPr>
                <w:sz w:val="18"/>
                <w:lang w:val="en-GB"/>
              </w:rPr>
            </w:pPr>
            <w:r>
              <w:rPr>
                <w:sz w:val="18"/>
                <w:lang w:val="en-GB"/>
              </w:rPr>
              <w:t>Todd Wu</w:t>
            </w:r>
          </w:p>
        </w:tc>
        <w:tc>
          <w:tcPr>
            <w:tcW w:w="791" w:type="dxa"/>
          </w:tcPr>
          <w:p w14:paraId="321C0D39" w14:textId="77777777" w:rsidR="00881024" w:rsidRPr="005B528A" w:rsidRDefault="00881024" w:rsidP="006F0AAC">
            <w:pP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p>
        </w:tc>
        <w:tc>
          <w:tcPr>
            <w:tcW w:w="3969" w:type="dxa"/>
          </w:tcPr>
          <w:p w14:paraId="79340D35" w14:textId="1B4FC98C" w:rsidR="00881024" w:rsidRPr="005B528A" w:rsidRDefault="00881024" w:rsidP="00C0293F">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ASGC, Asia Pacific</w:t>
            </w:r>
          </w:p>
        </w:tc>
        <w:tc>
          <w:tcPr>
            <w:tcW w:w="2126" w:type="dxa"/>
          </w:tcPr>
          <w:p w14:paraId="5CEBB1B9" w14:textId="03D7E50A" w:rsidR="00881024" w:rsidRPr="005B528A" w:rsidRDefault="00881024" w:rsidP="00275D67">
            <w:pPr>
              <w:ind w:left="1440" w:hanging="1440"/>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GB"/>
              </w:rPr>
            </w:pPr>
            <w:r>
              <w:rPr>
                <w:rFonts w:ascii="Arial" w:hAnsi="Arial" w:cs="Arial"/>
                <w:sz w:val="16"/>
                <w:szCs w:val="16"/>
                <w:lang w:val="en-GB"/>
              </w:rPr>
              <w:t>Deputy Member</w:t>
            </w:r>
          </w:p>
        </w:tc>
      </w:tr>
      <w:tr w:rsidR="00881024" w:rsidRPr="005B528A" w14:paraId="43931080" w14:textId="77777777" w:rsidTr="00EA01A1">
        <w:tc>
          <w:tcPr>
            <w:cnfStyle w:val="001000000000" w:firstRow="0" w:lastRow="0" w:firstColumn="1" w:lastColumn="0" w:oddVBand="0" w:evenVBand="0" w:oddHBand="0" w:evenHBand="0" w:firstRowFirstColumn="0" w:firstRowLastColumn="0" w:lastRowFirstColumn="0" w:lastRowLastColumn="0"/>
            <w:tcW w:w="3003" w:type="dxa"/>
          </w:tcPr>
          <w:p w14:paraId="67FAA97A" w14:textId="77777777" w:rsidR="006134DF" w:rsidRPr="005B528A" w:rsidRDefault="006134DF" w:rsidP="00EA01A1">
            <w:pPr>
              <w:ind w:left="1440" w:hanging="1440"/>
              <w:rPr>
                <w:rFonts w:ascii="Arial" w:hAnsi="Arial" w:cs="Arial"/>
                <w:sz w:val="16"/>
                <w:szCs w:val="16"/>
                <w:lang w:val="en-GB"/>
              </w:rPr>
            </w:pPr>
            <w:r w:rsidRPr="005B528A">
              <w:rPr>
                <w:rFonts w:ascii="Arial" w:hAnsi="Arial" w:cs="Arial"/>
                <w:sz w:val="16"/>
                <w:szCs w:val="16"/>
                <w:lang w:val="en-GB"/>
              </w:rPr>
              <w:t>Dimitris Zilaskos</w:t>
            </w:r>
          </w:p>
        </w:tc>
        <w:tc>
          <w:tcPr>
            <w:tcW w:w="791" w:type="dxa"/>
          </w:tcPr>
          <w:p w14:paraId="1644A968" w14:textId="77777777" w:rsidR="006134DF" w:rsidRPr="005B528A" w:rsidRDefault="006134DF" w:rsidP="00EA01A1">
            <w:pP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p>
        </w:tc>
        <w:tc>
          <w:tcPr>
            <w:tcW w:w="3969" w:type="dxa"/>
          </w:tcPr>
          <w:p w14:paraId="6323BD77" w14:textId="77777777" w:rsidR="006134DF" w:rsidRPr="005B528A" w:rsidRDefault="006134DF"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AUTH</w:t>
            </w:r>
          </w:p>
        </w:tc>
        <w:tc>
          <w:tcPr>
            <w:tcW w:w="2126" w:type="dxa"/>
          </w:tcPr>
          <w:p w14:paraId="6D287165" w14:textId="77777777" w:rsidR="006134DF" w:rsidRPr="005B528A" w:rsidRDefault="006134DF" w:rsidP="00EA01A1">
            <w:pPr>
              <w:ind w:left="1440" w:hanging="1440"/>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GB"/>
              </w:rPr>
            </w:pPr>
            <w:r w:rsidRPr="005B528A">
              <w:rPr>
                <w:rFonts w:ascii="Arial" w:hAnsi="Arial" w:cs="Arial"/>
                <w:sz w:val="16"/>
                <w:szCs w:val="16"/>
                <w:lang w:val="en-GB"/>
              </w:rPr>
              <w:t>TSA1.8</w:t>
            </w:r>
          </w:p>
        </w:tc>
      </w:tr>
    </w:tbl>
    <w:p w14:paraId="7168F5DA" w14:textId="0D03E819" w:rsidR="008B0DF6" w:rsidRPr="005B528A" w:rsidRDefault="00B466EA">
      <w:pPr>
        <w:spacing w:after="200"/>
        <w:jc w:val="left"/>
        <w:rPr>
          <w:lang w:val="en-GB"/>
        </w:rPr>
      </w:pPr>
      <w:r w:rsidRPr="005B528A">
        <w:rPr>
          <w:lang w:val="en-GB"/>
        </w:rPr>
        <w:lastRenderedPageBreak/>
        <w:t>Notes: Some attendees were joining the meeting via the EVO phone bridge.</w:t>
      </w:r>
    </w:p>
    <w:p w14:paraId="08625618" w14:textId="367F54DE" w:rsidR="004F26E2" w:rsidRPr="005B528A" w:rsidRDefault="004F26E2" w:rsidP="004F26E2">
      <w:pPr>
        <w:pStyle w:val="Heading1"/>
        <w:rPr>
          <w:lang w:val="en-GB"/>
        </w:rPr>
      </w:pPr>
      <w:bookmarkStart w:id="2" w:name="_Toc300163791"/>
      <w:r w:rsidRPr="005B528A">
        <w:rPr>
          <w:lang w:val="en-GB"/>
        </w:rPr>
        <w:t>ACTION REVIEWS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168"/>
        <w:gridCol w:w="153"/>
        <w:gridCol w:w="6074"/>
        <w:gridCol w:w="987"/>
      </w:tblGrid>
      <w:tr w:rsidR="00813DCC" w14:paraId="6782EBA9" w14:textId="77777777" w:rsidTr="00813DCC">
        <w:tc>
          <w:tcPr>
            <w:tcW w:w="1048" w:type="dxa"/>
            <w:tcBorders>
              <w:top w:val="single" w:sz="4" w:space="0" w:color="auto"/>
              <w:left w:val="single" w:sz="4" w:space="0" w:color="auto"/>
              <w:bottom w:val="single" w:sz="4" w:space="0" w:color="auto"/>
              <w:right w:val="single" w:sz="4" w:space="0" w:color="auto"/>
            </w:tcBorders>
            <w:shd w:val="clear" w:color="auto" w:fill="000000"/>
          </w:tcPr>
          <w:p w14:paraId="73401BF1" w14:textId="77777777" w:rsidR="00813DCC" w:rsidRDefault="00813DCC">
            <w:pPr>
              <w:spacing w:after="0"/>
              <w:rPr>
                <w:rFonts w:eastAsia="Calibri"/>
                <w:b/>
                <w:bCs/>
                <w:color w:val="FFFFFF"/>
                <w:sz w:val="16"/>
                <w:szCs w:val="16"/>
                <w:lang w:val="en-GB"/>
              </w:rPr>
            </w:pPr>
          </w:p>
          <w:p w14:paraId="7D7CCFFA" w14:textId="77777777" w:rsidR="00813DCC" w:rsidRDefault="00813DCC">
            <w:pPr>
              <w:spacing w:after="0"/>
              <w:rPr>
                <w:rFonts w:eastAsia="Calibri"/>
                <w:b/>
                <w:bCs/>
                <w:color w:val="FFFFFF"/>
                <w:sz w:val="16"/>
                <w:szCs w:val="16"/>
                <w:lang w:val="en-GB"/>
              </w:rPr>
            </w:pPr>
            <w:r>
              <w:rPr>
                <w:rFonts w:eastAsia="Calibri"/>
                <w:b/>
                <w:bCs/>
                <w:color w:val="FFFFFF"/>
                <w:sz w:val="16"/>
                <w:szCs w:val="16"/>
                <w:lang w:val="en-GB"/>
              </w:rPr>
              <w:t>3</w:t>
            </w:r>
          </w:p>
        </w:tc>
        <w:tc>
          <w:tcPr>
            <w:tcW w:w="1321" w:type="dxa"/>
            <w:gridSpan w:val="2"/>
            <w:tcBorders>
              <w:top w:val="single" w:sz="4" w:space="0" w:color="auto"/>
              <w:left w:val="single" w:sz="4" w:space="0" w:color="auto"/>
              <w:bottom w:val="single" w:sz="4" w:space="0" w:color="auto"/>
              <w:right w:val="single" w:sz="4" w:space="0" w:color="auto"/>
            </w:tcBorders>
            <w:shd w:val="clear" w:color="auto" w:fill="000000"/>
            <w:hideMark/>
          </w:tcPr>
          <w:p w14:paraId="3843AB86" w14:textId="77777777" w:rsidR="00813DCC" w:rsidRDefault="00813DCC">
            <w:pPr>
              <w:spacing w:after="0"/>
              <w:rPr>
                <w:rFonts w:eastAsia="Calibri"/>
                <w:b/>
                <w:bCs/>
                <w:color w:val="FFFFFF"/>
                <w:sz w:val="16"/>
                <w:szCs w:val="16"/>
                <w:lang w:val="en-GB"/>
              </w:rPr>
            </w:pPr>
            <w:r>
              <w:rPr>
                <w:rFonts w:eastAsia="Calibri"/>
                <w:b/>
                <w:bCs/>
                <w:color w:val="FFFFFF"/>
                <w:sz w:val="16"/>
                <w:szCs w:val="16"/>
                <w:lang w:val="en-GB"/>
              </w:rPr>
              <w:t>Action Owner</w:t>
            </w:r>
          </w:p>
        </w:tc>
        <w:tc>
          <w:tcPr>
            <w:tcW w:w="6074" w:type="dxa"/>
            <w:tcBorders>
              <w:top w:val="single" w:sz="4" w:space="0" w:color="auto"/>
              <w:left w:val="single" w:sz="4" w:space="0" w:color="auto"/>
              <w:bottom w:val="single" w:sz="4" w:space="0" w:color="auto"/>
              <w:right w:val="single" w:sz="4" w:space="0" w:color="auto"/>
            </w:tcBorders>
            <w:shd w:val="clear" w:color="auto" w:fill="000000"/>
            <w:hideMark/>
          </w:tcPr>
          <w:p w14:paraId="1717F758" w14:textId="77777777" w:rsidR="00813DCC" w:rsidRDefault="00813DCC">
            <w:pPr>
              <w:spacing w:after="0"/>
              <w:jc w:val="center"/>
              <w:rPr>
                <w:rFonts w:eastAsia="Calibri"/>
                <w:b/>
                <w:bCs/>
                <w:color w:val="FFFFFF"/>
                <w:sz w:val="16"/>
                <w:szCs w:val="16"/>
                <w:lang w:val="en-GB"/>
              </w:rPr>
            </w:pPr>
            <w:r>
              <w:rPr>
                <w:rFonts w:eastAsia="Calibri"/>
                <w:b/>
                <w:bCs/>
                <w:color w:val="FFFFFF"/>
                <w:sz w:val="16"/>
                <w:szCs w:val="16"/>
                <w:lang w:val="en-GB"/>
              </w:rPr>
              <w:t>Content</w:t>
            </w:r>
          </w:p>
        </w:tc>
        <w:tc>
          <w:tcPr>
            <w:tcW w:w="987" w:type="dxa"/>
            <w:tcBorders>
              <w:top w:val="single" w:sz="4" w:space="0" w:color="auto"/>
              <w:left w:val="single" w:sz="4" w:space="0" w:color="auto"/>
              <w:bottom w:val="single" w:sz="4" w:space="0" w:color="auto"/>
              <w:right w:val="single" w:sz="4" w:space="0" w:color="auto"/>
            </w:tcBorders>
            <w:shd w:val="clear" w:color="auto" w:fill="000000"/>
            <w:hideMark/>
          </w:tcPr>
          <w:p w14:paraId="0D789F46" w14:textId="77777777" w:rsidR="00813DCC" w:rsidRDefault="00813DCC">
            <w:pPr>
              <w:spacing w:after="0"/>
              <w:jc w:val="center"/>
              <w:rPr>
                <w:rFonts w:eastAsia="Calibri"/>
                <w:b/>
                <w:bCs/>
                <w:color w:val="FFFFFF"/>
                <w:sz w:val="16"/>
                <w:szCs w:val="16"/>
                <w:lang w:val="en-GB"/>
              </w:rPr>
            </w:pPr>
            <w:r>
              <w:rPr>
                <w:rFonts w:eastAsia="Calibri"/>
                <w:b/>
                <w:bCs/>
                <w:color w:val="FFFFFF"/>
                <w:sz w:val="16"/>
                <w:szCs w:val="16"/>
                <w:lang w:val="en-GB"/>
              </w:rPr>
              <w:t>Status</w:t>
            </w:r>
          </w:p>
        </w:tc>
      </w:tr>
      <w:tr w:rsidR="001F3A71" w14:paraId="70756313" w14:textId="77777777" w:rsidTr="00C35691">
        <w:tc>
          <w:tcPr>
            <w:tcW w:w="9430" w:type="dxa"/>
            <w:gridSpan w:val="5"/>
            <w:tcBorders>
              <w:top w:val="single" w:sz="8" w:space="0" w:color="000000"/>
              <w:left w:val="single" w:sz="8" w:space="0" w:color="000000"/>
              <w:bottom w:val="single" w:sz="8" w:space="0" w:color="000000"/>
              <w:right w:val="single" w:sz="8" w:space="0" w:color="000000"/>
            </w:tcBorders>
          </w:tcPr>
          <w:p w14:paraId="2A433C84" w14:textId="7C44DFAC" w:rsidR="001F3A71" w:rsidRDefault="001F3A71" w:rsidP="001F3A71">
            <w:pPr>
              <w:jc w:val="center"/>
              <w:rPr>
                <w:rFonts w:asciiTheme="minorHAnsi" w:hAnsiTheme="minorHAnsi" w:cstheme="minorHAnsi"/>
                <w:sz w:val="16"/>
                <w:szCs w:val="16"/>
                <w:lang w:val="en-GB"/>
              </w:rPr>
            </w:pPr>
            <w:r>
              <w:rPr>
                <w:rFonts w:asciiTheme="minorHAnsi" w:eastAsia="Times New Roman" w:hAnsiTheme="minorHAnsi" w:cstheme="minorHAnsi"/>
                <w:b/>
                <w:sz w:val="16"/>
                <w:szCs w:val="16"/>
                <w:lang w:val="en-GB" w:eastAsia="en-GB"/>
              </w:rPr>
              <w:t>Actions from the 26 July OMB meeting</w:t>
            </w:r>
          </w:p>
        </w:tc>
      </w:tr>
      <w:tr w:rsidR="001F3A71" w14:paraId="4A1438BF" w14:textId="77777777" w:rsidTr="00813DCC">
        <w:tc>
          <w:tcPr>
            <w:tcW w:w="1048" w:type="dxa"/>
            <w:tcBorders>
              <w:top w:val="single" w:sz="8" w:space="0" w:color="000000"/>
              <w:left w:val="single" w:sz="8" w:space="0" w:color="000000"/>
              <w:bottom w:val="single" w:sz="8" w:space="0" w:color="000000"/>
              <w:right w:val="single" w:sz="4" w:space="0" w:color="auto"/>
            </w:tcBorders>
          </w:tcPr>
          <w:p w14:paraId="2AF4D323" w14:textId="1D95AEEB" w:rsidR="001F3A71" w:rsidRDefault="00C07FD6">
            <w:pPr>
              <w:jc w:val="center"/>
              <w:rPr>
                <w:rFonts w:asciiTheme="minorHAnsi" w:hAnsiTheme="minorHAnsi" w:cstheme="minorHAnsi"/>
                <w:b/>
                <w:sz w:val="16"/>
                <w:szCs w:val="16"/>
                <w:lang w:val="en-GB"/>
              </w:rPr>
            </w:pPr>
            <w:r>
              <w:rPr>
                <w:rFonts w:asciiTheme="minorHAnsi" w:hAnsiTheme="minorHAnsi" w:cstheme="minorHAnsi"/>
                <w:b/>
                <w:sz w:val="16"/>
                <w:szCs w:val="16"/>
                <w:lang w:val="en-GB"/>
              </w:rPr>
              <w:t>13.01</w:t>
            </w:r>
          </w:p>
        </w:tc>
        <w:tc>
          <w:tcPr>
            <w:tcW w:w="1168" w:type="dxa"/>
            <w:tcBorders>
              <w:top w:val="single" w:sz="8" w:space="0" w:color="000000"/>
              <w:left w:val="single" w:sz="4" w:space="0" w:color="auto"/>
              <w:bottom w:val="single" w:sz="8" w:space="0" w:color="000000"/>
              <w:right w:val="single" w:sz="4" w:space="0" w:color="auto"/>
            </w:tcBorders>
          </w:tcPr>
          <w:p w14:paraId="0D54B96A" w14:textId="126440D8" w:rsidR="001F3A71" w:rsidRDefault="00C07FD6">
            <w:pPr>
              <w:rPr>
                <w:rFonts w:asciiTheme="minorHAnsi" w:hAnsiTheme="minorHAnsi" w:cstheme="minorHAnsi"/>
                <w:sz w:val="16"/>
                <w:szCs w:val="16"/>
                <w:lang w:val="en-GB"/>
              </w:rPr>
            </w:pPr>
            <w:r>
              <w:rPr>
                <w:rFonts w:asciiTheme="minorHAnsi" w:hAnsiTheme="minorHAnsi" w:cstheme="minorHAnsi"/>
                <w:sz w:val="16"/>
                <w:szCs w:val="16"/>
                <w:lang w:val="en-GB"/>
              </w:rPr>
              <w:t>J. Chien</w:t>
            </w:r>
          </w:p>
        </w:tc>
        <w:tc>
          <w:tcPr>
            <w:tcW w:w="6227" w:type="dxa"/>
            <w:gridSpan w:val="2"/>
            <w:tcBorders>
              <w:top w:val="single" w:sz="8" w:space="0" w:color="000000"/>
              <w:left w:val="single" w:sz="4" w:space="0" w:color="auto"/>
              <w:bottom w:val="single" w:sz="8" w:space="0" w:color="000000"/>
              <w:right w:val="single" w:sz="4" w:space="0" w:color="auto"/>
            </w:tcBorders>
          </w:tcPr>
          <w:p w14:paraId="0659C6DE" w14:textId="3C7D6854" w:rsidR="001F3A71" w:rsidRDefault="00C07FD6" w:rsidP="00C07FD6">
            <w:pPr>
              <w:pStyle w:val="HTMLPreformatted"/>
              <w:spacing w:line="276" w:lineRule="auto"/>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assess the impact of the exhaustion of IPv4 address space on existing AP ROC Resource Centres, and on new potential Resource Centres that may wish to join the EGI infrastructure.</w:t>
            </w:r>
            <w:r w:rsidR="00A516A9">
              <w:rPr>
                <w:rFonts w:asciiTheme="minorHAnsi" w:eastAsia="Times New Roman" w:hAnsiTheme="minorHAnsi" w:cstheme="minorHAnsi"/>
                <w:sz w:val="16"/>
                <w:szCs w:val="16"/>
                <w:lang w:val="en-GB" w:eastAsia="en-GB"/>
              </w:rPr>
              <w:t xml:space="preserve"> </w:t>
            </w:r>
            <w:r w:rsidR="00A516A9" w:rsidRPr="00A516A9">
              <w:rPr>
                <w:rFonts w:asciiTheme="minorHAnsi" w:eastAsia="Times New Roman" w:hAnsiTheme="minorHAnsi" w:cstheme="minorHAnsi"/>
                <w:sz w:val="16"/>
                <w:szCs w:val="16"/>
                <w:lang w:val="en-GB" w:eastAsia="en-GB"/>
              </w:rPr>
              <w:sym w:font="Wingdings" w:char="F0E0"/>
            </w:r>
            <w:r w:rsidR="00A516A9">
              <w:rPr>
                <w:rFonts w:asciiTheme="minorHAnsi" w:eastAsia="Times New Roman" w:hAnsiTheme="minorHAnsi" w:cstheme="minorHAnsi"/>
                <w:sz w:val="16"/>
                <w:szCs w:val="16"/>
                <w:lang w:val="en-GB" w:eastAsia="en-GB"/>
              </w:rPr>
              <w:t xml:space="preserve"> information distributed the OMB mailing list</w:t>
            </w:r>
          </w:p>
        </w:tc>
        <w:tc>
          <w:tcPr>
            <w:tcW w:w="987" w:type="dxa"/>
            <w:tcBorders>
              <w:top w:val="single" w:sz="8" w:space="0" w:color="000000"/>
              <w:left w:val="single" w:sz="4" w:space="0" w:color="auto"/>
              <w:bottom w:val="single" w:sz="8" w:space="0" w:color="000000"/>
              <w:right w:val="single" w:sz="8" w:space="0" w:color="000000"/>
            </w:tcBorders>
          </w:tcPr>
          <w:p w14:paraId="3D2EDE55" w14:textId="289B0B00" w:rsidR="001F3A71" w:rsidRDefault="00A516A9">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1F3A71" w14:paraId="40083D69" w14:textId="77777777" w:rsidTr="00813DCC">
        <w:tc>
          <w:tcPr>
            <w:tcW w:w="1048" w:type="dxa"/>
            <w:tcBorders>
              <w:top w:val="single" w:sz="8" w:space="0" w:color="000000"/>
              <w:left w:val="single" w:sz="8" w:space="0" w:color="000000"/>
              <w:bottom w:val="single" w:sz="8" w:space="0" w:color="000000"/>
              <w:right w:val="single" w:sz="4" w:space="0" w:color="auto"/>
            </w:tcBorders>
          </w:tcPr>
          <w:p w14:paraId="4E937CCF" w14:textId="0C27E5D1" w:rsidR="001F3A71" w:rsidRDefault="000D2C18">
            <w:pPr>
              <w:jc w:val="center"/>
              <w:rPr>
                <w:rFonts w:asciiTheme="minorHAnsi" w:hAnsiTheme="minorHAnsi" w:cstheme="minorHAnsi"/>
                <w:b/>
                <w:sz w:val="16"/>
                <w:szCs w:val="16"/>
                <w:lang w:val="en-GB"/>
              </w:rPr>
            </w:pPr>
            <w:r>
              <w:rPr>
                <w:rFonts w:asciiTheme="minorHAnsi" w:hAnsiTheme="minorHAnsi" w:cstheme="minorHAnsi"/>
                <w:b/>
                <w:sz w:val="16"/>
                <w:szCs w:val="16"/>
                <w:lang w:val="en-GB"/>
              </w:rPr>
              <w:t>13.02</w:t>
            </w:r>
          </w:p>
        </w:tc>
        <w:tc>
          <w:tcPr>
            <w:tcW w:w="1168" w:type="dxa"/>
            <w:tcBorders>
              <w:top w:val="single" w:sz="8" w:space="0" w:color="000000"/>
              <w:left w:val="single" w:sz="4" w:space="0" w:color="auto"/>
              <w:bottom w:val="single" w:sz="8" w:space="0" w:color="000000"/>
              <w:right w:val="single" w:sz="4" w:space="0" w:color="auto"/>
            </w:tcBorders>
          </w:tcPr>
          <w:p w14:paraId="0B27EA2E" w14:textId="71A82A43" w:rsidR="001F3A71" w:rsidRDefault="000D2C18">
            <w:pPr>
              <w:rPr>
                <w:rFonts w:asciiTheme="minorHAnsi" w:hAnsiTheme="minorHAnsi" w:cstheme="minorHAnsi"/>
                <w:sz w:val="16"/>
                <w:szCs w:val="16"/>
                <w:lang w:val="en-GB"/>
              </w:rPr>
            </w:pPr>
            <w:r>
              <w:rPr>
                <w:rFonts w:asciiTheme="minorHAnsi" w:hAnsiTheme="minorHAnsi" w:cstheme="minorHAnsi"/>
                <w:sz w:val="16"/>
                <w:szCs w:val="16"/>
                <w:lang w:val="en-GB"/>
              </w:rPr>
              <w:t>M. Reale</w:t>
            </w:r>
          </w:p>
        </w:tc>
        <w:tc>
          <w:tcPr>
            <w:tcW w:w="6227" w:type="dxa"/>
            <w:gridSpan w:val="2"/>
            <w:tcBorders>
              <w:top w:val="single" w:sz="8" w:space="0" w:color="000000"/>
              <w:left w:val="single" w:sz="4" w:space="0" w:color="auto"/>
              <w:bottom w:val="single" w:sz="8" w:space="0" w:color="000000"/>
              <w:right w:val="single" w:sz="4" w:space="0" w:color="auto"/>
            </w:tcBorders>
          </w:tcPr>
          <w:p w14:paraId="154FA1D5" w14:textId="394ECC6F" w:rsidR="001F3A71" w:rsidRPr="000D2C18" w:rsidRDefault="000D2C18">
            <w:pPr>
              <w:pStyle w:val="HTMLPreformatted"/>
              <w:spacing w:line="276" w:lineRule="auto"/>
              <w:rPr>
                <w:rFonts w:asciiTheme="minorHAnsi" w:eastAsia="Times New Roman" w:hAnsiTheme="minorHAnsi" w:cstheme="minorHAnsi"/>
                <w:sz w:val="16"/>
                <w:szCs w:val="16"/>
                <w:lang w:val="en-GB" w:eastAsia="en-GB"/>
              </w:rPr>
            </w:pPr>
            <w:r>
              <w:rPr>
                <w:rFonts w:asciiTheme="minorHAnsi" w:hAnsiTheme="minorHAnsi" w:cstheme="minorHAnsi"/>
                <w:sz w:val="16"/>
                <w:szCs w:val="16"/>
                <w:lang w:val="en-GB"/>
              </w:rPr>
              <w:t>T</w:t>
            </w:r>
            <w:r w:rsidRPr="000D2C18">
              <w:rPr>
                <w:rFonts w:asciiTheme="minorHAnsi" w:hAnsiTheme="minorHAnsi" w:cstheme="minorHAnsi"/>
                <w:sz w:val="16"/>
                <w:szCs w:val="16"/>
                <w:lang w:val="en-GB"/>
              </w:rPr>
              <w:t>o distribute a questionnaire to investigate the areas of interest to the NGIs and to collect information about participants</w:t>
            </w:r>
          </w:p>
        </w:tc>
        <w:tc>
          <w:tcPr>
            <w:tcW w:w="987" w:type="dxa"/>
            <w:tcBorders>
              <w:top w:val="single" w:sz="8" w:space="0" w:color="000000"/>
              <w:left w:val="single" w:sz="4" w:space="0" w:color="auto"/>
              <w:bottom w:val="single" w:sz="8" w:space="0" w:color="000000"/>
              <w:right w:val="single" w:sz="8" w:space="0" w:color="000000"/>
            </w:tcBorders>
          </w:tcPr>
          <w:p w14:paraId="2B0027EB" w14:textId="1F05971E" w:rsidR="001F3A71" w:rsidRPr="000D2C18" w:rsidRDefault="000D2C18">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0D2C18" w14:paraId="6E3897E4" w14:textId="77777777" w:rsidTr="00813DCC">
        <w:tc>
          <w:tcPr>
            <w:tcW w:w="1048" w:type="dxa"/>
            <w:tcBorders>
              <w:top w:val="single" w:sz="8" w:space="0" w:color="000000"/>
              <w:left w:val="single" w:sz="8" w:space="0" w:color="000000"/>
              <w:bottom w:val="single" w:sz="8" w:space="0" w:color="000000"/>
              <w:right w:val="single" w:sz="4" w:space="0" w:color="auto"/>
            </w:tcBorders>
          </w:tcPr>
          <w:p w14:paraId="5A74BE38" w14:textId="43C78F02" w:rsidR="000D2C18" w:rsidRDefault="00227164">
            <w:pPr>
              <w:jc w:val="center"/>
              <w:rPr>
                <w:rFonts w:asciiTheme="minorHAnsi" w:hAnsiTheme="minorHAnsi" w:cstheme="minorHAnsi"/>
                <w:b/>
                <w:sz w:val="16"/>
                <w:szCs w:val="16"/>
                <w:lang w:val="en-GB"/>
              </w:rPr>
            </w:pPr>
            <w:r>
              <w:rPr>
                <w:rFonts w:asciiTheme="minorHAnsi" w:hAnsiTheme="minorHAnsi" w:cstheme="minorHAnsi"/>
                <w:b/>
                <w:sz w:val="16"/>
                <w:szCs w:val="16"/>
                <w:lang w:val="en-GB"/>
              </w:rPr>
              <w:t>13.03</w:t>
            </w:r>
          </w:p>
        </w:tc>
        <w:tc>
          <w:tcPr>
            <w:tcW w:w="1168" w:type="dxa"/>
            <w:tcBorders>
              <w:top w:val="single" w:sz="8" w:space="0" w:color="000000"/>
              <w:left w:val="single" w:sz="4" w:space="0" w:color="auto"/>
              <w:bottom w:val="single" w:sz="8" w:space="0" w:color="000000"/>
              <w:right w:val="single" w:sz="4" w:space="0" w:color="auto"/>
            </w:tcBorders>
          </w:tcPr>
          <w:p w14:paraId="4BB23E0A" w14:textId="59C610DF" w:rsidR="000D2C18" w:rsidRDefault="00227164">
            <w:pPr>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227" w:type="dxa"/>
            <w:gridSpan w:val="2"/>
            <w:tcBorders>
              <w:top w:val="single" w:sz="8" w:space="0" w:color="000000"/>
              <w:left w:val="single" w:sz="4" w:space="0" w:color="auto"/>
              <w:bottom w:val="single" w:sz="8" w:space="0" w:color="000000"/>
              <w:right w:val="single" w:sz="4" w:space="0" w:color="auto"/>
            </w:tcBorders>
          </w:tcPr>
          <w:p w14:paraId="1002DB5B" w14:textId="2ECE4955" w:rsidR="000D2C18" w:rsidRDefault="00227164">
            <w:pPr>
              <w:pStyle w:val="HTMLPreformatted"/>
              <w:spacing w:line="276" w:lineRule="auto"/>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 xml:space="preserve">To contact the ARGUS PT to collect information about certification between gLite 3.2 clients and ARGUS 1.3.x </w:t>
            </w:r>
            <w:r w:rsidRPr="00227164">
              <w:rPr>
                <w:rFonts w:asciiTheme="minorHAnsi" w:eastAsia="Times New Roman" w:hAnsiTheme="minorHAnsi" w:cstheme="minorHAnsi"/>
                <w:sz w:val="16"/>
                <w:szCs w:val="16"/>
                <w:lang w:val="en-GB" w:eastAsia="en-GB"/>
              </w:rPr>
              <w:sym w:font="Wingdings" w:char="F0E0"/>
            </w:r>
            <w:r>
              <w:rPr>
                <w:rFonts w:asciiTheme="minorHAnsi" w:eastAsia="Times New Roman" w:hAnsiTheme="minorHAnsi" w:cstheme="minorHAnsi"/>
                <w:sz w:val="16"/>
                <w:szCs w:val="16"/>
                <w:lang w:val="en-GB" w:eastAsia="en-GB"/>
              </w:rPr>
              <w:t xml:space="preserve"> CLOSED. The PT confirms that the backward compatibility was tested in two production sites. OMB is informed.</w:t>
            </w:r>
          </w:p>
        </w:tc>
        <w:tc>
          <w:tcPr>
            <w:tcW w:w="987" w:type="dxa"/>
            <w:tcBorders>
              <w:top w:val="single" w:sz="8" w:space="0" w:color="000000"/>
              <w:left w:val="single" w:sz="4" w:space="0" w:color="auto"/>
              <w:bottom w:val="single" w:sz="8" w:space="0" w:color="000000"/>
              <w:right w:val="single" w:sz="8" w:space="0" w:color="000000"/>
            </w:tcBorders>
          </w:tcPr>
          <w:p w14:paraId="58A5DDBE" w14:textId="4AFC1599" w:rsidR="000D2C18" w:rsidRDefault="00227164">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227164" w14:paraId="167CE71D" w14:textId="77777777" w:rsidTr="00813DCC">
        <w:tc>
          <w:tcPr>
            <w:tcW w:w="1048" w:type="dxa"/>
            <w:tcBorders>
              <w:top w:val="single" w:sz="8" w:space="0" w:color="000000"/>
              <w:left w:val="single" w:sz="8" w:space="0" w:color="000000"/>
              <w:bottom w:val="single" w:sz="8" w:space="0" w:color="000000"/>
              <w:right w:val="single" w:sz="4" w:space="0" w:color="auto"/>
            </w:tcBorders>
          </w:tcPr>
          <w:p w14:paraId="33F19D33" w14:textId="50BAF177" w:rsidR="00227164" w:rsidRDefault="00227164">
            <w:pPr>
              <w:jc w:val="center"/>
              <w:rPr>
                <w:rFonts w:asciiTheme="minorHAnsi" w:hAnsiTheme="minorHAnsi" w:cstheme="minorHAnsi"/>
                <w:b/>
                <w:sz w:val="16"/>
                <w:szCs w:val="16"/>
                <w:lang w:val="en-GB"/>
              </w:rPr>
            </w:pPr>
            <w:r>
              <w:rPr>
                <w:rFonts w:asciiTheme="minorHAnsi" w:hAnsiTheme="minorHAnsi" w:cstheme="minorHAnsi"/>
                <w:b/>
                <w:sz w:val="16"/>
                <w:szCs w:val="16"/>
                <w:lang w:val="en-GB"/>
              </w:rPr>
              <w:t>13.04</w:t>
            </w:r>
          </w:p>
        </w:tc>
        <w:tc>
          <w:tcPr>
            <w:tcW w:w="1168" w:type="dxa"/>
            <w:tcBorders>
              <w:top w:val="single" w:sz="8" w:space="0" w:color="000000"/>
              <w:left w:val="single" w:sz="4" w:space="0" w:color="auto"/>
              <w:bottom w:val="single" w:sz="8" w:space="0" w:color="000000"/>
              <w:right w:val="single" w:sz="4" w:space="0" w:color="auto"/>
            </w:tcBorders>
          </w:tcPr>
          <w:p w14:paraId="572883EB" w14:textId="3AE01952" w:rsidR="00227164" w:rsidRDefault="00227164">
            <w:pPr>
              <w:rPr>
                <w:rFonts w:asciiTheme="minorHAnsi" w:hAnsiTheme="minorHAnsi" w:cstheme="minorHAnsi"/>
                <w:sz w:val="16"/>
                <w:szCs w:val="16"/>
                <w:lang w:val="en-GB"/>
              </w:rPr>
            </w:pPr>
            <w:r>
              <w:rPr>
                <w:rFonts w:asciiTheme="minorHAnsi" w:hAnsiTheme="minorHAnsi" w:cstheme="minorHAnsi"/>
                <w:sz w:val="16"/>
                <w:szCs w:val="16"/>
                <w:lang w:val="en-GB"/>
              </w:rPr>
              <w:t>M. David</w:t>
            </w:r>
          </w:p>
        </w:tc>
        <w:tc>
          <w:tcPr>
            <w:tcW w:w="6227" w:type="dxa"/>
            <w:gridSpan w:val="2"/>
            <w:tcBorders>
              <w:top w:val="single" w:sz="8" w:space="0" w:color="000000"/>
              <w:left w:val="single" w:sz="4" w:space="0" w:color="auto"/>
              <w:bottom w:val="single" w:sz="8" w:space="0" w:color="000000"/>
              <w:right w:val="single" w:sz="4" w:space="0" w:color="auto"/>
            </w:tcBorders>
          </w:tcPr>
          <w:p w14:paraId="4859B8C5" w14:textId="12C2BC5D" w:rsidR="00227164" w:rsidRDefault="00227164">
            <w:pPr>
              <w:pStyle w:val="HTMLPreformatted"/>
              <w:spacing w:line="276" w:lineRule="auto"/>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 xml:space="preserve">To collect information about the amount of testing conducted </w:t>
            </w:r>
            <w:r w:rsidR="00DC00E7">
              <w:rPr>
                <w:rFonts w:asciiTheme="minorHAnsi" w:eastAsia="Times New Roman" w:hAnsiTheme="minorHAnsi" w:cstheme="minorHAnsi"/>
                <w:sz w:val="16"/>
                <w:szCs w:val="16"/>
                <w:lang w:val="en-GB" w:eastAsia="en-GB"/>
              </w:rPr>
              <w:t xml:space="preserve">during Staged Rollout about the backward compatibility of ARGUS 1.3.x and gLite 3.2 clients </w:t>
            </w:r>
            <w:r w:rsidR="00DC00E7" w:rsidRPr="00DC00E7">
              <w:rPr>
                <w:rFonts w:asciiTheme="minorHAnsi" w:eastAsia="Times New Roman" w:hAnsiTheme="minorHAnsi" w:cstheme="minorHAnsi"/>
                <w:sz w:val="16"/>
                <w:szCs w:val="16"/>
                <w:lang w:val="en-GB" w:eastAsia="en-GB"/>
              </w:rPr>
              <w:sym w:font="Wingdings" w:char="F0E0"/>
            </w:r>
            <w:r w:rsidR="00DC00E7">
              <w:rPr>
                <w:rFonts w:asciiTheme="minorHAnsi" w:eastAsia="Times New Roman" w:hAnsiTheme="minorHAnsi" w:cstheme="minorHAnsi"/>
                <w:sz w:val="16"/>
                <w:szCs w:val="16"/>
                <w:lang w:val="en-GB" w:eastAsia="en-GB"/>
              </w:rPr>
              <w:t xml:space="preserve"> all Early Adopters confirm the backward compatibility, even if only tested with OPS pilot jobs</w:t>
            </w:r>
          </w:p>
        </w:tc>
        <w:tc>
          <w:tcPr>
            <w:tcW w:w="987" w:type="dxa"/>
            <w:tcBorders>
              <w:top w:val="single" w:sz="8" w:space="0" w:color="000000"/>
              <w:left w:val="single" w:sz="4" w:space="0" w:color="auto"/>
              <w:bottom w:val="single" w:sz="8" w:space="0" w:color="000000"/>
              <w:right w:val="single" w:sz="8" w:space="0" w:color="000000"/>
            </w:tcBorders>
          </w:tcPr>
          <w:p w14:paraId="351234B6" w14:textId="66EA3FA4" w:rsidR="00227164" w:rsidRDefault="00DC00E7">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8D3AE8" w14:paraId="7B8233CC" w14:textId="77777777" w:rsidTr="00813DCC">
        <w:tc>
          <w:tcPr>
            <w:tcW w:w="1048" w:type="dxa"/>
            <w:tcBorders>
              <w:top w:val="single" w:sz="8" w:space="0" w:color="000000"/>
              <w:left w:val="single" w:sz="8" w:space="0" w:color="000000"/>
              <w:bottom w:val="single" w:sz="8" w:space="0" w:color="000000"/>
              <w:right w:val="single" w:sz="4" w:space="0" w:color="auto"/>
            </w:tcBorders>
          </w:tcPr>
          <w:p w14:paraId="29523C5D" w14:textId="4D0A01B5" w:rsidR="008D3AE8" w:rsidRDefault="008D3AE8">
            <w:pPr>
              <w:jc w:val="center"/>
              <w:rPr>
                <w:rFonts w:asciiTheme="minorHAnsi" w:hAnsiTheme="minorHAnsi" w:cstheme="minorHAnsi"/>
                <w:b/>
                <w:sz w:val="16"/>
                <w:szCs w:val="16"/>
                <w:lang w:val="en-GB"/>
              </w:rPr>
            </w:pPr>
            <w:r>
              <w:rPr>
                <w:rFonts w:asciiTheme="minorHAnsi" w:hAnsiTheme="minorHAnsi" w:cstheme="minorHAnsi"/>
                <w:b/>
                <w:sz w:val="16"/>
                <w:szCs w:val="16"/>
                <w:lang w:val="en-GB"/>
              </w:rPr>
              <w:t>13.05</w:t>
            </w:r>
          </w:p>
        </w:tc>
        <w:tc>
          <w:tcPr>
            <w:tcW w:w="1168" w:type="dxa"/>
            <w:tcBorders>
              <w:top w:val="single" w:sz="8" w:space="0" w:color="000000"/>
              <w:left w:val="single" w:sz="4" w:space="0" w:color="auto"/>
              <w:bottom w:val="single" w:sz="8" w:space="0" w:color="000000"/>
              <w:right w:val="single" w:sz="4" w:space="0" w:color="auto"/>
            </w:tcBorders>
          </w:tcPr>
          <w:p w14:paraId="52E27C86" w14:textId="13F06C7A" w:rsidR="008D3AE8" w:rsidRDefault="008D3AE8">
            <w:pPr>
              <w:rPr>
                <w:rFonts w:asciiTheme="minorHAnsi" w:hAnsiTheme="minorHAnsi" w:cstheme="minorHAnsi"/>
                <w:sz w:val="16"/>
                <w:szCs w:val="16"/>
                <w:lang w:val="en-GB"/>
              </w:rPr>
            </w:pPr>
            <w:r>
              <w:rPr>
                <w:rFonts w:asciiTheme="minorHAnsi" w:hAnsiTheme="minorHAnsi" w:cstheme="minorHAnsi"/>
                <w:sz w:val="16"/>
                <w:szCs w:val="16"/>
                <w:lang w:val="en-GB"/>
              </w:rPr>
              <w:t xml:space="preserve">T. Ferrari </w:t>
            </w:r>
          </w:p>
        </w:tc>
        <w:tc>
          <w:tcPr>
            <w:tcW w:w="6227" w:type="dxa"/>
            <w:gridSpan w:val="2"/>
            <w:tcBorders>
              <w:top w:val="single" w:sz="8" w:space="0" w:color="000000"/>
              <w:left w:val="single" w:sz="4" w:space="0" w:color="auto"/>
              <w:bottom w:val="single" w:sz="8" w:space="0" w:color="000000"/>
              <w:right w:val="single" w:sz="4" w:space="0" w:color="auto"/>
            </w:tcBorders>
          </w:tcPr>
          <w:p w14:paraId="55CFF81F" w14:textId="753A9CF9" w:rsidR="008D3AE8" w:rsidRDefault="008D3AE8">
            <w:pPr>
              <w:pStyle w:val="HTMLPreformatted"/>
              <w:spacing w:line="276" w:lineRule="auto"/>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 xml:space="preserve">To request the creation of a GOCDB Service Type for ARGUS </w:t>
            </w:r>
            <w:r w:rsidRPr="008D3AE8">
              <w:rPr>
                <w:rFonts w:asciiTheme="minorHAnsi" w:eastAsia="Times New Roman" w:hAnsiTheme="minorHAnsi" w:cstheme="minorHAnsi"/>
                <w:sz w:val="16"/>
                <w:szCs w:val="16"/>
                <w:lang w:val="en-GB" w:eastAsia="en-GB"/>
              </w:rPr>
              <w:sym w:font="Wingdings" w:char="F0E0"/>
            </w:r>
            <w:r>
              <w:rPr>
                <w:rFonts w:asciiTheme="minorHAnsi" w:eastAsia="Times New Roman" w:hAnsiTheme="minorHAnsi" w:cstheme="minorHAnsi"/>
                <w:sz w:val="16"/>
                <w:szCs w:val="16"/>
                <w:lang w:val="en-GB" w:eastAsia="en-GB"/>
              </w:rPr>
              <w:t xml:space="preserve"> CLOSED. The </w:t>
            </w:r>
            <w:proofErr w:type="spellStart"/>
            <w:r>
              <w:rPr>
                <w:rFonts w:asciiTheme="minorHAnsi" w:eastAsia="Times New Roman" w:hAnsiTheme="minorHAnsi" w:cstheme="minorHAnsi"/>
                <w:sz w:val="16"/>
                <w:szCs w:val="16"/>
                <w:lang w:val="en-GB" w:eastAsia="en-GB"/>
              </w:rPr>
              <w:t>emi.ARGUS</w:t>
            </w:r>
            <w:proofErr w:type="spellEnd"/>
            <w:r>
              <w:rPr>
                <w:rFonts w:asciiTheme="minorHAnsi" w:eastAsia="Times New Roman" w:hAnsiTheme="minorHAnsi" w:cstheme="minorHAnsi"/>
                <w:sz w:val="16"/>
                <w:szCs w:val="16"/>
                <w:lang w:val="en-GB" w:eastAsia="en-GB"/>
              </w:rPr>
              <w:t xml:space="preserve"> service type was created on 01 August</w:t>
            </w:r>
          </w:p>
        </w:tc>
        <w:tc>
          <w:tcPr>
            <w:tcW w:w="987" w:type="dxa"/>
            <w:tcBorders>
              <w:top w:val="single" w:sz="8" w:space="0" w:color="000000"/>
              <w:left w:val="single" w:sz="4" w:space="0" w:color="auto"/>
              <w:bottom w:val="single" w:sz="8" w:space="0" w:color="000000"/>
              <w:right w:val="single" w:sz="8" w:space="0" w:color="000000"/>
            </w:tcBorders>
          </w:tcPr>
          <w:p w14:paraId="266E9621" w14:textId="64A4DFF6" w:rsidR="008D3AE8" w:rsidRDefault="008D3AE8">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8D3AE8" w14:paraId="6CE53B63" w14:textId="77777777" w:rsidTr="00813DCC">
        <w:tc>
          <w:tcPr>
            <w:tcW w:w="1048" w:type="dxa"/>
            <w:tcBorders>
              <w:top w:val="single" w:sz="8" w:space="0" w:color="000000"/>
              <w:left w:val="single" w:sz="8" w:space="0" w:color="000000"/>
              <w:bottom w:val="single" w:sz="8" w:space="0" w:color="000000"/>
              <w:right w:val="single" w:sz="4" w:space="0" w:color="auto"/>
            </w:tcBorders>
          </w:tcPr>
          <w:p w14:paraId="0688C03F" w14:textId="312430DD" w:rsidR="008D3AE8" w:rsidRDefault="008D3AE8">
            <w:pPr>
              <w:jc w:val="center"/>
              <w:rPr>
                <w:rFonts w:asciiTheme="minorHAnsi" w:hAnsiTheme="minorHAnsi" w:cstheme="minorHAnsi"/>
                <w:b/>
                <w:sz w:val="16"/>
                <w:szCs w:val="16"/>
                <w:lang w:val="en-GB"/>
              </w:rPr>
            </w:pPr>
            <w:r>
              <w:rPr>
                <w:rFonts w:asciiTheme="minorHAnsi" w:hAnsiTheme="minorHAnsi" w:cstheme="minorHAnsi"/>
                <w:b/>
                <w:sz w:val="16"/>
                <w:szCs w:val="16"/>
                <w:lang w:val="en-GB"/>
              </w:rPr>
              <w:t>13.06</w:t>
            </w:r>
          </w:p>
        </w:tc>
        <w:tc>
          <w:tcPr>
            <w:tcW w:w="1168" w:type="dxa"/>
            <w:tcBorders>
              <w:top w:val="single" w:sz="8" w:space="0" w:color="000000"/>
              <w:left w:val="single" w:sz="4" w:space="0" w:color="auto"/>
              <w:bottom w:val="single" w:sz="8" w:space="0" w:color="000000"/>
              <w:right w:val="single" w:sz="4" w:space="0" w:color="auto"/>
            </w:tcBorders>
          </w:tcPr>
          <w:p w14:paraId="4743D35B" w14:textId="54735757" w:rsidR="008D3AE8" w:rsidRDefault="008D3AE8">
            <w:pPr>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227" w:type="dxa"/>
            <w:gridSpan w:val="2"/>
            <w:tcBorders>
              <w:top w:val="single" w:sz="8" w:space="0" w:color="000000"/>
              <w:left w:val="single" w:sz="4" w:space="0" w:color="auto"/>
              <w:bottom w:val="single" w:sz="8" w:space="0" w:color="000000"/>
              <w:right w:val="single" w:sz="4" w:space="0" w:color="auto"/>
            </w:tcBorders>
          </w:tcPr>
          <w:p w14:paraId="101012D1" w14:textId="1B29AF25" w:rsidR="008D3AE8" w:rsidRDefault="008D3AE8">
            <w:pPr>
              <w:pStyle w:val="HTMLPreformatted"/>
              <w:spacing w:line="276" w:lineRule="auto"/>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request the publication of ARGUS in the Information Discovery System</w:t>
            </w:r>
            <w:r w:rsidR="005B7EB1">
              <w:rPr>
                <w:rFonts w:asciiTheme="minorHAnsi" w:eastAsia="Times New Roman" w:hAnsiTheme="minorHAnsi" w:cstheme="minorHAnsi"/>
                <w:sz w:val="16"/>
                <w:szCs w:val="16"/>
                <w:lang w:val="en-GB" w:eastAsia="en-GB"/>
              </w:rPr>
              <w:t xml:space="preserve"> </w:t>
            </w:r>
            <w:r w:rsidR="005B7EB1" w:rsidRPr="005B7EB1">
              <w:rPr>
                <w:rFonts w:asciiTheme="minorHAnsi" w:eastAsia="Times New Roman" w:hAnsiTheme="minorHAnsi" w:cstheme="minorHAnsi"/>
                <w:sz w:val="16"/>
                <w:szCs w:val="16"/>
                <w:lang w:val="en-GB" w:eastAsia="en-GB"/>
              </w:rPr>
              <w:sym w:font="Wingdings" w:char="F0E0"/>
            </w:r>
            <w:r w:rsidR="005B7EB1">
              <w:rPr>
                <w:rFonts w:asciiTheme="minorHAnsi" w:eastAsia="Times New Roman" w:hAnsiTheme="minorHAnsi" w:cstheme="minorHAnsi"/>
                <w:sz w:val="16"/>
                <w:szCs w:val="16"/>
                <w:lang w:val="en-GB" w:eastAsia="en-GB"/>
              </w:rPr>
              <w:t xml:space="preserve"> requirement added to RT ticket </w:t>
            </w:r>
            <w:r w:rsidR="005B7EB1" w:rsidRPr="005B7EB1">
              <w:rPr>
                <w:rFonts w:asciiTheme="minorHAnsi" w:eastAsia="Times New Roman" w:hAnsiTheme="minorHAnsi" w:cstheme="minorHAnsi"/>
                <w:sz w:val="16"/>
                <w:szCs w:val="16"/>
                <w:lang w:val="en-GB" w:eastAsia="en-GB"/>
              </w:rPr>
              <w:t>https://rt.egi.eu/rt/Ticket/Display.html?id=1378</w:t>
            </w:r>
          </w:p>
        </w:tc>
        <w:tc>
          <w:tcPr>
            <w:tcW w:w="987" w:type="dxa"/>
            <w:tcBorders>
              <w:top w:val="single" w:sz="8" w:space="0" w:color="000000"/>
              <w:left w:val="single" w:sz="4" w:space="0" w:color="auto"/>
              <w:bottom w:val="single" w:sz="8" w:space="0" w:color="000000"/>
              <w:right w:val="single" w:sz="8" w:space="0" w:color="000000"/>
            </w:tcBorders>
          </w:tcPr>
          <w:p w14:paraId="53AE9DB6" w14:textId="2A94467E" w:rsidR="008D3AE8" w:rsidRDefault="008D3AE8">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9224B3" w14:paraId="3DDC4650" w14:textId="77777777" w:rsidTr="00813DCC">
        <w:tc>
          <w:tcPr>
            <w:tcW w:w="1048" w:type="dxa"/>
            <w:tcBorders>
              <w:top w:val="single" w:sz="8" w:space="0" w:color="000000"/>
              <w:left w:val="single" w:sz="8" w:space="0" w:color="000000"/>
              <w:bottom w:val="single" w:sz="8" w:space="0" w:color="000000"/>
              <w:right w:val="single" w:sz="4" w:space="0" w:color="auto"/>
            </w:tcBorders>
          </w:tcPr>
          <w:p w14:paraId="04D4AED9" w14:textId="46824A4C" w:rsidR="009224B3" w:rsidRDefault="009224B3">
            <w:pPr>
              <w:jc w:val="center"/>
              <w:rPr>
                <w:rFonts w:asciiTheme="minorHAnsi" w:hAnsiTheme="minorHAnsi" w:cstheme="minorHAnsi"/>
                <w:b/>
                <w:sz w:val="16"/>
                <w:szCs w:val="16"/>
                <w:lang w:val="en-GB"/>
              </w:rPr>
            </w:pPr>
            <w:r>
              <w:rPr>
                <w:rFonts w:asciiTheme="minorHAnsi" w:hAnsiTheme="minorHAnsi" w:cstheme="minorHAnsi"/>
                <w:b/>
                <w:sz w:val="16"/>
                <w:szCs w:val="16"/>
                <w:lang w:val="en-GB"/>
              </w:rPr>
              <w:t>13.07</w:t>
            </w:r>
          </w:p>
        </w:tc>
        <w:tc>
          <w:tcPr>
            <w:tcW w:w="1168" w:type="dxa"/>
            <w:tcBorders>
              <w:top w:val="single" w:sz="8" w:space="0" w:color="000000"/>
              <w:left w:val="single" w:sz="4" w:space="0" w:color="auto"/>
              <w:bottom w:val="single" w:sz="8" w:space="0" w:color="000000"/>
              <w:right w:val="single" w:sz="4" w:space="0" w:color="auto"/>
            </w:tcBorders>
          </w:tcPr>
          <w:p w14:paraId="6E4460BE" w14:textId="300412DB" w:rsidR="009224B3" w:rsidRDefault="009224B3">
            <w:pPr>
              <w:rPr>
                <w:rFonts w:asciiTheme="minorHAnsi" w:hAnsiTheme="minorHAnsi" w:cstheme="minorHAnsi"/>
                <w:sz w:val="16"/>
                <w:szCs w:val="16"/>
                <w:lang w:val="en-GB"/>
              </w:rPr>
            </w:pPr>
            <w:r>
              <w:rPr>
                <w:rFonts w:asciiTheme="minorHAnsi" w:hAnsiTheme="minorHAnsi" w:cstheme="minorHAnsi"/>
                <w:sz w:val="16"/>
                <w:szCs w:val="16"/>
                <w:lang w:val="en-GB"/>
              </w:rPr>
              <w:t>J. Gordon</w:t>
            </w:r>
          </w:p>
        </w:tc>
        <w:tc>
          <w:tcPr>
            <w:tcW w:w="6227" w:type="dxa"/>
            <w:gridSpan w:val="2"/>
            <w:tcBorders>
              <w:top w:val="single" w:sz="8" w:space="0" w:color="000000"/>
              <w:left w:val="single" w:sz="4" w:space="0" w:color="auto"/>
              <w:bottom w:val="single" w:sz="8" w:space="0" w:color="000000"/>
              <w:right w:val="single" w:sz="4" w:space="0" w:color="auto"/>
            </w:tcBorders>
          </w:tcPr>
          <w:p w14:paraId="504055C7" w14:textId="1CA1A3B3" w:rsidR="009224B3" w:rsidRDefault="009224B3">
            <w:pPr>
              <w:pStyle w:val="HTMLPreformatted"/>
              <w:spacing w:line="276" w:lineRule="auto"/>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contact EMI to collect information about development plans in various technical areas – such as MPI and storage</w:t>
            </w:r>
          </w:p>
        </w:tc>
        <w:tc>
          <w:tcPr>
            <w:tcW w:w="987" w:type="dxa"/>
            <w:tcBorders>
              <w:top w:val="single" w:sz="8" w:space="0" w:color="000000"/>
              <w:left w:val="single" w:sz="4" w:space="0" w:color="auto"/>
              <w:bottom w:val="single" w:sz="8" w:space="0" w:color="000000"/>
              <w:right w:val="single" w:sz="8" w:space="0" w:color="000000"/>
            </w:tcBorders>
          </w:tcPr>
          <w:p w14:paraId="4F279DC4" w14:textId="0011DB07" w:rsidR="009224B3" w:rsidRDefault="009224B3">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C35691" w14:paraId="31626573" w14:textId="77777777" w:rsidTr="00813DCC">
        <w:tc>
          <w:tcPr>
            <w:tcW w:w="1048" w:type="dxa"/>
            <w:tcBorders>
              <w:top w:val="single" w:sz="8" w:space="0" w:color="000000"/>
              <w:left w:val="single" w:sz="8" w:space="0" w:color="000000"/>
              <w:bottom w:val="single" w:sz="8" w:space="0" w:color="000000"/>
              <w:right w:val="single" w:sz="4" w:space="0" w:color="auto"/>
            </w:tcBorders>
          </w:tcPr>
          <w:p w14:paraId="45D514B2" w14:textId="26DAACEB" w:rsidR="00C35691" w:rsidRDefault="00C35691">
            <w:pPr>
              <w:jc w:val="center"/>
              <w:rPr>
                <w:rFonts w:asciiTheme="minorHAnsi" w:hAnsiTheme="minorHAnsi" w:cstheme="minorHAnsi"/>
                <w:b/>
                <w:sz w:val="16"/>
                <w:szCs w:val="16"/>
                <w:lang w:val="en-GB"/>
              </w:rPr>
            </w:pPr>
            <w:r>
              <w:rPr>
                <w:rFonts w:asciiTheme="minorHAnsi" w:hAnsiTheme="minorHAnsi" w:cstheme="minorHAnsi"/>
                <w:b/>
                <w:sz w:val="16"/>
                <w:szCs w:val="16"/>
                <w:lang w:val="en-GB"/>
              </w:rPr>
              <w:t>13.08</w:t>
            </w:r>
          </w:p>
        </w:tc>
        <w:tc>
          <w:tcPr>
            <w:tcW w:w="1168" w:type="dxa"/>
            <w:tcBorders>
              <w:top w:val="single" w:sz="8" w:space="0" w:color="000000"/>
              <w:left w:val="single" w:sz="4" w:space="0" w:color="auto"/>
              <w:bottom w:val="single" w:sz="8" w:space="0" w:color="000000"/>
              <w:right w:val="single" w:sz="4" w:space="0" w:color="auto"/>
            </w:tcBorders>
          </w:tcPr>
          <w:p w14:paraId="1A87BDB1" w14:textId="2E28796E" w:rsidR="00C35691" w:rsidRDefault="00C35691">
            <w:pPr>
              <w:rPr>
                <w:rFonts w:asciiTheme="minorHAnsi" w:hAnsiTheme="minorHAnsi" w:cstheme="minorHAnsi"/>
                <w:sz w:val="16"/>
                <w:szCs w:val="16"/>
                <w:lang w:val="en-GB"/>
              </w:rPr>
            </w:pPr>
            <w:r>
              <w:rPr>
                <w:rFonts w:asciiTheme="minorHAnsi" w:hAnsiTheme="minorHAnsi" w:cstheme="minorHAnsi"/>
                <w:sz w:val="16"/>
                <w:szCs w:val="16"/>
                <w:lang w:val="en-GB"/>
              </w:rPr>
              <w:t xml:space="preserve">All NGIs </w:t>
            </w:r>
          </w:p>
        </w:tc>
        <w:tc>
          <w:tcPr>
            <w:tcW w:w="6227" w:type="dxa"/>
            <w:gridSpan w:val="2"/>
            <w:tcBorders>
              <w:top w:val="single" w:sz="8" w:space="0" w:color="000000"/>
              <w:left w:val="single" w:sz="4" w:space="0" w:color="auto"/>
              <w:bottom w:val="single" w:sz="8" w:space="0" w:color="000000"/>
              <w:right w:val="single" w:sz="4" w:space="0" w:color="auto"/>
            </w:tcBorders>
          </w:tcPr>
          <w:p w14:paraId="6484FEA6" w14:textId="076A3FCF" w:rsidR="00C35691" w:rsidRDefault="00C35691">
            <w:pPr>
              <w:pStyle w:val="HTMLPreformatted"/>
              <w:spacing w:line="276" w:lineRule="auto"/>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 xml:space="preserve">To provide comments about draft manual </w:t>
            </w:r>
            <w:hyperlink r:id="rId9" w:history="1">
              <w:r w:rsidRPr="00B5392E">
                <w:rPr>
                  <w:rStyle w:val="Hyperlink"/>
                  <w:rFonts w:asciiTheme="minorHAnsi" w:eastAsia="Times New Roman" w:hAnsiTheme="minorHAnsi" w:cstheme="minorHAnsi"/>
                  <w:sz w:val="16"/>
                  <w:szCs w:val="16"/>
                  <w:lang w:val="en-GB" w:eastAsia="en-GB"/>
                </w:rPr>
                <w:t>https://wiki.egi.eu/wiki/MAN04_Tool_Intervention_Management</w:t>
              </w:r>
            </w:hyperlink>
            <w:r>
              <w:rPr>
                <w:rFonts w:asciiTheme="minorHAnsi" w:eastAsia="Times New Roman" w:hAnsiTheme="minorHAnsi" w:cstheme="minorHAnsi"/>
                <w:sz w:val="16"/>
                <w:szCs w:val="16"/>
                <w:lang w:val="en-GB" w:eastAsia="en-GB"/>
              </w:rPr>
              <w:t xml:space="preserve"> by the 29th of July</w:t>
            </w:r>
            <w:r w:rsidR="00A27D16">
              <w:rPr>
                <w:rFonts w:asciiTheme="minorHAnsi" w:eastAsia="Times New Roman" w:hAnsiTheme="minorHAnsi" w:cstheme="minorHAnsi"/>
                <w:sz w:val="16"/>
                <w:szCs w:val="16"/>
                <w:lang w:val="en-GB" w:eastAsia="en-GB"/>
              </w:rPr>
              <w:t xml:space="preserve"> </w:t>
            </w:r>
            <w:r w:rsidR="00A27D16" w:rsidRPr="00A27D16">
              <w:rPr>
                <w:rFonts w:asciiTheme="minorHAnsi" w:eastAsia="Times New Roman" w:hAnsiTheme="minorHAnsi" w:cstheme="minorHAnsi"/>
                <w:sz w:val="16"/>
                <w:szCs w:val="16"/>
                <w:lang w:val="en-GB" w:eastAsia="en-GB"/>
              </w:rPr>
              <w:sym w:font="Wingdings" w:char="F0E0"/>
            </w:r>
            <w:r w:rsidR="00A27D16">
              <w:rPr>
                <w:rFonts w:asciiTheme="minorHAnsi" w:eastAsia="Times New Roman" w:hAnsiTheme="minorHAnsi" w:cstheme="minorHAnsi"/>
                <w:sz w:val="16"/>
                <w:szCs w:val="16"/>
                <w:lang w:val="en-GB" w:eastAsia="en-GB"/>
              </w:rPr>
              <w:t xml:space="preserve"> Deadline expired. MAN 04 approved.</w:t>
            </w:r>
          </w:p>
        </w:tc>
        <w:tc>
          <w:tcPr>
            <w:tcW w:w="987" w:type="dxa"/>
            <w:tcBorders>
              <w:top w:val="single" w:sz="8" w:space="0" w:color="000000"/>
              <w:left w:val="single" w:sz="4" w:space="0" w:color="auto"/>
              <w:bottom w:val="single" w:sz="8" w:space="0" w:color="000000"/>
              <w:right w:val="single" w:sz="8" w:space="0" w:color="000000"/>
            </w:tcBorders>
          </w:tcPr>
          <w:p w14:paraId="5D2A0DDB" w14:textId="27EE7F57" w:rsidR="00C35691" w:rsidRDefault="00A27D16">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B50498" w14:paraId="4C0A97D2" w14:textId="77777777" w:rsidTr="00813DCC">
        <w:tc>
          <w:tcPr>
            <w:tcW w:w="1048" w:type="dxa"/>
            <w:tcBorders>
              <w:top w:val="single" w:sz="8" w:space="0" w:color="000000"/>
              <w:left w:val="single" w:sz="8" w:space="0" w:color="000000"/>
              <w:bottom w:val="single" w:sz="8" w:space="0" w:color="000000"/>
              <w:right w:val="single" w:sz="4" w:space="0" w:color="auto"/>
            </w:tcBorders>
          </w:tcPr>
          <w:p w14:paraId="352D620C" w14:textId="4D6F3D16" w:rsidR="00B50498" w:rsidRDefault="00B50498">
            <w:pPr>
              <w:jc w:val="center"/>
              <w:rPr>
                <w:rFonts w:asciiTheme="minorHAnsi" w:hAnsiTheme="minorHAnsi" w:cstheme="minorHAnsi"/>
                <w:b/>
                <w:sz w:val="16"/>
                <w:szCs w:val="16"/>
                <w:lang w:val="en-GB"/>
              </w:rPr>
            </w:pPr>
            <w:r>
              <w:rPr>
                <w:rFonts w:asciiTheme="minorHAnsi" w:hAnsiTheme="minorHAnsi" w:cstheme="minorHAnsi"/>
                <w:b/>
                <w:sz w:val="16"/>
                <w:szCs w:val="16"/>
                <w:lang w:val="en-GB"/>
              </w:rPr>
              <w:t>13.09</w:t>
            </w:r>
          </w:p>
        </w:tc>
        <w:tc>
          <w:tcPr>
            <w:tcW w:w="1168" w:type="dxa"/>
            <w:tcBorders>
              <w:top w:val="single" w:sz="8" w:space="0" w:color="000000"/>
              <w:left w:val="single" w:sz="4" w:space="0" w:color="auto"/>
              <w:bottom w:val="single" w:sz="8" w:space="0" w:color="000000"/>
              <w:right w:val="single" w:sz="4" w:space="0" w:color="auto"/>
            </w:tcBorders>
          </w:tcPr>
          <w:p w14:paraId="29173B7B" w14:textId="3F87611D" w:rsidR="00B50498" w:rsidRDefault="00B50498">
            <w:pPr>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227" w:type="dxa"/>
            <w:gridSpan w:val="2"/>
            <w:tcBorders>
              <w:top w:val="single" w:sz="8" w:space="0" w:color="000000"/>
              <w:left w:val="single" w:sz="4" w:space="0" w:color="auto"/>
              <w:bottom w:val="single" w:sz="8" w:space="0" w:color="000000"/>
              <w:right w:val="single" w:sz="4" w:space="0" w:color="auto"/>
            </w:tcBorders>
          </w:tcPr>
          <w:p w14:paraId="7B519E58" w14:textId="1C127040" w:rsidR="00B50498" w:rsidRPr="00B50498" w:rsidRDefault="00B50498" w:rsidP="006415CE">
            <w:pPr>
              <w:pStyle w:val="HTMLPreformatted"/>
              <w:spacing w:line="276" w:lineRule="auto"/>
              <w:rPr>
                <w:rFonts w:asciiTheme="minorHAnsi" w:eastAsia="Times New Roman" w:hAnsiTheme="minorHAnsi" w:cstheme="minorHAnsi"/>
                <w:sz w:val="16"/>
                <w:szCs w:val="16"/>
                <w:lang w:val="en-GB" w:eastAsia="en-GB"/>
              </w:rPr>
            </w:pPr>
            <w:r w:rsidRPr="00B50498">
              <w:rPr>
                <w:rFonts w:asciiTheme="minorHAnsi" w:hAnsiTheme="minorHAnsi" w:cstheme="minorHAnsi"/>
                <w:sz w:val="16"/>
                <w:szCs w:val="16"/>
              </w:rPr>
              <w:t xml:space="preserve">To contact the Nagios/SAM team to propose </w:t>
            </w:r>
            <w:r w:rsidR="006415CE">
              <w:rPr>
                <w:rFonts w:asciiTheme="minorHAnsi" w:hAnsiTheme="minorHAnsi" w:cstheme="minorHAnsi"/>
                <w:sz w:val="16"/>
                <w:szCs w:val="16"/>
              </w:rPr>
              <w:t>the</w:t>
            </w:r>
            <w:r w:rsidRPr="00B50498">
              <w:rPr>
                <w:rFonts w:asciiTheme="minorHAnsi" w:hAnsiTheme="minorHAnsi" w:cstheme="minorHAnsi"/>
                <w:sz w:val="16"/>
                <w:szCs w:val="16"/>
              </w:rPr>
              <w:t xml:space="preserve"> EGI-specific procedure</w:t>
            </w:r>
            <w:r>
              <w:rPr>
                <w:rFonts w:asciiTheme="minorHAnsi" w:hAnsiTheme="minorHAnsi" w:cstheme="minorHAnsi"/>
                <w:sz w:val="16"/>
                <w:szCs w:val="16"/>
              </w:rPr>
              <w:t xml:space="preserve"> for the management of changes to the monitoring results and the availability reports</w:t>
            </w:r>
          </w:p>
        </w:tc>
        <w:tc>
          <w:tcPr>
            <w:tcW w:w="987" w:type="dxa"/>
            <w:tcBorders>
              <w:top w:val="single" w:sz="8" w:space="0" w:color="000000"/>
              <w:left w:val="single" w:sz="4" w:space="0" w:color="auto"/>
              <w:bottom w:val="single" w:sz="8" w:space="0" w:color="000000"/>
              <w:right w:val="single" w:sz="8" w:space="0" w:color="000000"/>
            </w:tcBorders>
          </w:tcPr>
          <w:p w14:paraId="05348CCF" w14:textId="4D8C7DBE" w:rsidR="00B50498" w:rsidRDefault="00B50498">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B50498" w14:paraId="7661181B" w14:textId="77777777" w:rsidTr="00813DCC">
        <w:tc>
          <w:tcPr>
            <w:tcW w:w="1048" w:type="dxa"/>
            <w:tcBorders>
              <w:top w:val="single" w:sz="8" w:space="0" w:color="000000"/>
              <w:left w:val="single" w:sz="8" w:space="0" w:color="000000"/>
              <w:bottom w:val="single" w:sz="8" w:space="0" w:color="000000"/>
              <w:right w:val="single" w:sz="4" w:space="0" w:color="auto"/>
            </w:tcBorders>
          </w:tcPr>
          <w:p w14:paraId="7BEB7553" w14:textId="05E6C9A3" w:rsidR="00B50498" w:rsidRDefault="00B50498">
            <w:pPr>
              <w:jc w:val="center"/>
              <w:rPr>
                <w:rFonts w:asciiTheme="minorHAnsi" w:hAnsiTheme="minorHAnsi" w:cstheme="minorHAnsi"/>
                <w:b/>
                <w:sz w:val="16"/>
                <w:szCs w:val="16"/>
                <w:lang w:val="en-GB"/>
              </w:rPr>
            </w:pPr>
            <w:r>
              <w:rPr>
                <w:rFonts w:asciiTheme="minorHAnsi" w:hAnsiTheme="minorHAnsi" w:cstheme="minorHAnsi"/>
                <w:b/>
                <w:sz w:val="16"/>
                <w:szCs w:val="16"/>
                <w:lang w:val="en-GB"/>
              </w:rPr>
              <w:t>13.10</w:t>
            </w:r>
          </w:p>
        </w:tc>
        <w:tc>
          <w:tcPr>
            <w:tcW w:w="1168" w:type="dxa"/>
            <w:tcBorders>
              <w:top w:val="single" w:sz="8" w:space="0" w:color="000000"/>
              <w:left w:val="single" w:sz="4" w:space="0" w:color="auto"/>
              <w:bottom w:val="single" w:sz="8" w:space="0" w:color="000000"/>
              <w:right w:val="single" w:sz="4" w:space="0" w:color="auto"/>
            </w:tcBorders>
          </w:tcPr>
          <w:p w14:paraId="1300E4B2" w14:textId="01D21A9B" w:rsidR="00B50498" w:rsidRDefault="00B50498">
            <w:pPr>
              <w:rPr>
                <w:rFonts w:asciiTheme="minorHAnsi" w:hAnsiTheme="minorHAnsi" w:cstheme="minorHAnsi"/>
                <w:sz w:val="16"/>
                <w:szCs w:val="16"/>
                <w:lang w:val="en-GB"/>
              </w:rPr>
            </w:pPr>
            <w:r>
              <w:rPr>
                <w:rFonts w:asciiTheme="minorHAnsi" w:hAnsiTheme="minorHAnsi" w:cstheme="minorHAnsi"/>
                <w:sz w:val="16"/>
                <w:szCs w:val="16"/>
                <w:lang w:val="en-GB"/>
              </w:rPr>
              <w:t>D. Zilaskos</w:t>
            </w:r>
          </w:p>
        </w:tc>
        <w:tc>
          <w:tcPr>
            <w:tcW w:w="6227" w:type="dxa"/>
            <w:gridSpan w:val="2"/>
            <w:tcBorders>
              <w:top w:val="single" w:sz="8" w:space="0" w:color="000000"/>
              <w:left w:val="single" w:sz="4" w:space="0" w:color="auto"/>
              <w:bottom w:val="single" w:sz="8" w:space="0" w:color="000000"/>
              <w:right w:val="single" w:sz="4" w:space="0" w:color="auto"/>
            </w:tcBorders>
          </w:tcPr>
          <w:p w14:paraId="24523797" w14:textId="74535C1C" w:rsidR="00B50498" w:rsidRPr="00B50498" w:rsidRDefault="00B50498">
            <w:pPr>
              <w:pStyle w:val="HTMLPreformatted"/>
              <w:spacing w:line="276" w:lineRule="auto"/>
              <w:rPr>
                <w:rFonts w:asciiTheme="minorHAnsi" w:hAnsiTheme="minorHAnsi" w:cstheme="minorHAnsi"/>
                <w:sz w:val="16"/>
                <w:szCs w:val="16"/>
              </w:rPr>
            </w:pPr>
            <w:r>
              <w:rPr>
                <w:rFonts w:asciiTheme="minorHAnsi" w:hAnsiTheme="minorHAnsi" w:cstheme="minorHAnsi"/>
                <w:sz w:val="16"/>
                <w:szCs w:val="16"/>
              </w:rPr>
              <w:t>To produce a wiki version of the procedure for the request of changes to the monitoring results and the availability/reliability reports.</w:t>
            </w:r>
          </w:p>
        </w:tc>
        <w:tc>
          <w:tcPr>
            <w:tcW w:w="987" w:type="dxa"/>
            <w:tcBorders>
              <w:top w:val="single" w:sz="8" w:space="0" w:color="000000"/>
              <w:left w:val="single" w:sz="4" w:space="0" w:color="auto"/>
              <w:bottom w:val="single" w:sz="8" w:space="0" w:color="000000"/>
              <w:right w:val="single" w:sz="8" w:space="0" w:color="000000"/>
            </w:tcBorders>
          </w:tcPr>
          <w:p w14:paraId="012B54CE" w14:textId="3D019A08" w:rsidR="00B50498" w:rsidRDefault="00B50498">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941AF2" w14:paraId="1A6B3B1F" w14:textId="77777777" w:rsidTr="00813DCC">
        <w:tc>
          <w:tcPr>
            <w:tcW w:w="1048" w:type="dxa"/>
            <w:tcBorders>
              <w:top w:val="single" w:sz="8" w:space="0" w:color="000000"/>
              <w:left w:val="single" w:sz="8" w:space="0" w:color="000000"/>
              <w:bottom w:val="single" w:sz="8" w:space="0" w:color="000000"/>
              <w:right w:val="single" w:sz="4" w:space="0" w:color="auto"/>
            </w:tcBorders>
          </w:tcPr>
          <w:p w14:paraId="53BFAEE6" w14:textId="1EC7C125" w:rsidR="00941AF2" w:rsidRDefault="00941AF2">
            <w:pPr>
              <w:jc w:val="center"/>
              <w:rPr>
                <w:rFonts w:asciiTheme="minorHAnsi" w:hAnsiTheme="minorHAnsi" w:cstheme="minorHAnsi"/>
                <w:b/>
                <w:sz w:val="16"/>
                <w:szCs w:val="16"/>
                <w:lang w:val="en-GB"/>
              </w:rPr>
            </w:pPr>
            <w:r>
              <w:rPr>
                <w:rFonts w:asciiTheme="minorHAnsi" w:hAnsiTheme="minorHAnsi" w:cstheme="minorHAnsi"/>
                <w:b/>
                <w:sz w:val="16"/>
                <w:szCs w:val="16"/>
                <w:lang w:val="en-GB"/>
              </w:rPr>
              <w:t>13.11</w:t>
            </w:r>
          </w:p>
        </w:tc>
        <w:tc>
          <w:tcPr>
            <w:tcW w:w="1168" w:type="dxa"/>
            <w:tcBorders>
              <w:top w:val="single" w:sz="8" w:space="0" w:color="000000"/>
              <w:left w:val="single" w:sz="4" w:space="0" w:color="auto"/>
              <w:bottom w:val="single" w:sz="8" w:space="0" w:color="000000"/>
              <w:right w:val="single" w:sz="4" w:space="0" w:color="auto"/>
            </w:tcBorders>
          </w:tcPr>
          <w:p w14:paraId="7BA59434" w14:textId="70497AB6" w:rsidR="00941AF2" w:rsidRDefault="00941AF2">
            <w:pPr>
              <w:rPr>
                <w:rFonts w:asciiTheme="minorHAnsi" w:hAnsiTheme="minorHAnsi" w:cstheme="minorHAnsi"/>
                <w:sz w:val="16"/>
                <w:szCs w:val="16"/>
                <w:lang w:val="en-GB"/>
              </w:rPr>
            </w:pPr>
            <w:r>
              <w:rPr>
                <w:rFonts w:asciiTheme="minorHAnsi" w:hAnsiTheme="minorHAnsi" w:cstheme="minorHAnsi"/>
                <w:sz w:val="16"/>
                <w:szCs w:val="16"/>
                <w:lang w:val="en-GB"/>
              </w:rPr>
              <w:t>COD</w:t>
            </w:r>
          </w:p>
        </w:tc>
        <w:tc>
          <w:tcPr>
            <w:tcW w:w="6227" w:type="dxa"/>
            <w:gridSpan w:val="2"/>
            <w:tcBorders>
              <w:top w:val="single" w:sz="8" w:space="0" w:color="000000"/>
              <w:left w:val="single" w:sz="4" w:space="0" w:color="auto"/>
              <w:bottom w:val="single" w:sz="8" w:space="0" w:color="000000"/>
              <w:right w:val="single" w:sz="4" w:space="0" w:color="auto"/>
            </w:tcBorders>
          </w:tcPr>
          <w:p w14:paraId="1A338940" w14:textId="73A88A47" w:rsidR="00941AF2" w:rsidRDefault="00941AF2">
            <w:pPr>
              <w:pStyle w:val="HTMLPreformatted"/>
              <w:spacing w:line="276" w:lineRule="auto"/>
              <w:rPr>
                <w:rFonts w:asciiTheme="minorHAnsi" w:hAnsiTheme="minorHAnsi" w:cstheme="minorHAnsi"/>
                <w:sz w:val="16"/>
                <w:szCs w:val="16"/>
              </w:rPr>
            </w:pPr>
            <w:r>
              <w:rPr>
                <w:rFonts w:asciiTheme="minorHAnsi" w:hAnsiTheme="minorHAnsi" w:cstheme="minorHAnsi"/>
                <w:sz w:val="16"/>
                <w:szCs w:val="16"/>
              </w:rPr>
              <w:t>To discuss with the operations portal team a new automatic escalation case (5 days after the operations manager is notified)</w:t>
            </w:r>
          </w:p>
        </w:tc>
        <w:tc>
          <w:tcPr>
            <w:tcW w:w="987" w:type="dxa"/>
            <w:tcBorders>
              <w:top w:val="single" w:sz="8" w:space="0" w:color="000000"/>
              <w:left w:val="single" w:sz="4" w:space="0" w:color="auto"/>
              <w:bottom w:val="single" w:sz="8" w:space="0" w:color="000000"/>
              <w:right w:val="single" w:sz="8" w:space="0" w:color="000000"/>
            </w:tcBorders>
          </w:tcPr>
          <w:p w14:paraId="4625278E" w14:textId="23CDB2BE" w:rsidR="00941AF2" w:rsidRDefault="00941AF2">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813DCC" w14:paraId="1C3679F9" w14:textId="77777777" w:rsidTr="00813DCC">
        <w:tc>
          <w:tcPr>
            <w:tcW w:w="9430" w:type="dxa"/>
            <w:gridSpan w:val="5"/>
            <w:tcBorders>
              <w:top w:val="single" w:sz="8" w:space="0" w:color="000000"/>
              <w:left w:val="single" w:sz="8" w:space="0" w:color="000000"/>
              <w:bottom w:val="single" w:sz="8" w:space="0" w:color="000000"/>
              <w:right w:val="single" w:sz="8" w:space="0" w:color="000000"/>
            </w:tcBorders>
            <w:hideMark/>
          </w:tcPr>
          <w:p w14:paraId="6266C8E9" w14:textId="7945B647" w:rsidR="00813DCC" w:rsidRDefault="00813DCC" w:rsidP="001F3A71">
            <w:pPr>
              <w:jc w:val="center"/>
              <w:rPr>
                <w:rFonts w:asciiTheme="minorHAnsi" w:hAnsiTheme="minorHAnsi" w:cstheme="minorHAnsi"/>
                <w:sz w:val="16"/>
                <w:szCs w:val="16"/>
                <w:lang w:val="en-GB"/>
              </w:rPr>
            </w:pPr>
            <w:r>
              <w:rPr>
                <w:rFonts w:asciiTheme="minorHAnsi" w:eastAsia="Times New Roman" w:hAnsiTheme="minorHAnsi" w:cstheme="minorHAnsi"/>
                <w:b/>
                <w:sz w:val="16"/>
                <w:szCs w:val="16"/>
                <w:lang w:val="en-GB" w:eastAsia="en-GB"/>
              </w:rPr>
              <w:t>Actions from the 21 June OMB meeting</w:t>
            </w:r>
          </w:p>
        </w:tc>
      </w:tr>
      <w:tr w:rsidR="00813DCC" w14:paraId="552FF92F" w14:textId="77777777" w:rsidTr="00813DCC">
        <w:tc>
          <w:tcPr>
            <w:tcW w:w="1048" w:type="dxa"/>
            <w:tcBorders>
              <w:top w:val="single" w:sz="8" w:space="0" w:color="000000"/>
              <w:left w:val="single" w:sz="8" w:space="0" w:color="000000"/>
              <w:bottom w:val="single" w:sz="8" w:space="0" w:color="000000"/>
              <w:right w:val="single" w:sz="4" w:space="0" w:color="auto"/>
            </w:tcBorders>
            <w:hideMark/>
          </w:tcPr>
          <w:p w14:paraId="6581366D" w14:textId="77777777" w:rsidR="00813DCC" w:rsidRDefault="00813DCC">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12.03</w:t>
            </w:r>
          </w:p>
        </w:tc>
        <w:tc>
          <w:tcPr>
            <w:tcW w:w="1168" w:type="dxa"/>
            <w:tcBorders>
              <w:top w:val="single" w:sz="8" w:space="0" w:color="000000"/>
              <w:left w:val="single" w:sz="4" w:space="0" w:color="auto"/>
              <w:bottom w:val="single" w:sz="8" w:space="0" w:color="000000"/>
              <w:right w:val="single" w:sz="4" w:space="0" w:color="auto"/>
            </w:tcBorders>
            <w:hideMark/>
          </w:tcPr>
          <w:p w14:paraId="2911E305"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T. Antoni</w:t>
            </w:r>
          </w:p>
        </w:tc>
        <w:tc>
          <w:tcPr>
            <w:tcW w:w="6227" w:type="dxa"/>
            <w:gridSpan w:val="2"/>
            <w:tcBorders>
              <w:top w:val="single" w:sz="8" w:space="0" w:color="000000"/>
              <w:left w:val="single" w:sz="4" w:space="0" w:color="auto"/>
              <w:bottom w:val="single" w:sz="8" w:space="0" w:color="000000"/>
              <w:right w:val="single" w:sz="4" w:space="0" w:color="auto"/>
            </w:tcBorders>
            <w:hideMark/>
          </w:tcPr>
          <w:p w14:paraId="2E3EEE1D" w14:textId="77777777" w:rsidR="00813DCC" w:rsidRDefault="00813DCC">
            <w:pPr>
              <w:pStyle w:val="HTMLPreformatted"/>
              <w:spacing w:line="276" w:lineRule="auto"/>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 xml:space="preserve">To assess within the NGI_DE the number of sites interested in the support of </w:t>
            </w:r>
            <w:proofErr w:type="spellStart"/>
            <w:r>
              <w:rPr>
                <w:rFonts w:asciiTheme="minorHAnsi" w:eastAsia="Times New Roman" w:hAnsiTheme="minorHAnsi" w:cstheme="minorHAnsi"/>
                <w:sz w:val="16"/>
                <w:szCs w:val="16"/>
                <w:lang w:val="en-GB" w:eastAsia="en-GB"/>
              </w:rPr>
              <w:t>SuSE</w:t>
            </w:r>
            <w:proofErr w:type="spellEnd"/>
          </w:p>
        </w:tc>
        <w:tc>
          <w:tcPr>
            <w:tcW w:w="987" w:type="dxa"/>
            <w:tcBorders>
              <w:top w:val="single" w:sz="8" w:space="0" w:color="000000"/>
              <w:left w:val="single" w:sz="4" w:space="0" w:color="auto"/>
              <w:bottom w:val="single" w:sz="8" w:space="0" w:color="000000"/>
              <w:right w:val="single" w:sz="8" w:space="0" w:color="000000"/>
            </w:tcBorders>
            <w:hideMark/>
          </w:tcPr>
          <w:p w14:paraId="3F41AA53" w14:textId="5FF96764" w:rsidR="00813DCC" w:rsidRDefault="001F3A71">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813DCC" w14:paraId="2C08DD82" w14:textId="77777777" w:rsidTr="00813DCC">
        <w:tc>
          <w:tcPr>
            <w:tcW w:w="1048" w:type="dxa"/>
            <w:tcBorders>
              <w:top w:val="single" w:sz="8" w:space="0" w:color="000000"/>
              <w:left w:val="single" w:sz="8" w:space="0" w:color="000000"/>
              <w:bottom w:val="single" w:sz="8" w:space="0" w:color="000000"/>
              <w:right w:val="single" w:sz="4" w:space="0" w:color="auto"/>
            </w:tcBorders>
            <w:hideMark/>
          </w:tcPr>
          <w:p w14:paraId="2C776168" w14:textId="77777777" w:rsidR="00813DCC" w:rsidRDefault="00813DCC">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12.04</w:t>
            </w:r>
          </w:p>
        </w:tc>
        <w:tc>
          <w:tcPr>
            <w:tcW w:w="1168" w:type="dxa"/>
            <w:tcBorders>
              <w:top w:val="single" w:sz="8" w:space="0" w:color="000000"/>
              <w:left w:val="single" w:sz="4" w:space="0" w:color="auto"/>
              <w:bottom w:val="single" w:sz="8" w:space="0" w:color="000000"/>
              <w:right w:val="single" w:sz="4" w:space="0" w:color="auto"/>
            </w:tcBorders>
            <w:hideMark/>
          </w:tcPr>
          <w:p w14:paraId="7AE0AABE"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M. David</w:t>
            </w:r>
          </w:p>
        </w:tc>
        <w:tc>
          <w:tcPr>
            <w:tcW w:w="6227" w:type="dxa"/>
            <w:gridSpan w:val="2"/>
            <w:tcBorders>
              <w:top w:val="single" w:sz="8" w:space="0" w:color="000000"/>
              <w:left w:val="single" w:sz="4" w:space="0" w:color="auto"/>
              <w:bottom w:val="single" w:sz="8" w:space="0" w:color="000000"/>
              <w:right w:val="single" w:sz="4" w:space="0" w:color="auto"/>
            </w:tcBorders>
            <w:hideMark/>
          </w:tcPr>
          <w:p w14:paraId="180344AB" w14:textId="06AF6FB6" w:rsidR="00813DCC" w:rsidRDefault="00813DCC">
            <w:pPr>
              <w:pStyle w:val="HTMLPreformatted"/>
              <w:spacing w:line="276" w:lineRule="auto"/>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To include an assessment of the status of error messages in the staged rollout report</w:t>
            </w:r>
            <w:r w:rsidR="00A76B02">
              <w:rPr>
                <w:rFonts w:asciiTheme="minorHAnsi" w:eastAsia="Times New Roman" w:hAnsiTheme="minorHAnsi" w:cstheme="minorHAnsi"/>
                <w:sz w:val="16"/>
                <w:szCs w:val="16"/>
                <w:lang w:val="en-GB" w:eastAsia="en-GB"/>
              </w:rPr>
              <w:t xml:space="preserve"> </w:t>
            </w:r>
            <w:r w:rsidR="00A76B02" w:rsidRPr="00A76B02">
              <w:rPr>
                <w:rFonts w:asciiTheme="minorHAnsi" w:eastAsia="Times New Roman" w:hAnsiTheme="minorHAnsi" w:cstheme="minorHAnsi"/>
                <w:sz w:val="16"/>
                <w:szCs w:val="16"/>
                <w:lang w:val="en-GB" w:eastAsia="en-GB"/>
              </w:rPr>
              <w:sym w:font="Wingdings" w:char="F0E0"/>
            </w:r>
            <w:r w:rsidR="00A76B02">
              <w:rPr>
                <w:rFonts w:asciiTheme="minorHAnsi" w:eastAsia="Times New Roman" w:hAnsiTheme="minorHAnsi" w:cstheme="minorHAnsi"/>
                <w:sz w:val="16"/>
                <w:szCs w:val="16"/>
                <w:lang w:val="en-GB" w:eastAsia="en-GB"/>
              </w:rPr>
              <w:t xml:space="preserve"> duplicated action, CLOSED (see 12.06)</w:t>
            </w:r>
          </w:p>
        </w:tc>
        <w:tc>
          <w:tcPr>
            <w:tcW w:w="987" w:type="dxa"/>
            <w:tcBorders>
              <w:top w:val="single" w:sz="8" w:space="0" w:color="000000"/>
              <w:left w:val="single" w:sz="4" w:space="0" w:color="auto"/>
              <w:bottom w:val="single" w:sz="8" w:space="0" w:color="000000"/>
              <w:right w:val="single" w:sz="8" w:space="0" w:color="000000"/>
            </w:tcBorders>
            <w:hideMark/>
          </w:tcPr>
          <w:p w14:paraId="506E2185" w14:textId="266B10ED" w:rsidR="00813DCC" w:rsidRDefault="00A76B02">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813DCC" w14:paraId="2546CBA2" w14:textId="77777777" w:rsidTr="00813DCC">
        <w:tc>
          <w:tcPr>
            <w:tcW w:w="1048" w:type="dxa"/>
            <w:tcBorders>
              <w:top w:val="single" w:sz="8" w:space="0" w:color="000000"/>
              <w:left w:val="single" w:sz="8" w:space="0" w:color="000000"/>
              <w:bottom w:val="single" w:sz="8" w:space="0" w:color="000000"/>
              <w:right w:val="single" w:sz="4" w:space="0" w:color="auto"/>
            </w:tcBorders>
            <w:hideMark/>
          </w:tcPr>
          <w:p w14:paraId="6B26972B" w14:textId="77777777" w:rsidR="00813DCC" w:rsidRDefault="00813DCC">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12.05</w:t>
            </w:r>
          </w:p>
        </w:tc>
        <w:tc>
          <w:tcPr>
            <w:tcW w:w="1168" w:type="dxa"/>
            <w:tcBorders>
              <w:top w:val="single" w:sz="8" w:space="0" w:color="000000"/>
              <w:left w:val="single" w:sz="4" w:space="0" w:color="auto"/>
              <w:bottom w:val="single" w:sz="8" w:space="0" w:color="000000"/>
              <w:right w:val="single" w:sz="4" w:space="0" w:color="auto"/>
            </w:tcBorders>
            <w:hideMark/>
          </w:tcPr>
          <w:p w14:paraId="42824FBF"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G. Borges</w:t>
            </w:r>
          </w:p>
        </w:tc>
        <w:tc>
          <w:tcPr>
            <w:tcW w:w="6227" w:type="dxa"/>
            <w:gridSpan w:val="2"/>
            <w:tcBorders>
              <w:top w:val="single" w:sz="8" w:space="0" w:color="000000"/>
              <w:left w:val="single" w:sz="4" w:space="0" w:color="auto"/>
              <w:bottom w:val="single" w:sz="8" w:space="0" w:color="000000"/>
              <w:right w:val="single" w:sz="4" w:space="0" w:color="auto"/>
            </w:tcBorders>
            <w:hideMark/>
          </w:tcPr>
          <w:p w14:paraId="1C3A2748" w14:textId="77777777" w:rsidR="00813DCC" w:rsidRDefault="00813DCC">
            <w:pPr>
              <w:pStyle w:val="HTMLPreformatted"/>
              <w:spacing w:line="276" w:lineRule="auto"/>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lang w:val="en-GB" w:eastAsia="en-GB"/>
              </w:rPr>
              <w:t>To produce a report on error messages of LCMAPS that need to be fixed, the information needs to be supplied in the relevant requirement RT ticket.</w:t>
            </w:r>
          </w:p>
        </w:tc>
        <w:tc>
          <w:tcPr>
            <w:tcW w:w="987" w:type="dxa"/>
            <w:tcBorders>
              <w:top w:val="single" w:sz="8" w:space="0" w:color="000000"/>
              <w:left w:val="single" w:sz="4" w:space="0" w:color="auto"/>
              <w:bottom w:val="single" w:sz="8" w:space="0" w:color="000000"/>
              <w:right w:val="single" w:sz="8" w:space="0" w:color="000000"/>
            </w:tcBorders>
            <w:hideMark/>
          </w:tcPr>
          <w:p w14:paraId="7E01C746"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813DCC" w14:paraId="31F4D67B" w14:textId="77777777" w:rsidTr="00813DCC">
        <w:tc>
          <w:tcPr>
            <w:tcW w:w="1048" w:type="dxa"/>
            <w:tcBorders>
              <w:top w:val="single" w:sz="8" w:space="0" w:color="000000"/>
              <w:left w:val="single" w:sz="8" w:space="0" w:color="000000"/>
              <w:bottom w:val="single" w:sz="8" w:space="0" w:color="000000"/>
              <w:right w:val="single" w:sz="4" w:space="0" w:color="auto"/>
            </w:tcBorders>
            <w:hideMark/>
          </w:tcPr>
          <w:p w14:paraId="27FEBB6D" w14:textId="77777777" w:rsidR="00813DCC" w:rsidRDefault="00813DCC">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12.06</w:t>
            </w:r>
          </w:p>
        </w:tc>
        <w:tc>
          <w:tcPr>
            <w:tcW w:w="1168" w:type="dxa"/>
            <w:tcBorders>
              <w:top w:val="single" w:sz="8" w:space="0" w:color="000000"/>
              <w:left w:val="single" w:sz="4" w:space="0" w:color="auto"/>
              <w:bottom w:val="single" w:sz="8" w:space="0" w:color="000000"/>
              <w:right w:val="single" w:sz="4" w:space="0" w:color="auto"/>
            </w:tcBorders>
            <w:hideMark/>
          </w:tcPr>
          <w:p w14:paraId="72691990"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M. David</w:t>
            </w:r>
          </w:p>
        </w:tc>
        <w:tc>
          <w:tcPr>
            <w:tcW w:w="6227" w:type="dxa"/>
            <w:gridSpan w:val="2"/>
            <w:tcBorders>
              <w:top w:val="single" w:sz="8" w:space="0" w:color="000000"/>
              <w:left w:val="single" w:sz="4" w:space="0" w:color="auto"/>
              <w:bottom w:val="single" w:sz="8" w:space="0" w:color="000000"/>
              <w:right w:val="single" w:sz="4" w:space="0" w:color="auto"/>
            </w:tcBorders>
            <w:hideMark/>
          </w:tcPr>
          <w:p w14:paraId="4506A8C4" w14:textId="195D2C10" w:rsidR="00813DCC" w:rsidRDefault="00813DCC">
            <w:pPr>
              <w:pStyle w:val="HTMLPreformatted"/>
              <w:spacing w:line="276" w:lineRule="auto"/>
              <w:rPr>
                <w:rFonts w:asciiTheme="minorHAnsi" w:eastAsia="Times New Roman" w:hAnsiTheme="minorHAnsi" w:cstheme="minorHAnsi"/>
                <w:sz w:val="16"/>
                <w:szCs w:val="16"/>
                <w:lang w:val="en-GB" w:eastAsia="en-GB"/>
              </w:rPr>
            </w:pPr>
            <w:r>
              <w:rPr>
                <w:rFonts w:asciiTheme="minorHAnsi" w:hAnsiTheme="minorHAnsi" w:cstheme="minorHAnsi"/>
                <w:sz w:val="16"/>
                <w:szCs w:val="16"/>
              </w:rPr>
              <w:t>To extend the Early Adopter report to include information about logging and error messages aspects of the product tested</w:t>
            </w:r>
            <w:r w:rsidR="006964F4">
              <w:rPr>
                <w:rFonts w:asciiTheme="minorHAnsi" w:hAnsiTheme="minorHAnsi" w:cstheme="minorHAnsi"/>
                <w:sz w:val="16"/>
                <w:szCs w:val="16"/>
              </w:rPr>
              <w:t xml:space="preserve"> </w:t>
            </w:r>
            <w:r w:rsidR="006964F4" w:rsidRPr="006964F4">
              <w:rPr>
                <w:rFonts w:asciiTheme="minorHAnsi" w:hAnsiTheme="minorHAnsi" w:cstheme="minorHAnsi"/>
                <w:sz w:val="16"/>
                <w:szCs w:val="16"/>
              </w:rPr>
              <w:sym w:font="Wingdings" w:char="F0E0"/>
            </w:r>
            <w:r w:rsidR="006964F4">
              <w:rPr>
                <w:rFonts w:asciiTheme="minorHAnsi" w:hAnsiTheme="minorHAnsi" w:cstheme="minorHAnsi"/>
                <w:sz w:val="16"/>
                <w:szCs w:val="16"/>
              </w:rPr>
              <w:t xml:space="preserve"> M. David confirmed that the template will be extended in August</w:t>
            </w:r>
          </w:p>
        </w:tc>
        <w:tc>
          <w:tcPr>
            <w:tcW w:w="987" w:type="dxa"/>
            <w:tcBorders>
              <w:top w:val="single" w:sz="8" w:space="0" w:color="000000"/>
              <w:left w:val="single" w:sz="4" w:space="0" w:color="auto"/>
              <w:bottom w:val="single" w:sz="8" w:space="0" w:color="000000"/>
              <w:right w:val="single" w:sz="8" w:space="0" w:color="000000"/>
            </w:tcBorders>
            <w:hideMark/>
          </w:tcPr>
          <w:p w14:paraId="2B853FFF" w14:textId="6EB38EC2" w:rsidR="00813DCC" w:rsidRDefault="006964F4">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813DCC" w14:paraId="0443D029" w14:textId="77777777" w:rsidTr="00813DCC">
        <w:tc>
          <w:tcPr>
            <w:tcW w:w="1048" w:type="dxa"/>
            <w:tcBorders>
              <w:top w:val="single" w:sz="8" w:space="0" w:color="000000"/>
              <w:left w:val="single" w:sz="8" w:space="0" w:color="000000"/>
              <w:bottom w:val="single" w:sz="8" w:space="0" w:color="000000"/>
              <w:right w:val="single" w:sz="4" w:space="0" w:color="auto"/>
            </w:tcBorders>
            <w:hideMark/>
          </w:tcPr>
          <w:p w14:paraId="18D4F30B" w14:textId="77777777" w:rsidR="00813DCC" w:rsidRDefault="00813DCC">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12.07</w:t>
            </w:r>
          </w:p>
        </w:tc>
        <w:tc>
          <w:tcPr>
            <w:tcW w:w="1168" w:type="dxa"/>
            <w:tcBorders>
              <w:top w:val="single" w:sz="8" w:space="0" w:color="000000"/>
              <w:left w:val="single" w:sz="4" w:space="0" w:color="auto"/>
              <w:bottom w:val="single" w:sz="8" w:space="0" w:color="000000"/>
              <w:right w:val="single" w:sz="4" w:space="0" w:color="auto"/>
            </w:tcBorders>
            <w:hideMark/>
          </w:tcPr>
          <w:p w14:paraId="3C7CB5FA"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All NGIs</w:t>
            </w:r>
          </w:p>
        </w:tc>
        <w:tc>
          <w:tcPr>
            <w:tcW w:w="6227" w:type="dxa"/>
            <w:gridSpan w:val="2"/>
            <w:tcBorders>
              <w:top w:val="single" w:sz="8" w:space="0" w:color="000000"/>
              <w:left w:val="single" w:sz="4" w:space="0" w:color="auto"/>
              <w:bottom w:val="single" w:sz="8" w:space="0" w:color="000000"/>
              <w:right w:val="single" w:sz="4" w:space="0" w:color="auto"/>
            </w:tcBorders>
            <w:hideMark/>
          </w:tcPr>
          <w:p w14:paraId="175E0E84" w14:textId="2C3ECCBB" w:rsidR="00813DCC" w:rsidRDefault="00813DCC">
            <w:pPr>
              <w:pStyle w:val="HTMLPreformatted"/>
              <w:spacing w:line="276" w:lineRule="auto"/>
              <w:rPr>
                <w:rFonts w:asciiTheme="minorHAnsi" w:hAnsiTheme="minorHAnsi" w:cstheme="minorHAnsi"/>
                <w:sz w:val="16"/>
                <w:szCs w:val="16"/>
              </w:rPr>
            </w:pPr>
            <w:r>
              <w:rPr>
                <w:rFonts w:asciiTheme="minorHAnsi" w:hAnsiTheme="minorHAnsi" w:cstheme="minorHAnsi"/>
                <w:sz w:val="16"/>
                <w:szCs w:val="16"/>
              </w:rPr>
              <w:t>To provide comments to the top-BDII failover configuration best practice (</w:t>
            </w:r>
            <w:hyperlink r:id="rId10" w:history="1">
              <w:r>
                <w:rPr>
                  <w:rStyle w:val="Hyperlink"/>
                  <w:rFonts w:asciiTheme="minorHAnsi" w:hAnsiTheme="minorHAnsi" w:cstheme="minorHAnsi"/>
                  <w:sz w:val="16"/>
                  <w:szCs w:val="16"/>
                </w:rPr>
                <w:t>https://wiki.egi.eu/wiki/Proposal_for_TopBDII_High_Availability</w:t>
              </w:r>
            </w:hyperlink>
            <w:r>
              <w:rPr>
                <w:rFonts w:asciiTheme="minorHAnsi" w:hAnsiTheme="minorHAnsi" w:cstheme="minorHAnsi"/>
                <w:sz w:val="16"/>
                <w:szCs w:val="16"/>
              </w:rPr>
              <w:t>) DEADLINE: 25 July</w:t>
            </w:r>
            <w:r w:rsidR="00A76B02">
              <w:rPr>
                <w:rFonts w:asciiTheme="minorHAnsi" w:hAnsiTheme="minorHAnsi" w:cstheme="minorHAnsi"/>
                <w:sz w:val="16"/>
                <w:szCs w:val="16"/>
              </w:rPr>
              <w:t xml:space="preserve"> </w:t>
            </w:r>
            <w:r w:rsidR="00A76B02" w:rsidRPr="00A76B02">
              <w:rPr>
                <w:rFonts w:asciiTheme="minorHAnsi" w:hAnsiTheme="minorHAnsi" w:cstheme="minorHAnsi"/>
                <w:sz w:val="16"/>
                <w:szCs w:val="16"/>
              </w:rPr>
              <w:sym w:font="Wingdings" w:char="F0E0"/>
            </w:r>
            <w:r w:rsidR="00A76B02">
              <w:rPr>
                <w:rFonts w:asciiTheme="minorHAnsi" w:hAnsiTheme="minorHAnsi" w:cstheme="minorHAnsi"/>
                <w:sz w:val="16"/>
                <w:szCs w:val="16"/>
              </w:rPr>
              <w:t xml:space="preserve"> no comments received, best practice approved by the respective PT (L. Field). The best practice is APPROVED.</w:t>
            </w:r>
          </w:p>
        </w:tc>
        <w:tc>
          <w:tcPr>
            <w:tcW w:w="987" w:type="dxa"/>
            <w:tcBorders>
              <w:top w:val="single" w:sz="8" w:space="0" w:color="000000"/>
              <w:left w:val="single" w:sz="4" w:space="0" w:color="auto"/>
              <w:bottom w:val="single" w:sz="8" w:space="0" w:color="000000"/>
              <w:right w:val="single" w:sz="8" w:space="0" w:color="000000"/>
            </w:tcBorders>
            <w:hideMark/>
          </w:tcPr>
          <w:p w14:paraId="0E5F9780" w14:textId="003FB4C6" w:rsidR="00813DCC" w:rsidRDefault="00A76B02">
            <w:pPr>
              <w:rPr>
                <w:rFonts w:asciiTheme="minorHAnsi" w:hAnsiTheme="minorHAnsi" w:cstheme="minorHAnsi"/>
                <w:sz w:val="16"/>
                <w:szCs w:val="16"/>
              </w:rPr>
            </w:pPr>
            <w:r>
              <w:rPr>
                <w:rFonts w:asciiTheme="minorHAnsi" w:hAnsiTheme="minorHAnsi" w:cstheme="minorHAnsi"/>
                <w:sz w:val="16"/>
                <w:szCs w:val="16"/>
              </w:rPr>
              <w:t>CLOSED</w:t>
            </w:r>
          </w:p>
        </w:tc>
      </w:tr>
      <w:tr w:rsidR="00813DCC" w14:paraId="06961CF4" w14:textId="77777777" w:rsidTr="00813DCC">
        <w:tc>
          <w:tcPr>
            <w:tcW w:w="1048" w:type="dxa"/>
            <w:tcBorders>
              <w:top w:val="single" w:sz="8" w:space="0" w:color="000000"/>
              <w:left w:val="single" w:sz="8" w:space="0" w:color="000000"/>
              <w:bottom w:val="single" w:sz="8" w:space="0" w:color="000000"/>
              <w:right w:val="single" w:sz="4" w:space="0" w:color="auto"/>
            </w:tcBorders>
            <w:hideMark/>
          </w:tcPr>
          <w:p w14:paraId="1A9DC434" w14:textId="77777777" w:rsidR="00813DCC" w:rsidRDefault="00813DCC">
            <w:pPr>
              <w:jc w:val="center"/>
              <w:rPr>
                <w:rFonts w:asciiTheme="minorHAnsi" w:hAnsiTheme="minorHAnsi" w:cstheme="minorHAnsi"/>
                <w:b/>
                <w:sz w:val="16"/>
                <w:szCs w:val="16"/>
                <w:lang w:val="en-GB"/>
              </w:rPr>
            </w:pPr>
            <w:r>
              <w:rPr>
                <w:rFonts w:asciiTheme="minorHAnsi" w:hAnsiTheme="minorHAnsi" w:cstheme="minorHAnsi"/>
                <w:b/>
                <w:sz w:val="16"/>
                <w:szCs w:val="16"/>
                <w:lang w:val="en-GB"/>
              </w:rPr>
              <w:t>12.09</w:t>
            </w:r>
          </w:p>
        </w:tc>
        <w:tc>
          <w:tcPr>
            <w:tcW w:w="1168" w:type="dxa"/>
            <w:tcBorders>
              <w:top w:val="single" w:sz="8" w:space="0" w:color="000000"/>
              <w:left w:val="single" w:sz="4" w:space="0" w:color="auto"/>
              <w:bottom w:val="single" w:sz="8" w:space="0" w:color="000000"/>
              <w:right w:val="single" w:sz="4" w:space="0" w:color="auto"/>
            </w:tcBorders>
            <w:hideMark/>
          </w:tcPr>
          <w:p w14:paraId="317CC03B"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T. Ferrari</w:t>
            </w:r>
          </w:p>
        </w:tc>
        <w:tc>
          <w:tcPr>
            <w:tcW w:w="6227" w:type="dxa"/>
            <w:gridSpan w:val="2"/>
            <w:tcBorders>
              <w:top w:val="single" w:sz="8" w:space="0" w:color="000000"/>
              <w:left w:val="single" w:sz="4" w:space="0" w:color="auto"/>
              <w:bottom w:val="single" w:sz="8" w:space="0" w:color="000000"/>
              <w:right w:val="single" w:sz="4" w:space="0" w:color="auto"/>
            </w:tcBorders>
            <w:hideMark/>
          </w:tcPr>
          <w:p w14:paraId="19E759E6" w14:textId="0040DD95" w:rsidR="00813DCC" w:rsidRDefault="00813DCC">
            <w:pPr>
              <w:pStyle w:val="HTMLPreformatted"/>
              <w:spacing w:line="276" w:lineRule="auto"/>
              <w:rPr>
                <w:rFonts w:asciiTheme="minorHAnsi" w:hAnsiTheme="minorHAnsi" w:cstheme="minorHAnsi"/>
                <w:sz w:val="16"/>
                <w:szCs w:val="16"/>
              </w:rPr>
            </w:pPr>
            <w:r>
              <w:rPr>
                <w:rFonts w:asciiTheme="minorHAnsi" w:hAnsiTheme="minorHAnsi" w:cstheme="minorHAnsi"/>
                <w:sz w:val="16"/>
                <w:szCs w:val="16"/>
                <w:lang w:val="en-GB"/>
              </w:rPr>
              <w:t xml:space="preserve">To assign </w:t>
            </w:r>
            <w:r w:rsidR="00A76B02">
              <w:rPr>
                <w:rFonts w:asciiTheme="minorHAnsi" w:hAnsiTheme="minorHAnsi" w:cstheme="minorHAnsi"/>
                <w:sz w:val="16"/>
                <w:szCs w:val="16"/>
                <w:lang w:val="en-GB"/>
              </w:rPr>
              <w:t xml:space="preserve">wiki </w:t>
            </w:r>
            <w:r>
              <w:rPr>
                <w:rFonts w:asciiTheme="minorHAnsi" w:hAnsiTheme="minorHAnsi" w:cstheme="minorHAnsi"/>
                <w:sz w:val="16"/>
                <w:szCs w:val="16"/>
                <w:lang w:val="en-GB"/>
              </w:rPr>
              <w:t>documents ready for revision to the respective reviewers</w:t>
            </w:r>
          </w:p>
        </w:tc>
        <w:tc>
          <w:tcPr>
            <w:tcW w:w="987" w:type="dxa"/>
            <w:tcBorders>
              <w:top w:val="single" w:sz="8" w:space="0" w:color="000000"/>
              <w:left w:val="single" w:sz="4" w:space="0" w:color="auto"/>
              <w:bottom w:val="single" w:sz="8" w:space="0" w:color="000000"/>
              <w:right w:val="single" w:sz="8" w:space="0" w:color="000000"/>
            </w:tcBorders>
            <w:hideMark/>
          </w:tcPr>
          <w:p w14:paraId="5B708473" w14:textId="77777777" w:rsidR="00813DCC" w:rsidRDefault="00813DCC">
            <w:pPr>
              <w:rPr>
                <w:rFonts w:asciiTheme="minorHAnsi" w:hAnsiTheme="minorHAnsi" w:cstheme="minorHAnsi"/>
                <w:sz w:val="16"/>
                <w:szCs w:val="16"/>
              </w:rPr>
            </w:pPr>
            <w:r>
              <w:rPr>
                <w:rFonts w:asciiTheme="minorHAnsi" w:hAnsiTheme="minorHAnsi" w:cstheme="minorHAnsi"/>
                <w:sz w:val="16"/>
                <w:szCs w:val="16"/>
              </w:rPr>
              <w:t>OPEN</w:t>
            </w:r>
          </w:p>
        </w:tc>
      </w:tr>
      <w:tr w:rsidR="00813DCC" w14:paraId="43C65224" w14:textId="77777777" w:rsidTr="00813DCC">
        <w:tc>
          <w:tcPr>
            <w:tcW w:w="1048" w:type="dxa"/>
            <w:tcBorders>
              <w:top w:val="single" w:sz="8" w:space="0" w:color="000000"/>
              <w:left w:val="single" w:sz="8" w:space="0" w:color="000000"/>
              <w:bottom w:val="single" w:sz="8" w:space="0" w:color="000000"/>
              <w:right w:val="single" w:sz="4" w:space="0" w:color="auto"/>
            </w:tcBorders>
            <w:hideMark/>
          </w:tcPr>
          <w:p w14:paraId="47E162B4" w14:textId="77777777" w:rsidR="00813DCC" w:rsidRDefault="00813DCC">
            <w:pPr>
              <w:jc w:val="center"/>
              <w:rPr>
                <w:rFonts w:asciiTheme="minorHAnsi" w:hAnsiTheme="minorHAnsi" w:cstheme="minorHAnsi"/>
                <w:b/>
                <w:sz w:val="16"/>
                <w:szCs w:val="16"/>
                <w:lang w:val="en-GB"/>
              </w:rPr>
            </w:pPr>
            <w:r>
              <w:rPr>
                <w:rFonts w:asciiTheme="minorHAnsi" w:hAnsiTheme="minorHAnsi" w:cstheme="minorHAnsi"/>
                <w:b/>
                <w:sz w:val="16"/>
                <w:szCs w:val="16"/>
                <w:lang w:val="en-GB"/>
              </w:rPr>
              <w:lastRenderedPageBreak/>
              <w:t>12.10</w:t>
            </w:r>
          </w:p>
        </w:tc>
        <w:tc>
          <w:tcPr>
            <w:tcW w:w="1168" w:type="dxa"/>
            <w:tcBorders>
              <w:top w:val="single" w:sz="8" w:space="0" w:color="000000"/>
              <w:left w:val="single" w:sz="4" w:space="0" w:color="auto"/>
              <w:bottom w:val="single" w:sz="8" w:space="0" w:color="000000"/>
              <w:right w:val="single" w:sz="4" w:space="0" w:color="auto"/>
            </w:tcBorders>
            <w:hideMark/>
          </w:tcPr>
          <w:p w14:paraId="2C9477B9"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All NGIs</w:t>
            </w:r>
          </w:p>
        </w:tc>
        <w:tc>
          <w:tcPr>
            <w:tcW w:w="6227" w:type="dxa"/>
            <w:gridSpan w:val="2"/>
            <w:tcBorders>
              <w:top w:val="single" w:sz="8" w:space="0" w:color="000000"/>
              <w:left w:val="single" w:sz="4" w:space="0" w:color="auto"/>
              <w:bottom w:val="single" w:sz="8" w:space="0" w:color="000000"/>
              <w:right w:val="single" w:sz="4" w:space="0" w:color="auto"/>
            </w:tcBorders>
            <w:hideMark/>
          </w:tcPr>
          <w:p w14:paraId="56C1B000" w14:textId="77777777" w:rsidR="00813DCC" w:rsidRDefault="00813DCC">
            <w:pPr>
              <w:pStyle w:val="HTMLPreformatted"/>
              <w:spacing w:line="276" w:lineRule="auto"/>
              <w:rPr>
                <w:rFonts w:asciiTheme="minorHAnsi" w:hAnsiTheme="minorHAnsi" w:cstheme="minorHAnsi"/>
                <w:sz w:val="16"/>
                <w:szCs w:val="16"/>
                <w:lang w:val="en-GB"/>
              </w:rPr>
            </w:pPr>
            <w:r>
              <w:rPr>
                <w:rFonts w:asciiTheme="minorHAnsi" w:eastAsia="Times New Roman" w:hAnsiTheme="minorHAnsi" w:cstheme="minorHAnsi"/>
                <w:sz w:val="16"/>
                <w:szCs w:val="16"/>
                <w:lang w:val="en-GB" w:eastAsia="en-GB"/>
              </w:rPr>
              <w:t>To contact the respective site administrators about relevant topics to be discussed at the site managers workshop organized at the EGI Technical Forum</w:t>
            </w:r>
          </w:p>
        </w:tc>
        <w:tc>
          <w:tcPr>
            <w:tcW w:w="987" w:type="dxa"/>
            <w:tcBorders>
              <w:top w:val="single" w:sz="8" w:space="0" w:color="000000"/>
              <w:left w:val="single" w:sz="4" w:space="0" w:color="auto"/>
              <w:bottom w:val="single" w:sz="8" w:space="0" w:color="000000"/>
              <w:right w:val="single" w:sz="8" w:space="0" w:color="000000"/>
            </w:tcBorders>
            <w:hideMark/>
          </w:tcPr>
          <w:p w14:paraId="5F89C7E4"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OPEN</w:t>
            </w:r>
          </w:p>
        </w:tc>
      </w:tr>
      <w:tr w:rsidR="00813DCC" w14:paraId="7402FF86" w14:textId="77777777" w:rsidTr="00813DCC">
        <w:tc>
          <w:tcPr>
            <w:tcW w:w="9430" w:type="dxa"/>
            <w:gridSpan w:val="5"/>
            <w:tcBorders>
              <w:top w:val="single" w:sz="8" w:space="0" w:color="000000"/>
              <w:left w:val="single" w:sz="8" w:space="0" w:color="000000"/>
              <w:bottom w:val="single" w:sz="8" w:space="0" w:color="000000"/>
              <w:right w:val="single" w:sz="8" w:space="0" w:color="000000"/>
            </w:tcBorders>
            <w:hideMark/>
          </w:tcPr>
          <w:p w14:paraId="2A4A0087" w14:textId="77777777" w:rsidR="00813DCC" w:rsidRDefault="00813DCC">
            <w:pPr>
              <w:jc w:val="center"/>
              <w:rPr>
                <w:rFonts w:asciiTheme="minorHAnsi" w:hAnsiTheme="minorHAnsi" w:cstheme="minorHAnsi"/>
                <w:b/>
                <w:sz w:val="16"/>
                <w:szCs w:val="16"/>
                <w:lang w:val="en-GB"/>
              </w:rPr>
            </w:pPr>
            <w:r>
              <w:rPr>
                <w:rFonts w:asciiTheme="minorHAnsi" w:eastAsia="Times New Roman" w:hAnsiTheme="minorHAnsi" w:cstheme="minorHAnsi"/>
                <w:b/>
                <w:sz w:val="16"/>
                <w:szCs w:val="16"/>
                <w:lang w:val="en-GB" w:eastAsia="en-GB"/>
              </w:rPr>
              <w:t>Actions from 17 May OMB meeting</w:t>
            </w:r>
          </w:p>
        </w:tc>
      </w:tr>
      <w:tr w:rsidR="00813DCC" w14:paraId="475608B2" w14:textId="77777777" w:rsidTr="00813DCC">
        <w:tc>
          <w:tcPr>
            <w:tcW w:w="1048" w:type="dxa"/>
            <w:tcBorders>
              <w:top w:val="single" w:sz="8" w:space="0" w:color="000000"/>
              <w:left w:val="single" w:sz="8" w:space="0" w:color="000000"/>
              <w:bottom w:val="single" w:sz="8" w:space="0" w:color="000000"/>
              <w:right w:val="single" w:sz="4" w:space="0" w:color="auto"/>
            </w:tcBorders>
            <w:hideMark/>
          </w:tcPr>
          <w:p w14:paraId="73089DA9" w14:textId="77777777" w:rsidR="00813DCC" w:rsidRDefault="00813DCC">
            <w:pPr>
              <w:jc w:val="center"/>
              <w:rPr>
                <w:rFonts w:asciiTheme="minorHAnsi" w:hAnsiTheme="minorHAnsi" w:cstheme="minorHAnsi"/>
                <w:b/>
                <w:sz w:val="16"/>
                <w:szCs w:val="16"/>
                <w:lang w:val="en-GB"/>
              </w:rPr>
            </w:pPr>
            <w:r>
              <w:rPr>
                <w:rFonts w:asciiTheme="minorHAnsi" w:hAnsiTheme="minorHAnsi" w:cstheme="minorHAnsi"/>
                <w:b/>
                <w:sz w:val="16"/>
                <w:szCs w:val="16"/>
                <w:lang w:val="en-GB"/>
              </w:rPr>
              <w:t>11.05</w:t>
            </w:r>
          </w:p>
        </w:tc>
        <w:tc>
          <w:tcPr>
            <w:tcW w:w="1168" w:type="dxa"/>
            <w:tcBorders>
              <w:top w:val="single" w:sz="8" w:space="0" w:color="000000"/>
              <w:left w:val="single" w:sz="4" w:space="0" w:color="auto"/>
              <w:bottom w:val="single" w:sz="8" w:space="0" w:color="000000"/>
              <w:right w:val="single" w:sz="4" w:space="0" w:color="auto"/>
            </w:tcBorders>
            <w:hideMark/>
          </w:tcPr>
          <w:p w14:paraId="2C9561C5"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 xml:space="preserve">Operations Managers </w:t>
            </w:r>
          </w:p>
        </w:tc>
        <w:tc>
          <w:tcPr>
            <w:tcW w:w="6227" w:type="dxa"/>
            <w:gridSpan w:val="2"/>
            <w:tcBorders>
              <w:top w:val="single" w:sz="8" w:space="0" w:color="000000"/>
              <w:left w:val="single" w:sz="4" w:space="0" w:color="auto"/>
              <w:bottom w:val="single" w:sz="8" w:space="0" w:color="000000"/>
              <w:right w:val="single" w:sz="4" w:space="0" w:color="auto"/>
            </w:tcBorders>
          </w:tcPr>
          <w:p w14:paraId="79D48254"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 xml:space="preserve">DECISION. </w:t>
            </w:r>
          </w:p>
          <w:p w14:paraId="6898C075" w14:textId="77777777" w:rsidR="00813DCC" w:rsidRDefault="00813DCC" w:rsidP="00CC40D6">
            <w:pPr>
              <w:pStyle w:val="ListParagraph"/>
              <w:numPr>
                <w:ilvl w:val="0"/>
                <w:numId w:val="1"/>
              </w:numPr>
              <w:rPr>
                <w:rFonts w:asciiTheme="minorHAnsi" w:hAnsiTheme="minorHAnsi" w:cstheme="minorHAnsi"/>
                <w:sz w:val="16"/>
                <w:szCs w:val="16"/>
                <w:lang w:val="en-GB"/>
              </w:rPr>
            </w:pPr>
            <w:r>
              <w:rPr>
                <w:rFonts w:asciiTheme="minorHAnsi" w:hAnsiTheme="minorHAnsi" w:cstheme="minorHAnsi"/>
                <w:sz w:val="16"/>
                <w:szCs w:val="16"/>
                <w:lang w:val="en-GB"/>
              </w:rPr>
              <w:t>All sites that became CANDIDATE during 2010 must complete their certification process or be switched to CLOSED</w:t>
            </w:r>
          </w:p>
          <w:p w14:paraId="471C3094" w14:textId="77777777" w:rsidR="00813DCC" w:rsidRDefault="00813DCC" w:rsidP="00CC40D6">
            <w:pPr>
              <w:pStyle w:val="ListParagraph"/>
              <w:numPr>
                <w:ilvl w:val="0"/>
                <w:numId w:val="1"/>
              </w:numPr>
              <w:rPr>
                <w:rFonts w:asciiTheme="minorHAnsi" w:hAnsiTheme="minorHAnsi" w:cstheme="minorHAnsi"/>
                <w:sz w:val="16"/>
                <w:szCs w:val="16"/>
                <w:lang w:val="en-GB"/>
              </w:rPr>
            </w:pPr>
            <w:r>
              <w:rPr>
                <w:rFonts w:asciiTheme="minorHAnsi" w:hAnsiTheme="minorHAnsi" w:cstheme="minorHAnsi"/>
                <w:sz w:val="16"/>
                <w:szCs w:val="16"/>
                <w:lang w:val="en-GB"/>
              </w:rPr>
              <w:t>All sites that became UNCERTIFIED during 2010 or earlier and are NOT part of a local infrastructure (not integrated into EGI), need to finish their certification or to be CLOSED</w:t>
            </w:r>
          </w:p>
          <w:p w14:paraId="1F808312" w14:textId="77777777" w:rsidR="00813DCC" w:rsidRDefault="00813DCC" w:rsidP="00CC40D6">
            <w:pPr>
              <w:pStyle w:val="ListParagraph"/>
              <w:numPr>
                <w:ilvl w:val="0"/>
                <w:numId w:val="1"/>
              </w:numPr>
              <w:rPr>
                <w:rFonts w:asciiTheme="minorHAnsi" w:hAnsiTheme="minorHAnsi" w:cstheme="minorHAnsi"/>
                <w:sz w:val="16"/>
                <w:szCs w:val="16"/>
                <w:lang w:val="en-GB"/>
              </w:rPr>
            </w:pPr>
            <w:r>
              <w:rPr>
                <w:rFonts w:asciiTheme="minorHAnsi" w:hAnsiTheme="minorHAnsi" w:cstheme="minorHAnsi"/>
                <w:sz w:val="16"/>
                <w:szCs w:val="16"/>
                <w:lang w:val="en-GB"/>
              </w:rPr>
              <w:t xml:space="preserve">All sites that became SUSPENDED during 2010 must be re-certified or CLOSED.  </w:t>
            </w:r>
          </w:p>
          <w:p w14:paraId="20311332" w14:textId="77777777" w:rsidR="00813DCC" w:rsidRDefault="00813DCC">
            <w:pPr>
              <w:pStyle w:val="HTMLPreformatted"/>
              <w:spacing w:line="276" w:lineRule="auto"/>
              <w:rPr>
                <w:rFonts w:asciiTheme="minorHAnsi" w:eastAsia="Times New Roman" w:hAnsiTheme="minorHAnsi" w:cstheme="minorHAnsi"/>
                <w:sz w:val="16"/>
                <w:szCs w:val="16"/>
                <w:lang w:val="en-GB" w:eastAsia="en-GB"/>
              </w:rPr>
            </w:pPr>
            <w:r>
              <w:rPr>
                <w:rFonts w:asciiTheme="minorHAnsi" w:hAnsiTheme="minorHAnsi" w:cstheme="minorHAnsi"/>
                <w:sz w:val="16"/>
                <w:szCs w:val="16"/>
                <w:lang w:val="en-GB"/>
              </w:rPr>
              <w:t xml:space="preserve">DEADLINE: </w:t>
            </w:r>
            <w:r>
              <w:rPr>
                <w:rFonts w:asciiTheme="minorHAnsi" w:eastAsia="Times New Roman" w:hAnsiTheme="minorHAnsi" w:cstheme="minorHAnsi"/>
                <w:sz w:val="16"/>
                <w:szCs w:val="16"/>
                <w:lang w:val="en-GB" w:eastAsia="en-GB"/>
              </w:rPr>
              <w:t>June 17 2011</w:t>
            </w:r>
          </w:p>
          <w:p w14:paraId="15BA2DD9" w14:textId="77777777" w:rsidR="00813DCC" w:rsidRDefault="00813DCC">
            <w:pPr>
              <w:pStyle w:val="HTMLPreformatted"/>
              <w:spacing w:line="276" w:lineRule="auto"/>
              <w:rPr>
                <w:rFonts w:asciiTheme="minorHAnsi" w:eastAsia="Times New Roman" w:hAnsiTheme="minorHAnsi" w:cstheme="minorHAnsi"/>
                <w:sz w:val="16"/>
                <w:szCs w:val="16"/>
                <w:lang w:val="en-GB" w:eastAsia="en-GB"/>
              </w:rPr>
            </w:pPr>
          </w:p>
        </w:tc>
        <w:tc>
          <w:tcPr>
            <w:tcW w:w="987" w:type="dxa"/>
            <w:tcBorders>
              <w:top w:val="single" w:sz="8" w:space="0" w:color="000000"/>
              <w:left w:val="single" w:sz="4" w:space="0" w:color="auto"/>
              <w:bottom w:val="single" w:sz="8" w:space="0" w:color="000000"/>
              <w:right w:val="single" w:sz="8" w:space="0" w:color="000000"/>
            </w:tcBorders>
            <w:hideMark/>
          </w:tcPr>
          <w:p w14:paraId="227D98A7"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813DCC" w14:paraId="72AF6D84" w14:textId="77777777" w:rsidTr="00813DCC">
        <w:tc>
          <w:tcPr>
            <w:tcW w:w="9430" w:type="dxa"/>
            <w:gridSpan w:val="5"/>
            <w:tcBorders>
              <w:top w:val="single" w:sz="8" w:space="0" w:color="000000"/>
              <w:left w:val="single" w:sz="8" w:space="0" w:color="000000"/>
              <w:bottom w:val="single" w:sz="8" w:space="0" w:color="000000"/>
              <w:right w:val="single" w:sz="8" w:space="0" w:color="000000"/>
            </w:tcBorders>
            <w:hideMark/>
          </w:tcPr>
          <w:p w14:paraId="0E8DD84B" w14:textId="77777777" w:rsidR="00813DCC" w:rsidRDefault="00813DCC">
            <w:pPr>
              <w:jc w:val="center"/>
              <w:rPr>
                <w:rFonts w:asciiTheme="minorHAnsi" w:hAnsiTheme="minorHAnsi" w:cstheme="minorHAnsi"/>
                <w:b/>
                <w:sz w:val="16"/>
                <w:szCs w:val="16"/>
                <w:lang w:val="en-GB"/>
              </w:rPr>
            </w:pPr>
            <w:r>
              <w:rPr>
                <w:rFonts w:asciiTheme="minorHAnsi" w:hAnsiTheme="minorHAnsi" w:cstheme="minorHAnsi"/>
                <w:b/>
                <w:sz w:val="16"/>
                <w:szCs w:val="16"/>
                <w:lang w:val="en-GB"/>
              </w:rPr>
              <w:t>Actions from 14 April OMB meeting</w:t>
            </w:r>
          </w:p>
        </w:tc>
      </w:tr>
      <w:tr w:rsidR="00813DCC" w14:paraId="5757C6E8" w14:textId="77777777" w:rsidTr="00813DCC">
        <w:tc>
          <w:tcPr>
            <w:tcW w:w="1048" w:type="dxa"/>
            <w:tcBorders>
              <w:top w:val="single" w:sz="8" w:space="0" w:color="000000"/>
              <w:left w:val="single" w:sz="8" w:space="0" w:color="000000"/>
              <w:bottom w:val="single" w:sz="8" w:space="0" w:color="000000"/>
              <w:right w:val="single" w:sz="4" w:space="0" w:color="auto"/>
            </w:tcBorders>
            <w:hideMark/>
          </w:tcPr>
          <w:p w14:paraId="7D5A7C11" w14:textId="77777777" w:rsidR="00813DCC" w:rsidRDefault="00813DCC">
            <w:pPr>
              <w:jc w:val="center"/>
              <w:rPr>
                <w:rFonts w:asciiTheme="minorHAnsi" w:hAnsiTheme="minorHAnsi" w:cstheme="minorHAnsi"/>
                <w:b/>
                <w:sz w:val="16"/>
                <w:szCs w:val="16"/>
                <w:lang w:val="en-GB"/>
              </w:rPr>
            </w:pPr>
            <w:r>
              <w:rPr>
                <w:rFonts w:asciiTheme="minorHAnsi" w:hAnsiTheme="minorHAnsi" w:cstheme="minorHAnsi"/>
                <w:b/>
                <w:sz w:val="16"/>
                <w:szCs w:val="16"/>
                <w:lang w:val="en-GB"/>
              </w:rPr>
              <w:t>10.04</w:t>
            </w:r>
          </w:p>
        </w:tc>
        <w:tc>
          <w:tcPr>
            <w:tcW w:w="1168" w:type="dxa"/>
            <w:tcBorders>
              <w:top w:val="single" w:sz="8" w:space="0" w:color="000000"/>
              <w:left w:val="single" w:sz="4" w:space="0" w:color="auto"/>
              <w:bottom w:val="single" w:sz="8" w:space="0" w:color="000000"/>
              <w:right w:val="single" w:sz="4" w:space="0" w:color="auto"/>
            </w:tcBorders>
            <w:hideMark/>
          </w:tcPr>
          <w:p w14:paraId="1356808E"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K. Koumantaros</w:t>
            </w:r>
          </w:p>
        </w:tc>
        <w:tc>
          <w:tcPr>
            <w:tcW w:w="6227" w:type="dxa"/>
            <w:gridSpan w:val="2"/>
            <w:tcBorders>
              <w:top w:val="single" w:sz="8" w:space="0" w:color="000000"/>
              <w:left w:val="single" w:sz="4" w:space="0" w:color="auto"/>
              <w:bottom w:val="single" w:sz="8" w:space="0" w:color="000000"/>
              <w:right w:val="single" w:sz="4" w:space="0" w:color="auto"/>
            </w:tcBorders>
            <w:hideMark/>
          </w:tcPr>
          <w:p w14:paraId="788E7C1C" w14:textId="77777777" w:rsidR="00813DCC" w:rsidRDefault="00813DCC">
            <w:pPr>
              <w:pStyle w:val="HTMLPreformatted"/>
              <w:spacing w:line="276" w:lineRule="auto"/>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Provide a proposal to reduce the load of top-BDIIs, reducing the information published</w:t>
            </w:r>
          </w:p>
        </w:tc>
        <w:tc>
          <w:tcPr>
            <w:tcW w:w="987" w:type="dxa"/>
            <w:tcBorders>
              <w:top w:val="single" w:sz="8" w:space="0" w:color="000000"/>
              <w:left w:val="single" w:sz="4" w:space="0" w:color="auto"/>
              <w:bottom w:val="single" w:sz="8" w:space="0" w:color="000000"/>
              <w:right w:val="single" w:sz="8" w:space="0" w:color="000000"/>
            </w:tcBorders>
            <w:hideMark/>
          </w:tcPr>
          <w:p w14:paraId="0D3C24AD"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IN PROGRESS</w:t>
            </w:r>
          </w:p>
        </w:tc>
      </w:tr>
      <w:tr w:rsidR="00813DCC" w14:paraId="6875AAA4" w14:textId="77777777" w:rsidTr="00813DCC">
        <w:tc>
          <w:tcPr>
            <w:tcW w:w="1048" w:type="dxa"/>
            <w:tcBorders>
              <w:top w:val="single" w:sz="8" w:space="0" w:color="000000"/>
              <w:left w:val="single" w:sz="8" w:space="0" w:color="000000"/>
              <w:bottom w:val="single" w:sz="8" w:space="0" w:color="000000"/>
              <w:right w:val="single" w:sz="4" w:space="0" w:color="auto"/>
            </w:tcBorders>
            <w:hideMark/>
          </w:tcPr>
          <w:p w14:paraId="5D7685C0" w14:textId="77777777" w:rsidR="00813DCC" w:rsidRDefault="00813DCC">
            <w:pPr>
              <w:jc w:val="center"/>
              <w:rPr>
                <w:rFonts w:asciiTheme="minorHAnsi" w:hAnsiTheme="minorHAnsi" w:cstheme="minorHAnsi"/>
                <w:b/>
                <w:sz w:val="16"/>
                <w:szCs w:val="16"/>
                <w:lang w:val="en-GB"/>
              </w:rPr>
            </w:pPr>
            <w:r>
              <w:rPr>
                <w:rFonts w:asciiTheme="minorHAnsi" w:hAnsiTheme="minorHAnsi" w:cstheme="minorHAnsi"/>
                <w:b/>
                <w:sz w:val="16"/>
                <w:szCs w:val="16"/>
                <w:lang w:val="en-GB"/>
              </w:rPr>
              <w:t>10.05</w:t>
            </w:r>
          </w:p>
        </w:tc>
        <w:tc>
          <w:tcPr>
            <w:tcW w:w="1168" w:type="dxa"/>
            <w:tcBorders>
              <w:top w:val="single" w:sz="8" w:space="0" w:color="000000"/>
              <w:left w:val="single" w:sz="4" w:space="0" w:color="auto"/>
              <w:bottom w:val="single" w:sz="8" w:space="0" w:color="000000"/>
              <w:right w:val="single" w:sz="4" w:space="0" w:color="auto"/>
            </w:tcBorders>
            <w:hideMark/>
          </w:tcPr>
          <w:p w14:paraId="26F5FDEE" w14:textId="77777777" w:rsidR="00813DCC" w:rsidRDefault="00813DCC">
            <w:pPr>
              <w:rPr>
                <w:rFonts w:asciiTheme="minorHAnsi" w:hAnsiTheme="minorHAnsi" w:cstheme="minorHAnsi"/>
                <w:sz w:val="16"/>
                <w:szCs w:val="16"/>
                <w:lang w:val="en-GB"/>
              </w:rPr>
            </w:pPr>
            <w:r>
              <w:rPr>
                <w:rFonts w:asciiTheme="minorHAnsi" w:hAnsiTheme="minorHAnsi" w:cstheme="minorHAnsi"/>
                <w:sz w:val="16"/>
                <w:szCs w:val="16"/>
                <w:lang w:val="en-GB"/>
              </w:rPr>
              <w:t>All NGIs</w:t>
            </w:r>
          </w:p>
        </w:tc>
        <w:tc>
          <w:tcPr>
            <w:tcW w:w="6227" w:type="dxa"/>
            <w:gridSpan w:val="2"/>
            <w:tcBorders>
              <w:top w:val="single" w:sz="8" w:space="0" w:color="000000"/>
              <w:left w:val="single" w:sz="4" w:space="0" w:color="auto"/>
              <w:bottom w:val="single" w:sz="8" w:space="0" w:color="000000"/>
              <w:right w:val="single" w:sz="4" w:space="0" w:color="auto"/>
            </w:tcBorders>
            <w:hideMark/>
          </w:tcPr>
          <w:p w14:paraId="461B4B82" w14:textId="23BB51D5" w:rsidR="00813DCC" w:rsidRDefault="00813DCC">
            <w:pPr>
              <w:pStyle w:val="HTMLPreformatted"/>
              <w:spacing w:line="276" w:lineRule="auto"/>
              <w:rPr>
                <w:rFonts w:asciiTheme="minorHAnsi" w:eastAsia="Times New Roman" w:hAnsiTheme="minorHAnsi" w:cstheme="minorHAnsi"/>
                <w:sz w:val="16"/>
                <w:szCs w:val="16"/>
                <w:lang w:val="en-GB" w:eastAsia="en-GB"/>
              </w:rPr>
            </w:pPr>
            <w:r>
              <w:rPr>
                <w:rFonts w:asciiTheme="minorHAnsi" w:eastAsia="Times New Roman" w:hAnsiTheme="minorHAnsi" w:cstheme="minorHAnsi"/>
                <w:sz w:val="16"/>
                <w:szCs w:val="16"/>
                <w:lang w:val="en-GB" w:eastAsia="en-GB"/>
              </w:rPr>
              <w:t xml:space="preserve">If HA is in place, provide documentation on the deployed solution. Otherwise provide information about topology of the service: what site points to which BDII </w:t>
            </w:r>
            <w:r>
              <w:rPr>
                <w:rFonts w:asciiTheme="minorHAnsi" w:eastAsia="Times New Roman" w:hAnsiTheme="minorHAnsi" w:cstheme="minorHAnsi"/>
                <w:sz w:val="16"/>
                <w:szCs w:val="16"/>
                <w:lang w:val="en-GB" w:eastAsia="en-GB"/>
              </w:rPr>
              <w:sym w:font="Wingdings" w:char="F0E0"/>
            </w:r>
            <w:r>
              <w:rPr>
                <w:rFonts w:asciiTheme="minorHAnsi" w:eastAsia="Times New Roman" w:hAnsiTheme="minorHAnsi" w:cstheme="minorHAnsi"/>
                <w:sz w:val="16"/>
                <w:szCs w:val="16"/>
                <w:lang w:val="en-GB" w:eastAsia="en-GB"/>
              </w:rPr>
              <w:t xml:space="preserve"> NGI are invited to participate to the top-BDII survey (</w:t>
            </w:r>
            <w:hyperlink r:id="rId11" w:tooltip="http://www.zoomerang.com/Survey/WEB22CFA95837Z/" w:history="1">
              <w:r>
                <w:rPr>
                  <w:rStyle w:val="Hyperlink"/>
                  <w:rFonts w:asciiTheme="minorHAnsi" w:hAnsiTheme="minorHAnsi" w:cstheme="minorHAnsi"/>
                  <w:sz w:val="16"/>
                  <w:szCs w:val="16"/>
                  <w:lang w:val="en-GB"/>
                </w:rPr>
                <w:t>http://www.zoomerang.com/Survey/WEB22CFA95837Z/</w:t>
              </w:r>
            </w:hyperlink>
            <w:r>
              <w:rPr>
                <w:rFonts w:asciiTheme="minorHAnsi" w:eastAsia="Times New Roman" w:hAnsiTheme="minorHAnsi" w:cstheme="minorHAnsi"/>
                <w:sz w:val="16"/>
                <w:szCs w:val="16"/>
                <w:lang w:val="en-GB" w:eastAsia="en-GB"/>
              </w:rPr>
              <w:t>)</w:t>
            </w:r>
            <w:r w:rsidR="00A76B02">
              <w:rPr>
                <w:rFonts w:asciiTheme="minorHAnsi" w:eastAsia="Times New Roman" w:hAnsiTheme="minorHAnsi" w:cstheme="minorHAnsi"/>
                <w:sz w:val="16"/>
                <w:szCs w:val="16"/>
                <w:lang w:val="en-GB" w:eastAsia="en-GB"/>
              </w:rPr>
              <w:t xml:space="preserve"> </w:t>
            </w:r>
            <w:r w:rsidR="00A76B02" w:rsidRPr="00A76B02">
              <w:rPr>
                <w:rFonts w:asciiTheme="minorHAnsi" w:eastAsia="Times New Roman" w:hAnsiTheme="minorHAnsi" w:cstheme="minorHAnsi"/>
                <w:sz w:val="16"/>
                <w:szCs w:val="16"/>
                <w:lang w:val="en-GB" w:eastAsia="en-GB"/>
              </w:rPr>
              <w:sym w:font="Wingdings" w:char="F0E0"/>
            </w:r>
            <w:r w:rsidR="00A76B02">
              <w:rPr>
                <w:rFonts w:asciiTheme="minorHAnsi" w:eastAsia="Times New Roman" w:hAnsiTheme="minorHAnsi" w:cstheme="minorHAnsi"/>
                <w:sz w:val="16"/>
                <w:szCs w:val="16"/>
                <w:lang w:val="en-GB" w:eastAsia="en-GB"/>
              </w:rPr>
              <w:t xml:space="preserve"> overview of the survey results attached to the agenda of the OMB (26/07)</w:t>
            </w:r>
          </w:p>
        </w:tc>
        <w:tc>
          <w:tcPr>
            <w:tcW w:w="987" w:type="dxa"/>
            <w:tcBorders>
              <w:top w:val="single" w:sz="8" w:space="0" w:color="000000"/>
              <w:left w:val="single" w:sz="4" w:space="0" w:color="auto"/>
              <w:bottom w:val="single" w:sz="8" w:space="0" w:color="000000"/>
              <w:right w:val="single" w:sz="8" w:space="0" w:color="000000"/>
            </w:tcBorders>
            <w:hideMark/>
          </w:tcPr>
          <w:p w14:paraId="202C8EF9" w14:textId="3734A324" w:rsidR="00813DCC" w:rsidRDefault="00A76B02">
            <w:pPr>
              <w:rPr>
                <w:rFonts w:asciiTheme="minorHAnsi" w:hAnsiTheme="minorHAnsi" w:cstheme="minorHAnsi"/>
                <w:sz w:val="16"/>
                <w:szCs w:val="16"/>
                <w:lang w:val="en-GB"/>
              </w:rPr>
            </w:pPr>
            <w:r>
              <w:rPr>
                <w:rFonts w:asciiTheme="minorHAnsi" w:hAnsiTheme="minorHAnsi" w:cstheme="minorHAnsi"/>
                <w:sz w:val="16"/>
                <w:szCs w:val="16"/>
                <w:lang w:val="en-GB"/>
              </w:rPr>
              <w:t>CLOSED</w:t>
            </w:r>
          </w:p>
        </w:tc>
      </w:tr>
      <w:tr w:rsidR="00813DCC" w14:paraId="40771A25" w14:textId="77777777" w:rsidTr="00813DCC">
        <w:tc>
          <w:tcPr>
            <w:tcW w:w="9430" w:type="dxa"/>
            <w:gridSpan w:val="5"/>
            <w:tcBorders>
              <w:top w:val="single" w:sz="4" w:space="0" w:color="auto"/>
              <w:left w:val="single" w:sz="4" w:space="0" w:color="auto"/>
              <w:bottom w:val="single" w:sz="4" w:space="0" w:color="auto"/>
              <w:right w:val="single" w:sz="4" w:space="0" w:color="auto"/>
            </w:tcBorders>
            <w:hideMark/>
          </w:tcPr>
          <w:p w14:paraId="05203AA9" w14:textId="77777777" w:rsidR="00813DCC" w:rsidRDefault="00813DCC">
            <w:pPr>
              <w:spacing w:after="0"/>
              <w:jc w:val="center"/>
              <w:rPr>
                <w:rFonts w:asciiTheme="minorHAnsi" w:eastAsia="Calibri" w:hAnsiTheme="minorHAnsi" w:cstheme="minorHAnsi"/>
                <w:sz w:val="16"/>
                <w:szCs w:val="16"/>
                <w:lang w:val="en-GB"/>
              </w:rPr>
            </w:pPr>
            <w:r>
              <w:rPr>
                <w:rFonts w:asciiTheme="minorHAnsi" w:eastAsia="Calibri" w:hAnsiTheme="minorHAnsi" w:cstheme="minorHAnsi"/>
                <w:b/>
                <w:sz w:val="16"/>
                <w:szCs w:val="16"/>
                <w:lang w:val="en-GB"/>
              </w:rPr>
              <w:t>Actions from Oct 2010 OMB meeting</w:t>
            </w:r>
          </w:p>
        </w:tc>
      </w:tr>
      <w:tr w:rsidR="00813DCC" w14:paraId="573E30DD" w14:textId="77777777" w:rsidTr="00813DCC">
        <w:tc>
          <w:tcPr>
            <w:tcW w:w="1048" w:type="dxa"/>
            <w:tcBorders>
              <w:top w:val="single" w:sz="4" w:space="0" w:color="auto"/>
              <w:left w:val="single" w:sz="4" w:space="0" w:color="auto"/>
              <w:bottom w:val="single" w:sz="4" w:space="0" w:color="auto"/>
              <w:right w:val="single" w:sz="4" w:space="0" w:color="auto"/>
            </w:tcBorders>
            <w:hideMark/>
          </w:tcPr>
          <w:p w14:paraId="3432D27C" w14:textId="77777777" w:rsidR="00813DCC" w:rsidRDefault="00813DCC">
            <w:pPr>
              <w:spacing w:after="0"/>
              <w:rPr>
                <w:rFonts w:asciiTheme="minorHAnsi" w:eastAsia="Calibri" w:hAnsiTheme="minorHAnsi" w:cstheme="minorHAnsi"/>
                <w:b/>
                <w:bCs/>
                <w:sz w:val="16"/>
                <w:szCs w:val="16"/>
                <w:lang w:val="en-GB"/>
              </w:rPr>
            </w:pPr>
            <w:r>
              <w:rPr>
                <w:rFonts w:asciiTheme="minorHAnsi" w:eastAsia="Calibri" w:hAnsiTheme="minorHAnsi" w:cstheme="minorHAnsi"/>
                <w:b/>
                <w:bCs/>
                <w:sz w:val="16"/>
                <w:szCs w:val="16"/>
                <w:lang w:val="en-GB"/>
              </w:rPr>
              <w:t>Action 3.</w:t>
            </w:r>
          </w:p>
        </w:tc>
        <w:tc>
          <w:tcPr>
            <w:tcW w:w="1168" w:type="dxa"/>
            <w:tcBorders>
              <w:top w:val="single" w:sz="4" w:space="0" w:color="auto"/>
              <w:left w:val="single" w:sz="4" w:space="0" w:color="auto"/>
              <w:bottom w:val="single" w:sz="4" w:space="0" w:color="auto"/>
              <w:right w:val="single" w:sz="4" w:space="0" w:color="auto"/>
            </w:tcBorders>
            <w:hideMark/>
          </w:tcPr>
          <w:p w14:paraId="1CC1BF1B" w14:textId="77777777" w:rsidR="00813DCC" w:rsidRDefault="00813DCC">
            <w:pPr>
              <w:spacing w:after="0"/>
              <w:rPr>
                <w:rFonts w:asciiTheme="minorHAnsi" w:eastAsia="Calibri" w:hAnsiTheme="minorHAnsi" w:cstheme="minorHAnsi"/>
                <w:sz w:val="16"/>
                <w:szCs w:val="16"/>
                <w:lang w:val="en-GB"/>
              </w:rPr>
            </w:pPr>
            <w:r>
              <w:rPr>
                <w:rFonts w:asciiTheme="minorHAnsi" w:eastAsia="Calibri" w:hAnsiTheme="minorHAnsi" w:cstheme="minorHAnsi"/>
                <w:sz w:val="16"/>
                <w:szCs w:val="16"/>
                <w:lang w:val="en-GB"/>
              </w:rPr>
              <w:t>TF</w:t>
            </w:r>
          </w:p>
        </w:tc>
        <w:tc>
          <w:tcPr>
            <w:tcW w:w="6227" w:type="dxa"/>
            <w:gridSpan w:val="2"/>
            <w:tcBorders>
              <w:top w:val="single" w:sz="4" w:space="0" w:color="auto"/>
              <w:left w:val="single" w:sz="4" w:space="0" w:color="auto"/>
              <w:bottom w:val="single" w:sz="4" w:space="0" w:color="auto"/>
              <w:right w:val="single" w:sz="4" w:space="0" w:color="auto"/>
            </w:tcBorders>
            <w:hideMark/>
          </w:tcPr>
          <w:p w14:paraId="4FCD4367" w14:textId="77777777" w:rsidR="00813DCC" w:rsidRDefault="00813DCC">
            <w:pPr>
              <w:widowControl w:val="0"/>
              <w:tabs>
                <w:tab w:val="left" w:pos="720"/>
              </w:tabs>
              <w:spacing w:after="0"/>
              <w:rPr>
                <w:rFonts w:asciiTheme="minorHAnsi" w:hAnsiTheme="minorHAnsi" w:cstheme="minorHAnsi"/>
                <w:sz w:val="16"/>
                <w:szCs w:val="16"/>
                <w:lang w:val="en-GB"/>
              </w:rPr>
            </w:pPr>
            <w:proofErr w:type="gramStart"/>
            <w:r>
              <w:rPr>
                <w:rFonts w:asciiTheme="minorHAnsi" w:hAnsiTheme="minorHAnsi" w:cstheme="minorHAnsi"/>
                <w:sz w:val="16"/>
                <w:szCs w:val="16"/>
                <w:lang w:val="en-GB"/>
              </w:rPr>
              <w:t>to</w:t>
            </w:r>
            <w:proofErr w:type="gramEnd"/>
            <w:r>
              <w:rPr>
                <w:rFonts w:asciiTheme="minorHAnsi" w:hAnsiTheme="minorHAnsi" w:cstheme="minorHAnsi"/>
                <w:sz w:val="16"/>
                <w:szCs w:val="16"/>
                <w:lang w:val="en-GB"/>
              </w:rPr>
              <w:t xml:space="preserve"> update as necessary the procedure to retire middleware components (</w:t>
            </w:r>
            <w:hyperlink r:id="rId12" w:history="1">
              <w:r>
                <w:rPr>
                  <w:rStyle w:val="Hyperlink"/>
                  <w:rFonts w:asciiTheme="minorHAnsi" w:hAnsiTheme="minorHAnsi" w:cstheme="minorHAnsi"/>
                  <w:sz w:val="16"/>
                  <w:szCs w:val="16"/>
                  <w:lang w:val="en-GB"/>
                </w:rPr>
                <w:t>https://edms.cern.ch/document/985325</w:t>
              </w:r>
            </w:hyperlink>
            <w:r>
              <w:rPr>
                <w:rFonts w:asciiTheme="minorHAnsi" w:hAnsiTheme="minorHAnsi" w:cstheme="minorHAnsi"/>
                <w:sz w:val="16"/>
                <w:szCs w:val="16"/>
                <w:lang w:val="en-GB"/>
              </w:rPr>
              <w:t xml:space="preserve">). </w:t>
            </w:r>
            <w:hyperlink r:id="rId13" w:history="1">
              <w:r>
                <w:rPr>
                  <w:rStyle w:val="Hyperlink"/>
                  <w:rFonts w:asciiTheme="minorHAnsi" w:hAnsiTheme="minorHAnsi" w:cstheme="minorHAnsi"/>
                  <w:sz w:val="16"/>
                  <w:szCs w:val="16"/>
                  <w:lang w:val="en-GB"/>
                </w:rPr>
                <w:t>https://rt.egi.eu/rt/Ticket/Display.html?id=347</w:t>
              </w:r>
            </w:hyperlink>
            <w:r>
              <w:rPr>
                <w:rFonts w:asciiTheme="minorHAnsi" w:hAnsiTheme="minorHAnsi" w:cstheme="minorHAnsi"/>
                <w:sz w:val="16"/>
                <w:szCs w:val="16"/>
                <w:lang w:val="en-GB"/>
              </w:rPr>
              <w:t xml:space="preserve"> </w:t>
            </w:r>
          </w:p>
        </w:tc>
        <w:tc>
          <w:tcPr>
            <w:tcW w:w="987" w:type="dxa"/>
            <w:tcBorders>
              <w:top w:val="single" w:sz="4" w:space="0" w:color="auto"/>
              <w:left w:val="single" w:sz="4" w:space="0" w:color="auto"/>
              <w:bottom w:val="single" w:sz="4" w:space="0" w:color="auto"/>
              <w:right w:val="single" w:sz="4" w:space="0" w:color="auto"/>
            </w:tcBorders>
            <w:hideMark/>
          </w:tcPr>
          <w:p w14:paraId="109FA308" w14:textId="443BD1BA" w:rsidR="00813DCC" w:rsidRDefault="00A76B02">
            <w:pPr>
              <w:spacing w:after="0"/>
              <w:rPr>
                <w:rFonts w:asciiTheme="minorHAnsi" w:eastAsia="Calibri" w:hAnsiTheme="minorHAnsi" w:cstheme="minorHAnsi"/>
                <w:sz w:val="16"/>
                <w:szCs w:val="16"/>
                <w:lang w:val="en-GB"/>
              </w:rPr>
            </w:pPr>
            <w:r>
              <w:rPr>
                <w:rFonts w:asciiTheme="minorHAnsi" w:eastAsia="Calibri" w:hAnsiTheme="minorHAnsi" w:cstheme="minorHAnsi"/>
                <w:sz w:val="16"/>
                <w:szCs w:val="16"/>
                <w:lang w:val="en-GB"/>
              </w:rPr>
              <w:t>OPEN</w:t>
            </w:r>
          </w:p>
        </w:tc>
      </w:tr>
      <w:tr w:rsidR="00813DCC" w14:paraId="06EC8465" w14:textId="77777777" w:rsidTr="00813DCC">
        <w:tc>
          <w:tcPr>
            <w:tcW w:w="9430" w:type="dxa"/>
            <w:gridSpan w:val="5"/>
            <w:tcBorders>
              <w:top w:val="single" w:sz="4" w:space="0" w:color="auto"/>
              <w:left w:val="single" w:sz="4" w:space="0" w:color="auto"/>
              <w:bottom w:val="single" w:sz="4" w:space="0" w:color="auto"/>
              <w:right w:val="single" w:sz="4" w:space="0" w:color="auto"/>
            </w:tcBorders>
            <w:hideMark/>
          </w:tcPr>
          <w:p w14:paraId="07E568A7" w14:textId="77777777" w:rsidR="00813DCC" w:rsidRDefault="00813DCC">
            <w:pPr>
              <w:spacing w:after="0"/>
              <w:rPr>
                <w:rFonts w:asciiTheme="minorHAnsi" w:eastAsia="Calibri" w:hAnsiTheme="minorHAnsi" w:cstheme="minorHAnsi"/>
                <w:sz w:val="16"/>
                <w:szCs w:val="16"/>
                <w:lang w:val="en-GB"/>
              </w:rPr>
            </w:pPr>
            <w:r>
              <w:rPr>
                <w:rFonts w:asciiTheme="minorHAnsi" w:eastAsia="Calibri" w:hAnsiTheme="minorHAnsi" w:cstheme="minorHAnsi"/>
                <w:sz w:val="16"/>
                <w:szCs w:val="16"/>
                <w:lang w:val="en-GB"/>
              </w:rPr>
              <w:t>Note: Actions from previous meetings are closed.</w:t>
            </w:r>
          </w:p>
        </w:tc>
      </w:tr>
    </w:tbl>
    <w:p w14:paraId="4DE79FA4" w14:textId="15B36B8A" w:rsidR="004F26E2" w:rsidRDefault="007D018B" w:rsidP="007D018B">
      <w:pPr>
        <w:pStyle w:val="Heading1"/>
        <w:rPr>
          <w:lang w:val="en-GB"/>
        </w:rPr>
      </w:pPr>
      <w:bookmarkStart w:id="3" w:name="_Toc300163792"/>
      <w:r>
        <w:rPr>
          <w:lang w:val="en-GB"/>
        </w:rPr>
        <w:t>Introduction</w:t>
      </w:r>
      <w:bookmarkEnd w:id="3"/>
    </w:p>
    <w:p w14:paraId="7FFFDC4D" w14:textId="7698BE3D" w:rsidR="007D018B" w:rsidRDefault="007D018B" w:rsidP="007D018B">
      <w:pPr>
        <w:rPr>
          <w:lang w:val="en-GB"/>
        </w:rPr>
      </w:pPr>
      <w:r>
        <w:rPr>
          <w:lang w:val="en-GB"/>
        </w:rPr>
        <w:t>T. Ferrari</w:t>
      </w:r>
    </w:p>
    <w:p w14:paraId="140A9F94" w14:textId="3F981840" w:rsidR="007D018B" w:rsidRDefault="007D018B" w:rsidP="00CC40D6">
      <w:pPr>
        <w:pStyle w:val="ListParagraph"/>
        <w:numPr>
          <w:ilvl w:val="0"/>
          <w:numId w:val="2"/>
        </w:numPr>
        <w:rPr>
          <w:lang w:val="en-GB"/>
        </w:rPr>
      </w:pPr>
      <w:r>
        <w:rPr>
          <w:lang w:val="en-GB"/>
        </w:rPr>
        <w:t xml:space="preserve">The deadline for the submission of EGI-InSPIRE QR5 is approaching: 1 August 2011. The report and the corresponding metrics have to be edited on wiki following the same procedure adopted for the previous </w:t>
      </w:r>
      <w:proofErr w:type="spellStart"/>
      <w:r>
        <w:rPr>
          <w:lang w:val="en-GB"/>
        </w:rPr>
        <w:t>QRs.</w:t>
      </w:r>
      <w:proofErr w:type="spellEnd"/>
    </w:p>
    <w:p w14:paraId="00A906A5" w14:textId="5DA1E979" w:rsidR="007D018B" w:rsidRDefault="007D018B" w:rsidP="00CC40D6">
      <w:pPr>
        <w:pStyle w:val="ListParagraph"/>
        <w:numPr>
          <w:ilvl w:val="0"/>
          <w:numId w:val="2"/>
        </w:numPr>
        <w:rPr>
          <w:lang w:val="en-GB"/>
        </w:rPr>
      </w:pPr>
      <w:r>
        <w:rPr>
          <w:lang w:val="en-GB"/>
        </w:rPr>
        <w:t xml:space="preserve">Top-BDII deployment. The results of the survey are attached to the agenda of this OMB for a preview. These will be analysed in detailed at the face-to-face OMB in September to see how to improve the top-BDII configurations in place. J. Gordon: also WLCG </w:t>
      </w:r>
      <w:r w:rsidR="006415CE">
        <w:rPr>
          <w:lang w:val="en-GB"/>
        </w:rPr>
        <w:t>have</w:t>
      </w:r>
      <w:r>
        <w:rPr>
          <w:lang w:val="en-GB"/>
        </w:rPr>
        <w:t xml:space="preserve"> deployment plans. T. Ferrari: EGI activities will be </w:t>
      </w:r>
      <w:r w:rsidR="00CA79FA">
        <w:rPr>
          <w:lang w:val="en-GB"/>
        </w:rPr>
        <w:t>discussed</w:t>
      </w:r>
      <w:r>
        <w:rPr>
          <w:lang w:val="en-GB"/>
        </w:rPr>
        <w:t xml:space="preserve"> with the WLCG information system officer.</w:t>
      </w:r>
    </w:p>
    <w:p w14:paraId="48E71CCD" w14:textId="4BD0A4E0" w:rsidR="007D018B" w:rsidRDefault="007D018B" w:rsidP="00CC40D6">
      <w:pPr>
        <w:pStyle w:val="ListParagraph"/>
        <w:numPr>
          <w:ilvl w:val="0"/>
          <w:numId w:val="2"/>
        </w:numPr>
        <w:rPr>
          <w:lang w:val="en-GB"/>
        </w:rPr>
      </w:pPr>
      <w:r>
        <w:rPr>
          <w:lang w:val="en-GB"/>
        </w:rPr>
        <w:t>MS412: provides an overview of the</w:t>
      </w:r>
      <w:r w:rsidR="006415CE">
        <w:rPr>
          <w:lang w:val="en-GB"/>
        </w:rPr>
        <w:t xml:space="preserve"> current EGI</w:t>
      </w:r>
      <w:r>
        <w:rPr>
          <w:lang w:val="en-GB"/>
        </w:rPr>
        <w:t xml:space="preserve"> security procedures and this milestone is due by the end of July. All NGIs are encouraged to read the document. The three procedures presented in the milestone will be periodically reviewed according to an own revision schedule. Some of these are currently </w:t>
      </w:r>
      <w:r w:rsidR="00537315">
        <w:rPr>
          <w:lang w:val="en-GB"/>
        </w:rPr>
        <w:t xml:space="preserve">already </w:t>
      </w:r>
      <w:r>
        <w:rPr>
          <w:lang w:val="en-GB"/>
        </w:rPr>
        <w:t>under internal revision.</w:t>
      </w:r>
    </w:p>
    <w:p w14:paraId="1F31E090" w14:textId="1F2F39FD" w:rsidR="00CA79FA" w:rsidRDefault="00CA79FA" w:rsidP="00CA79FA">
      <w:pPr>
        <w:pStyle w:val="Heading1"/>
        <w:rPr>
          <w:lang w:val="en-GB"/>
        </w:rPr>
      </w:pPr>
      <w:bookmarkStart w:id="4" w:name="_Toc300163793"/>
      <w:r>
        <w:rPr>
          <w:lang w:val="en-GB"/>
        </w:rPr>
        <w:lastRenderedPageBreak/>
        <w:t>IPv6</w:t>
      </w:r>
      <w:bookmarkEnd w:id="4"/>
    </w:p>
    <w:p w14:paraId="71D0621E" w14:textId="125E1204" w:rsidR="00CA79FA" w:rsidRDefault="00CA79FA" w:rsidP="00CA79FA">
      <w:pPr>
        <w:rPr>
          <w:lang w:val="en-GB"/>
        </w:rPr>
      </w:pPr>
      <w:r>
        <w:rPr>
          <w:lang w:val="en-GB"/>
        </w:rPr>
        <w:t>M. Reale provides an overview of the status of the transition to IPv6 and of the activities carried out in EGEE-III and currently in the HEPIX IPv6 working group coordinated by D. Kelsey.</w:t>
      </w:r>
    </w:p>
    <w:p w14:paraId="0FCEFA1E" w14:textId="1E5210E6" w:rsidR="00CA79FA" w:rsidRDefault="00CA79FA" w:rsidP="00CA79FA">
      <w:pPr>
        <w:rPr>
          <w:lang w:val="en-GB"/>
        </w:rPr>
      </w:pPr>
      <w:r>
        <w:rPr>
          <w:lang w:val="en-GB"/>
        </w:rPr>
        <w:t>As the problem of IPv4 address space exhaustion will firstly impact Asia Pacific countries, the AP ROC operations manager is requested to assess the internal status (</w:t>
      </w:r>
      <w:r w:rsidR="00537315">
        <w:rPr>
          <w:lang w:val="en-GB"/>
        </w:rPr>
        <w:t xml:space="preserve">considering </w:t>
      </w:r>
      <w:r>
        <w:rPr>
          <w:lang w:val="en-GB"/>
        </w:rPr>
        <w:t xml:space="preserve">the existing Resource Centres as well new Resource Centres that </w:t>
      </w:r>
      <w:r w:rsidR="00C07FD6">
        <w:rPr>
          <w:lang w:val="en-GB"/>
        </w:rPr>
        <w:t xml:space="preserve">may wish to join the infrastructure). </w:t>
      </w:r>
      <w:r w:rsidR="00C07FD6" w:rsidRPr="00537315">
        <w:rPr>
          <w:b/>
          <w:lang w:val="en-GB"/>
        </w:rPr>
        <w:t>Action (J. Chien)</w:t>
      </w:r>
    </w:p>
    <w:p w14:paraId="493445A2" w14:textId="259B56AF" w:rsidR="00C07FD6" w:rsidRDefault="00C07FD6" w:rsidP="00CA79FA">
      <w:pPr>
        <w:rPr>
          <w:lang w:val="en-GB"/>
        </w:rPr>
      </w:pPr>
      <w:r>
        <w:rPr>
          <w:lang w:val="en-GB"/>
        </w:rPr>
        <w:t>Several activities can be conducted: testing of readiness of the software provided by the EGI T</w:t>
      </w:r>
      <w:r w:rsidR="00537315">
        <w:rPr>
          <w:lang w:val="en-GB"/>
        </w:rPr>
        <w:t xml:space="preserve">echnology </w:t>
      </w:r>
      <w:r>
        <w:rPr>
          <w:lang w:val="en-GB"/>
        </w:rPr>
        <w:t>P</w:t>
      </w:r>
      <w:r w:rsidR="00537315">
        <w:rPr>
          <w:lang w:val="en-GB"/>
        </w:rPr>
        <w:t>rovider</w:t>
      </w:r>
      <w:r>
        <w:rPr>
          <w:lang w:val="en-GB"/>
        </w:rPr>
        <w:t>s</w:t>
      </w:r>
      <w:r w:rsidR="00537315">
        <w:rPr>
          <w:lang w:val="en-GB"/>
        </w:rPr>
        <w:t xml:space="preserve"> (TPs)</w:t>
      </w:r>
      <w:r>
        <w:rPr>
          <w:lang w:val="en-GB"/>
        </w:rPr>
        <w:t xml:space="preserve">, </w:t>
      </w:r>
      <w:r w:rsidR="000D2C18">
        <w:rPr>
          <w:lang w:val="en-GB"/>
        </w:rPr>
        <w:t xml:space="preserve">testing of the readiness of the operational tools, </w:t>
      </w:r>
      <w:proofErr w:type="gramStart"/>
      <w:r w:rsidR="000D2C18">
        <w:rPr>
          <w:lang w:val="en-GB"/>
        </w:rPr>
        <w:t>setting</w:t>
      </w:r>
      <w:proofErr w:type="gramEnd"/>
      <w:r w:rsidR="000D2C18">
        <w:rPr>
          <w:lang w:val="en-GB"/>
        </w:rPr>
        <w:t xml:space="preserve"> up a </w:t>
      </w:r>
      <w:proofErr w:type="spellStart"/>
      <w:r w:rsidR="000D2C18">
        <w:rPr>
          <w:lang w:val="en-GB"/>
        </w:rPr>
        <w:t>testbed</w:t>
      </w:r>
      <w:proofErr w:type="spellEnd"/>
      <w:r w:rsidR="000D2C18">
        <w:rPr>
          <w:lang w:val="en-GB"/>
        </w:rPr>
        <w:t xml:space="preserve"> involving some RCs/NGIs. Activities should be carried out in collaboration with the HEPIX </w:t>
      </w:r>
      <w:proofErr w:type="spellStart"/>
      <w:r w:rsidR="000D2C18">
        <w:rPr>
          <w:lang w:val="en-GB"/>
        </w:rPr>
        <w:t>wg</w:t>
      </w:r>
      <w:proofErr w:type="spellEnd"/>
      <w:r w:rsidR="00537315">
        <w:rPr>
          <w:lang w:val="en-GB"/>
        </w:rPr>
        <w:t xml:space="preserve"> for a better synergy</w:t>
      </w:r>
      <w:r w:rsidR="000D2C18">
        <w:rPr>
          <w:lang w:val="en-GB"/>
        </w:rPr>
        <w:t xml:space="preserve">. </w:t>
      </w:r>
    </w:p>
    <w:p w14:paraId="3A92EADF" w14:textId="30155EED" w:rsidR="000D2C18" w:rsidRDefault="000D2C18" w:rsidP="00CA79FA">
      <w:pPr>
        <w:rPr>
          <w:lang w:val="en-GB"/>
        </w:rPr>
      </w:pPr>
      <w:r w:rsidRPr="000D2C18">
        <w:rPr>
          <w:b/>
          <w:lang w:val="en-GB"/>
        </w:rPr>
        <w:t xml:space="preserve">Action (M. Reale): to distribute a questionnaire to investigate the </w:t>
      </w:r>
      <w:r w:rsidR="00537315">
        <w:rPr>
          <w:b/>
          <w:lang w:val="en-GB"/>
        </w:rPr>
        <w:t xml:space="preserve">IPv6 </w:t>
      </w:r>
      <w:r w:rsidRPr="000D2C18">
        <w:rPr>
          <w:b/>
          <w:lang w:val="en-GB"/>
        </w:rPr>
        <w:t>areas of interest to the NGIs and to collec</w:t>
      </w:r>
      <w:r w:rsidR="00537315">
        <w:rPr>
          <w:b/>
          <w:lang w:val="en-GB"/>
        </w:rPr>
        <w:t>t information about NGIs willing to participate to EGI activities in this domain</w:t>
      </w:r>
      <w:r>
        <w:rPr>
          <w:lang w:val="en-GB"/>
        </w:rPr>
        <w:t>.</w:t>
      </w:r>
    </w:p>
    <w:p w14:paraId="3DD7D67D" w14:textId="33D08008" w:rsidR="000D2C18" w:rsidRDefault="000D2C18" w:rsidP="00CA79FA">
      <w:pPr>
        <w:rPr>
          <w:lang w:val="en-GB"/>
        </w:rPr>
      </w:pPr>
      <w:r>
        <w:rPr>
          <w:lang w:val="en-GB"/>
        </w:rPr>
        <w:t>The information collected in the survey will be discussed at the network support workshop at the EGI Technical Forum, to decide how to structure IPv6 EGI activities.</w:t>
      </w:r>
      <w:r w:rsidR="006A4888">
        <w:rPr>
          <w:lang w:val="en-GB"/>
        </w:rPr>
        <w:t xml:space="preserve"> M. Ma for th</w:t>
      </w:r>
      <w:r w:rsidR="00537315">
        <w:rPr>
          <w:lang w:val="en-GB"/>
        </w:rPr>
        <w:t>e EGI CSIRT expresses interest</w:t>
      </w:r>
      <w:r w:rsidR="006A4888">
        <w:rPr>
          <w:lang w:val="en-GB"/>
        </w:rPr>
        <w:t xml:space="preserve"> in participating </w:t>
      </w:r>
      <w:r w:rsidR="00537315">
        <w:rPr>
          <w:lang w:val="en-GB"/>
        </w:rPr>
        <w:t>and in working</w:t>
      </w:r>
      <w:r w:rsidR="006A4888">
        <w:rPr>
          <w:lang w:val="en-GB"/>
        </w:rPr>
        <w:t xml:space="preserve"> in collaboration with the HEPIX WG.</w:t>
      </w:r>
    </w:p>
    <w:p w14:paraId="049BA196" w14:textId="5B6AE95C" w:rsidR="000D2C18" w:rsidRDefault="000D2C18" w:rsidP="000D2C18">
      <w:pPr>
        <w:pStyle w:val="Heading1"/>
        <w:rPr>
          <w:rStyle w:val="topleveltitle"/>
          <w:lang w:val="en-GB"/>
        </w:rPr>
      </w:pPr>
      <w:bookmarkStart w:id="5" w:name="_Toc300163794"/>
      <w:r w:rsidRPr="000D2C18">
        <w:rPr>
          <w:rStyle w:val="topleveltitle"/>
          <w:lang w:val="en-GB"/>
        </w:rPr>
        <w:t>EGI infrastructure for the monitoring of uncertified Resource Centres</w:t>
      </w:r>
      <w:bookmarkEnd w:id="5"/>
    </w:p>
    <w:p w14:paraId="7D3E1787" w14:textId="45049E61" w:rsidR="006A4888" w:rsidRDefault="000D2C18" w:rsidP="000D2C18">
      <w:pPr>
        <w:rPr>
          <w:lang w:val="en-GB"/>
        </w:rPr>
      </w:pPr>
      <w:r>
        <w:rPr>
          <w:lang w:val="en-GB"/>
        </w:rPr>
        <w:t>C. Kanellopoulos presents the infrastructure constituted by a top-BDII and W</w:t>
      </w:r>
      <w:r w:rsidR="00537315">
        <w:rPr>
          <w:lang w:val="en-GB"/>
        </w:rPr>
        <w:t xml:space="preserve">MS that can be used to </w:t>
      </w:r>
      <w:proofErr w:type="spellStart"/>
      <w:r w:rsidR="00537315">
        <w:rPr>
          <w:lang w:val="en-GB"/>
        </w:rPr>
        <w:t>monitore</w:t>
      </w:r>
      <w:proofErr w:type="spellEnd"/>
      <w:r>
        <w:rPr>
          <w:lang w:val="en-GB"/>
        </w:rPr>
        <w:t xml:space="preserve"> gLite-based uncertified RCs, and the related procedure for adding </w:t>
      </w:r>
      <w:r w:rsidR="00537315">
        <w:rPr>
          <w:lang w:val="en-GB"/>
        </w:rPr>
        <w:t xml:space="preserve">uncertified </w:t>
      </w:r>
      <w:r>
        <w:rPr>
          <w:lang w:val="en-GB"/>
        </w:rPr>
        <w:t xml:space="preserve">RCs. Addition of new RCs is restricted to </w:t>
      </w:r>
      <w:r w:rsidR="00537315">
        <w:rPr>
          <w:lang w:val="en-GB"/>
        </w:rPr>
        <w:t xml:space="preserve">people holding specific </w:t>
      </w:r>
      <w:r>
        <w:rPr>
          <w:lang w:val="en-GB"/>
        </w:rPr>
        <w:t xml:space="preserve">roles (these are directly retrieved from GOCDB). By using this infrastructure there is no need to setup a dedicated set of services </w:t>
      </w:r>
      <w:r w:rsidR="006A4888">
        <w:rPr>
          <w:lang w:val="en-GB"/>
        </w:rPr>
        <w:t>to monitor uncertified sites. However the local Nagios has to be appropriately configured</w:t>
      </w:r>
      <w:r w:rsidR="006A4888">
        <w:rPr>
          <w:rStyle w:val="FootnoteReference"/>
          <w:lang w:val="en-GB"/>
        </w:rPr>
        <w:footnoteReference w:id="1"/>
      </w:r>
      <w:r w:rsidR="006A4888">
        <w:rPr>
          <w:lang w:val="en-GB"/>
        </w:rPr>
        <w:t xml:space="preserve">. ARC RCs do not need a dedicated top-BDII and WMS as the submission of test jobs is performed </w:t>
      </w:r>
      <w:r w:rsidR="00537315">
        <w:rPr>
          <w:lang w:val="en-GB"/>
        </w:rPr>
        <w:t>by</w:t>
      </w:r>
      <w:r w:rsidR="006A4888">
        <w:rPr>
          <w:lang w:val="en-GB"/>
        </w:rPr>
        <w:t xml:space="preserve"> direct submission.</w:t>
      </w:r>
    </w:p>
    <w:p w14:paraId="3BD952B9" w14:textId="77777777" w:rsidR="006A4888" w:rsidRDefault="006A4888" w:rsidP="000D2C18">
      <w:pPr>
        <w:rPr>
          <w:lang w:val="en-GB"/>
        </w:rPr>
      </w:pPr>
      <w:r>
        <w:rPr>
          <w:lang w:val="en-GB"/>
        </w:rPr>
        <w:t>All NGIs are requested to inform the local operations team about this infrastructure and are encouraged to make use of it.</w:t>
      </w:r>
    </w:p>
    <w:p w14:paraId="0D13A162" w14:textId="77777777" w:rsidR="006A4888" w:rsidRDefault="006A4888" w:rsidP="006A4888">
      <w:pPr>
        <w:pStyle w:val="Heading1"/>
        <w:rPr>
          <w:rStyle w:val="topleveltitle"/>
        </w:rPr>
      </w:pPr>
      <w:bookmarkStart w:id="6" w:name="_Toc300163795"/>
      <w:proofErr w:type="gramStart"/>
      <w:r>
        <w:rPr>
          <w:rStyle w:val="topleveltitle"/>
        </w:rPr>
        <w:t>gLite</w:t>
      </w:r>
      <w:proofErr w:type="gramEnd"/>
      <w:r>
        <w:rPr>
          <w:rStyle w:val="topleveltitle"/>
        </w:rPr>
        <w:t xml:space="preserve"> 3.2 ARGUS end of support</w:t>
      </w:r>
      <w:bookmarkEnd w:id="6"/>
    </w:p>
    <w:p w14:paraId="5950BEB9" w14:textId="5206FD78" w:rsidR="00227164" w:rsidRDefault="00227164" w:rsidP="00227164">
      <w:r>
        <w:t>The current gLite 3.2 support policy currently defines the following support calendar for all components that are still supported:</w:t>
      </w:r>
    </w:p>
    <w:p w14:paraId="2AC7E773" w14:textId="44CDF230" w:rsidR="00227164" w:rsidRDefault="00227164" w:rsidP="00CC40D6">
      <w:pPr>
        <w:pStyle w:val="ListParagraph"/>
        <w:numPr>
          <w:ilvl w:val="0"/>
          <w:numId w:val="3"/>
        </w:numPr>
      </w:pPr>
      <w:r>
        <w:t>End of standard support: end of October 2011</w:t>
      </w:r>
    </w:p>
    <w:p w14:paraId="38127E0F" w14:textId="109DDAA2" w:rsidR="00227164" w:rsidRDefault="00227164" w:rsidP="00CC40D6">
      <w:pPr>
        <w:pStyle w:val="ListParagraph"/>
        <w:numPr>
          <w:ilvl w:val="0"/>
          <w:numId w:val="3"/>
        </w:numPr>
      </w:pPr>
      <w:r>
        <w:t>End of security support: end of April 2012</w:t>
      </w:r>
    </w:p>
    <w:p w14:paraId="12D928E2" w14:textId="0CF56F05" w:rsidR="00227164" w:rsidRDefault="00227164" w:rsidP="00227164">
      <w:r>
        <w:lastRenderedPageBreak/>
        <w:t>For manpower reasons, the ARGUS PT requests a revision of this policy for ARGUS in order to stop support of the product in gLite 3.2 as soon as possible.</w:t>
      </w:r>
    </w:p>
    <w:p w14:paraId="21116E2C" w14:textId="35972601" w:rsidR="00227164" w:rsidRDefault="00227164" w:rsidP="00227164">
      <w:r>
        <w:t>J. Gordon reports on seven ARGUS servers (gLite 3.2) recently installed in UK, other gLite 3.2 instances are currently deployed in other NGIs (but an exact count is impossible as the service is not registered in GOCDB and not published in the BDII). As the interworking between gLite 3.2 clients and ARGUS 1.3.x (EMI) is fundamental, the OMB requests more information about:</w:t>
      </w:r>
    </w:p>
    <w:p w14:paraId="2FBD51BC" w14:textId="69E5E2E9" w:rsidR="00227164" w:rsidRDefault="00227164" w:rsidP="00CC40D6">
      <w:pPr>
        <w:pStyle w:val="ListParagraph"/>
        <w:numPr>
          <w:ilvl w:val="0"/>
          <w:numId w:val="4"/>
        </w:numPr>
      </w:pPr>
      <w:r>
        <w:t xml:space="preserve">The status of EMI certification of the interworking between the gLite 3.2 client and ARGUS 1.3.x servers – </w:t>
      </w:r>
      <w:r w:rsidRPr="00227164">
        <w:rPr>
          <w:b/>
        </w:rPr>
        <w:t>ACTION (T. Ferrari);</w:t>
      </w:r>
    </w:p>
    <w:p w14:paraId="7EFB4A62" w14:textId="5EBAEA9E" w:rsidR="00227164" w:rsidRPr="00027340" w:rsidRDefault="00227164" w:rsidP="00CC40D6">
      <w:pPr>
        <w:pStyle w:val="ListParagraph"/>
        <w:numPr>
          <w:ilvl w:val="0"/>
          <w:numId w:val="4"/>
        </w:numPr>
      </w:pPr>
      <w:r>
        <w:t xml:space="preserve">The results of interoperability tests carried out in the EGI Staged Rollout – </w:t>
      </w:r>
      <w:r w:rsidRPr="00227164">
        <w:rPr>
          <w:b/>
        </w:rPr>
        <w:t>ACTION (M. David)</w:t>
      </w:r>
      <w:r>
        <w:rPr>
          <w:b/>
        </w:rPr>
        <w:t>.</w:t>
      </w:r>
    </w:p>
    <w:p w14:paraId="021CFD5F" w14:textId="77777777" w:rsidR="00537315" w:rsidRDefault="00027340" w:rsidP="00A507AF">
      <w:pPr>
        <w:rPr>
          <w:b/>
        </w:rPr>
      </w:pPr>
      <w:proofErr w:type="gramStart"/>
      <w:r w:rsidRPr="00027340">
        <w:rPr>
          <w:b/>
        </w:rPr>
        <w:t>DECISION.</w:t>
      </w:r>
      <w:proofErr w:type="gramEnd"/>
      <w:r w:rsidRPr="00027340">
        <w:rPr>
          <w:b/>
        </w:rPr>
        <w:t xml:space="preserve"> The OMB approves the following change to the current support calendar of ARGUS, provided that backward compatibility is certified and </w:t>
      </w:r>
      <w:r w:rsidR="00A507AF">
        <w:rPr>
          <w:b/>
        </w:rPr>
        <w:t xml:space="preserve">tested in Staged Rollout: </w:t>
      </w:r>
    </w:p>
    <w:p w14:paraId="48484880" w14:textId="2D30C8CE" w:rsidR="00027340" w:rsidRPr="00A507AF" w:rsidRDefault="00A507AF" w:rsidP="00A507AF">
      <w:pPr>
        <w:rPr>
          <w:b/>
        </w:rPr>
      </w:pPr>
      <w:proofErr w:type="gramStart"/>
      <w:r>
        <w:rPr>
          <w:b/>
        </w:rPr>
        <w:t>e</w:t>
      </w:r>
      <w:r w:rsidR="00027340" w:rsidRPr="00027340">
        <w:rPr>
          <w:b/>
        </w:rPr>
        <w:t>nd</w:t>
      </w:r>
      <w:proofErr w:type="gramEnd"/>
      <w:r w:rsidR="00027340" w:rsidRPr="00027340">
        <w:rPr>
          <w:b/>
        </w:rPr>
        <w:t xml:space="preserve"> of security support anticipated to end of December 2011 (and no change to the current standard support calendar)</w:t>
      </w:r>
      <w:r w:rsidR="00027340">
        <w:t>.</w:t>
      </w:r>
    </w:p>
    <w:p w14:paraId="6A08841B" w14:textId="35509C0C" w:rsidR="00027340" w:rsidRPr="00227164" w:rsidRDefault="008D3AE8" w:rsidP="00027340">
      <w:r>
        <w:t xml:space="preserve">The OMB also approves (1) the creation of a new service type for registration in GOCDB for downtime management, and (2) the publication of ARGUS information in BDII for tracking of its deployment – </w:t>
      </w:r>
      <w:r w:rsidRPr="008D3AE8">
        <w:rPr>
          <w:b/>
        </w:rPr>
        <w:t>ACTION (T. Ferrari).</w:t>
      </w:r>
    </w:p>
    <w:p w14:paraId="7467CC3D" w14:textId="5B722BD3" w:rsidR="006A4888" w:rsidRDefault="00366CE7" w:rsidP="00366CE7">
      <w:pPr>
        <w:pStyle w:val="Heading1"/>
        <w:rPr>
          <w:rStyle w:val="topleveltitle"/>
        </w:rPr>
      </w:pPr>
      <w:bookmarkStart w:id="7" w:name="_Toc300163796"/>
      <w:r w:rsidRPr="00366CE7">
        <w:rPr>
          <w:rStyle w:val="Emphasis"/>
          <w:i w:val="0"/>
        </w:rPr>
        <w:t>Up</w:t>
      </w:r>
      <w:r w:rsidRPr="00366CE7">
        <w:rPr>
          <w:rStyle w:val="topleveltitle"/>
        </w:rPr>
        <w:t>date o</w:t>
      </w:r>
      <w:r>
        <w:rPr>
          <w:rStyle w:val="topleveltitle"/>
        </w:rPr>
        <w:t>n accounting development plans: EMI and JRA1 EGI-InSPIRE</w:t>
      </w:r>
      <w:bookmarkEnd w:id="7"/>
    </w:p>
    <w:p w14:paraId="60493656" w14:textId="43944F85" w:rsidR="00C35691" w:rsidRDefault="00EC575D" w:rsidP="00EC575D">
      <w:pPr>
        <w:rPr>
          <w:lang w:val="en-GB"/>
        </w:rPr>
      </w:pPr>
      <w:r>
        <w:t>J. Gordon presents the current status of the accounting infrastructure according to the various accounting models supported</w:t>
      </w:r>
      <w:r w:rsidR="00537315">
        <w:t xml:space="preserve"> in EGI</w:t>
      </w:r>
      <w:r>
        <w:t xml:space="preserve">. The migration to a new STOMP publisher/consumer will affect all Resource </w:t>
      </w:r>
      <w:proofErr w:type="spellStart"/>
      <w:r>
        <w:t>Centres</w:t>
      </w:r>
      <w:proofErr w:type="spellEnd"/>
      <w:r>
        <w:t xml:space="preserve"> (RCs) publishing directly, as well as infrastructures that are currently publishing summary records. </w:t>
      </w:r>
      <w:r w:rsidR="00C35691" w:rsidRPr="00EC575D">
        <w:rPr>
          <w:lang w:val="en-GB"/>
        </w:rPr>
        <w:t xml:space="preserve">Migration to the new central repository requires all the existing alternatives to migrate to the new STOMP publishing before we can </w:t>
      </w:r>
      <w:proofErr w:type="gramStart"/>
      <w:r w:rsidR="00C35691" w:rsidRPr="00EC575D">
        <w:rPr>
          <w:lang w:val="en-GB"/>
        </w:rPr>
        <w:t>migrate</w:t>
      </w:r>
      <w:proofErr w:type="gramEnd"/>
      <w:r w:rsidR="00C35691" w:rsidRPr="00EC575D">
        <w:rPr>
          <w:lang w:val="en-GB"/>
        </w:rPr>
        <w:t xml:space="preserve"> the database and accept the new data in production.</w:t>
      </w:r>
      <w:r>
        <w:rPr>
          <w:lang w:val="en-GB"/>
        </w:rPr>
        <w:t xml:space="preserve"> The n</w:t>
      </w:r>
      <w:r w:rsidR="00C35691" w:rsidRPr="00EC575D">
        <w:rPr>
          <w:lang w:val="en-GB"/>
        </w:rPr>
        <w:t>ew database will continue to accept the old AMQ publishing (EMI-1) during migration</w:t>
      </w:r>
      <w:r>
        <w:rPr>
          <w:lang w:val="en-GB"/>
        </w:rPr>
        <w:t>.</w:t>
      </w:r>
    </w:p>
    <w:p w14:paraId="608897EC" w14:textId="415859E3" w:rsidR="00EC575D" w:rsidRDefault="00EC575D" w:rsidP="00EC575D">
      <w:pPr>
        <w:rPr>
          <w:lang w:val="en-GB"/>
        </w:rPr>
      </w:pPr>
      <w:r>
        <w:rPr>
          <w:lang w:val="en-GB"/>
        </w:rPr>
        <w:t xml:space="preserve">A test infrastructure was made available for testing, and all NGIs publishing </w:t>
      </w:r>
      <w:r w:rsidR="009224B3">
        <w:rPr>
          <w:lang w:val="en-GB"/>
        </w:rPr>
        <w:t>summary records were contacted and are encouraged to try it.</w:t>
      </w:r>
    </w:p>
    <w:p w14:paraId="6B3C1DD0" w14:textId="77777777" w:rsidR="009224B3" w:rsidRDefault="009224B3" w:rsidP="00EC575D">
      <w:pPr>
        <w:rPr>
          <w:lang w:val="en-GB"/>
        </w:rPr>
      </w:pPr>
      <w:r>
        <w:rPr>
          <w:lang w:val="en-GB"/>
        </w:rPr>
        <w:t>The accounting infrastructure will be extended to support accounting of new resources:</w:t>
      </w:r>
    </w:p>
    <w:p w14:paraId="7B080171" w14:textId="2BBB7324" w:rsidR="009224B3" w:rsidRDefault="009224B3" w:rsidP="00CC40D6">
      <w:pPr>
        <w:pStyle w:val="ListParagraph"/>
        <w:numPr>
          <w:ilvl w:val="0"/>
          <w:numId w:val="5"/>
        </w:numPr>
        <w:rPr>
          <w:lang w:val="en-GB"/>
        </w:rPr>
      </w:pPr>
      <w:r w:rsidRPr="009224B3">
        <w:rPr>
          <w:lang w:val="en-GB"/>
        </w:rPr>
        <w:t>Storage</w:t>
      </w:r>
      <w:r w:rsidR="00537315">
        <w:rPr>
          <w:lang w:val="en-GB"/>
        </w:rPr>
        <w:t xml:space="preserve"> (EMI have plans in this area)</w:t>
      </w:r>
    </w:p>
    <w:p w14:paraId="6C506938" w14:textId="77777777" w:rsidR="009224B3" w:rsidRDefault="009224B3" w:rsidP="00CC40D6">
      <w:pPr>
        <w:pStyle w:val="ListParagraph"/>
        <w:numPr>
          <w:ilvl w:val="0"/>
          <w:numId w:val="5"/>
        </w:numPr>
        <w:rPr>
          <w:lang w:val="en-GB"/>
        </w:rPr>
      </w:pPr>
      <w:r w:rsidRPr="009224B3">
        <w:rPr>
          <w:lang w:val="en-GB"/>
        </w:rPr>
        <w:t xml:space="preserve">virtualized services – collaboration with </w:t>
      </w:r>
      <w:proofErr w:type="spellStart"/>
      <w:r w:rsidRPr="009224B3">
        <w:rPr>
          <w:lang w:val="en-GB"/>
        </w:rPr>
        <w:t>StratusLab</w:t>
      </w:r>
      <w:proofErr w:type="spellEnd"/>
      <w:r w:rsidRPr="009224B3">
        <w:rPr>
          <w:lang w:val="en-GB"/>
        </w:rPr>
        <w:t xml:space="preserve"> needed</w:t>
      </w:r>
    </w:p>
    <w:p w14:paraId="149ACA5F" w14:textId="77777777" w:rsidR="009224B3" w:rsidRDefault="009224B3" w:rsidP="00CC40D6">
      <w:pPr>
        <w:pStyle w:val="ListParagraph"/>
        <w:numPr>
          <w:ilvl w:val="0"/>
          <w:numId w:val="5"/>
        </w:numPr>
        <w:rPr>
          <w:lang w:val="en-GB"/>
        </w:rPr>
      </w:pPr>
      <w:r>
        <w:rPr>
          <w:lang w:val="en-GB"/>
        </w:rPr>
        <w:t>applications</w:t>
      </w:r>
    </w:p>
    <w:p w14:paraId="317031A2" w14:textId="77777777" w:rsidR="009224B3" w:rsidRDefault="009224B3" w:rsidP="00CC40D6">
      <w:pPr>
        <w:pStyle w:val="ListParagraph"/>
        <w:numPr>
          <w:ilvl w:val="0"/>
          <w:numId w:val="5"/>
        </w:numPr>
        <w:rPr>
          <w:lang w:val="en-GB"/>
        </w:rPr>
      </w:pPr>
      <w:r w:rsidRPr="009224B3">
        <w:rPr>
          <w:lang w:val="en-GB"/>
        </w:rPr>
        <w:t>data – potentially also relevant to other projects e.g. EUDAT</w:t>
      </w:r>
    </w:p>
    <w:p w14:paraId="15335698" w14:textId="77777777" w:rsidR="009224B3" w:rsidRDefault="009224B3" w:rsidP="00CC40D6">
      <w:pPr>
        <w:pStyle w:val="ListParagraph"/>
        <w:numPr>
          <w:ilvl w:val="0"/>
          <w:numId w:val="5"/>
        </w:numPr>
        <w:rPr>
          <w:lang w:val="en-GB"/>
        </w:rPr>
      </w:pPr>
      <w:r>
        <w:rPr>
          <w:lang w:val="en-GB"/>
        </w:rPr>
        <w:t>MPI jobs</w:t>
      </w:r>
    </w:p>
    <w:p w14:paraId="40CE31C6" w14:textId="6D8DB8B1" w:rsidR="009224B3" w:rsidRPr="009224B3" w:rsidRDefault="009224B3" w:rsidP="009224B3">
      <w:pPr>
        <w:rPr>
          <w:lang w:val="en-GB"/>
        </w:rPr>
      </w:pPr>
      <w:r w:rsidRPr="009224B3">
        <w:rPr>
          <w:lang w:val="en-GB"/>
        </w:rPr>
        <w:lastRenderedPageBreak/>
        <w:t xml:space="preserve">T. Ferrari: what </w:t>
      </w:r>
      <w:proofErr w:type="gramStart"/>
      <w:r w:rsidRPr="009224B3">
        <w:rPr>
          <w:lang w:val="en-GB"/>
        </w:rPr>
        <w:t>are the development</w:t>
      </w:r>
      <w:proofErr w:type="gramEnd"/>
      <w:r w:rsidRPr="009224B3">
        <w:rPr>
          <w:lang w:val="en-GB"/>
        </w:rPr>
        <w:t xml:space="preserve"> plans concerning MPI? J. Gordon: to be understood. EMI has a MPI task force, and MPI support is also funded by EGI-InSPIRE (SA3).</w:t>
      </w:r>
    </w:p>
    <w:p w14:paraId="50C124D3" w14:textId="0CC11072" w:rsidR="00BB2FFA" w:rsidRDefault="009224B3" w:rsidP="00EC575D">
      <w:pPr>
        <w:rPr>
          <w:lang w:val="en-GB"/>
        </w:rPr>
      </w:pPr>
      <w:r>
        <w:rPr>
          <w:lang w:val="en-GB"/>
        </w:rPr>
        <w:t>T. Ferrari: what is the timeline of EMI storage accounting developments? J. Gordon: we will present this at the Accounting Workshop at the Technical Forum. A Storage UR was proposed at OGF by the EMI project, and EGI will have to define an “EGI profile”.</w:t>
      </w:r>
      <w:r w:rsidR="00537315">
        <w:rPr>
          <w:lang w:val="en-GB"/>
        </w:rPr>
        <w:t xml:space="preserve"> </w:t>
      </w:r>
    </w:p>
    <w:p w14:paraId="179752C1" w14:textId="15759007" w:rsidR="00BB2FFA" w:rsidRDefault="00BB2FFA" w:rsidP="00BB2FFA">
      <w:pPr>
        <w:rPr>
          <w:lang w:val="en-GB"/>
        </w:rPr>
      </w:pPr>
      <w:r>
        <w:rPr>
          <w:lang w:val="en-GB"/>
        </w:rPr>
        <w:t xml:space="preserve">The EGI-InSPIRE accounting roadmap (JRA1) is documented in milestone MS706 which is under finalization and can be downloaded at: </w:t>
      </w:r>
      <w:hyperlink r:id="rId14" w:history="1">
        <w:r w:rsidRPr="00BB2FFA">
          <w:rPr>
            <w:rStyle w:val="Hyperlink"/>
          </w:rPr>
          <w:t>https://documents.egi.eu/document/531</w:t>
        </w:r>
      </w:hyperlink>
      <w:r>
        <w:t xml:space="preserve">. All NGIs/Resource Providers are encouraged to read it. </w:t>
      </w:r>
      <w:r>
        <w:rPr>
          <w:lang w:val="en-GB"/>
        </w:rPr>
        <w:t xml:space="preserve">All NGIs/Resource Providers are invited to participate to the Accounting Workshop to bring their requirements. </w:t>
      </w:r>
    </w:p>
    <w:p w14:paraId="2A7D2CF7" w14:textId="63604F7E" w:rsidR="009224B3" w:rsidRPr="0005637A" w:rsidRDefault="009224B3" w:rsidP="00EC575D">
      <w:pPr>
        <w:rPr>
          <w:b/>
          <w:lang w:val="en-GB"/>
        </w:rPr>
      </w:pPr>
      <w:r w:rsidRPr="0005637A">
        <w:rPr>
          <w:b/>
          <w:lang w:val="en-GB"/>
        </w:rPr>
        <w:t>Action (J. Gordon): to contact EMI to collect information about development plans in various areas (MPI and storage) and to send information to the OMB.</w:t>
      </w:r>
    </w:p>
    <w:p w14:paraId="51F3C165" w14:textId="645B565F" w:rsidR="000E1009" w:rsidRDefault="000E1009" w:rsidP="000E1009">
      <w:pPr>
        <w:pStyle w:val="Heading1"/>
        <w:rPr>
          <w:rStyle w:val="topleveltitle"/>
        </w:rPr>
      </w:pPr>
      <w:bookmarkStart w:id="8" w:name="_Toc300163797"/>
      <w:r>
        <w:rPr>
          <w:rStyle w:val="topleveltitle"/>
        </w:rPr>
        <w:t>UMD Release Calendar</w:t>
      </w:r>
      <w:bookmarkEnd w:id="8"/>
    </w:p>
    <w:p w14:paraId="33F6510F" w14:textId="5DBFCCDE" w:rsidR="000E1009" w:rsidRDefault="000E1009" w:rsidP="000E1009">
      <w:pPr>
        <w:rPr>
          <w:rFonts w:asciiTheme="minorHAnsi" w:hAnsiTheme="minorHAnsi" w:cstheme="minorHAnsi"/>
          <w:lang w:val="en-GB"/>
        </w:rPr>
      </w:pPr>
      <w:r>
        <w:t>M. David presents the status of the components that are candidate to be released in UMD 1.1.0 (1 August). About the inclusion of WMS, the OMB is consulted about the need of a</w:t>
      </w:r>
      <w:r w:rsidR="0005637A">
        <w:t>n</w:t>
      </w:r>
      <w:r>
        <w:t xml:space="preserve"> urgent release of </w:t>
      </w:r>
      <w:r w:rsidRPr="000E1009">
        <w:rPr>
          <w:rFonts w:asciiTheme="minorHAnsi" w:hAnsiTheme="minorHAnsi" w:cstheme="minorHAnsi"/>
          <w:lang w:val="en-GB"/>
        </w:rPr>
        <w:t>WMS 3.3.1-1</w:t>
      </w:r>
      <w:r>
        <w:rPr>
          <w:rFonts w:asciiTheme="minorHAnsi" w:hAnsiTheme="minorHAnsi" w:cstheme="minorHAnsi"/>
          <w:lang w:val="en-GB"/>
        </w:rPr>
        <w:t xml:space="preserve"> and arc-</w:t>
      </w:r>
      <w:proofErr w:type="spellStart"/>
      <w:r>
        <w:rPr>
          <w:rFonts w:asciiTheme="minorHAnsi" w:hAnsiTheme="minorHAnsi" w:cstheme="minorHAnsi"/>
          <w:lang w:val="en-GB"/>
        </w:rPr>
        <w:t>infosys</w:t>
      </w:r>
      <w:proofErr w:type="spellEnd"/>
      <w:r>
        <w:rPr>
          <w:rFonts w:asciiTheme="minorHAnsi" w:hAnsiTheme="minorHAnsi" w:cstheme="minorHAnsi"/>
          <w:lang w:val="en-GB"/>
        </w:rPr>
        <w:t xml:space="preserve"> for UMD 1.1.0. The Italian NGI is in favour of a</w:t>
      </w:r>
      <w:r w:rsidR="0005637A">
        <w:rPr>
          <w:rFonts w:asciiTheme="minorHAnsi" w:hAnsiTheme="minorHAnsi" w:cstheme="minorHAnsi"/>
          <w:lang w:val="en-GB"/>
        </w:rPr>
        <w:t>n</w:t>
      </w:r>
      <w:r>
        <w:rPr>
          <w:rFonts w:asciiTheme="minorHAnsi" w:hAnsiTheme="minorHAnsi" w:cstheme="minorHAnsi"/>
          <w:lang w:val="en-GB"/>
        </w:rPr>
        <w:t xml:space="preserve"> urgent release in order to upgrade the WMS installations during August. V. Hansper will provide feedback about arc-</w:t>
      </w:r>
      <w:proofErr w:type="spellStart"/>
      <w:r>
        <w:rPr>
          <w:rFonts w:asciiTheme="minorHAnsi" w:hAnsiTheme="minorHAnsi" w:cstheme="minorHAnsi"/>
          <w:lang w:val="en-GB"/>
        </w:rPr>
        <w:t>infosys</w:t>
      </w:r>
      <w:proofErr w:type="spellEnd"/>
      <w:r>
        <w:rPr>
          <w:rFonts w:asciiTheme="minorHAnsi" w:hAnsiTheme="minorHAnsi" w:cstheme="minorHAnsi"/>
          <w:lang w:val="en-GB"/>
        </w:rPr>
        <w:t xml:space="preserve"> via e-mail after the meeting. </w:t>
      </w:r>
    </w:p>
    <w:p w14:paraId="1F0D6164" w14:textId="0F1C0E36" w:rsidR="000E1009" w:rsidRDefault="000E1009" w:rsidP="000E1009">
      <w:pPr>
        <w:rPr>
          <w:rFonts w:asciiTheme="minorHAnsi" w:hAnsiTheme="minorHAnsi" w:cstheme="minorHAnsi"/>
          <w:lang w:val="en-GB"/>
        </w:rPr>
      </w:pPr>
      <w:r>
        <w:rPr>
          <w:rFonts w:asciiTheme="minorHAnsi" w:hAnsiTheme="minorHAnsi" w:cstheme="minorHAnsi"/>
          <w:lang w:val="en-GB"/>
        </w:rPr>
        <w:t>The next UMD release (1.2.0) is currently scheduled on the 12</w:t>
      </w:r>
      <w:r w:rsidRPr="000E1009">
        <w:rPr>
          <w:rFonts w:asciiTheme="minorHAnsi" w:hAnsiTheme="minorHAnsi" w:cstheme="minorHAnsi"/>
          <w:vertAlign w:val="superscript"/>
          <w:lang w:val="en-GB"/>
        </w:rPr>
        <w:t>th</w:t>
      </w:r>
      <w:r>
        <w:rPr>
          <w:rFonts w:asciiTheme="minorHAnsi" w:hAnsiTheme="minorHAnsi" w:cstheme="minorHAnsi"/>
          <w:lang w:val="en-GB"/>
        </w:rPr>
        <w:t xml:space="preserve"> of September (cut-off date for deciding which products will be part of it is the 5</w:t>
      </w:r>
      <w:r w:rsidRPr="000E1009">
        <w:rPr>
          <w:rFonts w:asciiTheme="minorHAnsi" w:hAnsiTheme="minorHAnsi" w:cstheme="minorHAnsi"/>
          <w:vertAlign w:val="superscript"/>
          <w:lang w:val="en-GB"/>
        </w:rPr>
        <w:t>th</w:t>
      </w:r>
      <w:r>
        <w:rPr>
          <w:rFonts w:asciiTheme="minorHAnsi" w:hAnsiTheme="minorHAnsi" w:cstheme="minorHAnsi"/>
          <w:lang w:val="en-GB"/>
        </w:rPr>
        <w:t xml:space="preserve"> of September). The plan is to include in UMD 1.2.0</w:t>
      </w:r>
      <w:r w:rsidR="00292252">
        <w:rPr>
          <w:rFonts w:asciiTheme="minorHAnsi" w:hAnsiTheme="minorHAnsi" w:cstheme="minorHAnsi"/>
          <w:lang w:val="en-GB"/>
        </w:rPr>
        <w:t xml:space="preserve"> products that are part of EMI Update 4.</w:t>
      </w:r>
    </w:p>
    <w:p w14:paraId="31013655" w14:textId="61DA5B90" w:rsidR="00C35691" w:rsidRDefault="00C35691" w:rsidP="000E1009">
      <w:pPr>
        <w:rPr>
          <w:rFonts w:asciiTheme="minorHAnsi" w:hAnsiTheme="minorHAnsi" w:cstheme="minorHAnsi"/>
          <w:lang w:val="en-GB"/>
        </w:rPr>
      </w:pPr>
      <w:r>
        <w:rPr>
          <w:rFonts w:asciiTheme="minorHAnsi" w:hAnsiTheme="minorHAnsi" w:cstheme="minorHAnsi"/>
          <w:lang w:val="en-GB"/>
        </w:rPr>
        <w:t xml:space="preserve">M. David also consults the OMB about the possibility to include in Staged Rollout resource centres </w:t>
      </w:r>
      <w:proofErr w:type="gramStart"/>
      <w:r w:rsidR="0005637A">
        <w:rPr>
          <w:rFonts w:asciiTheme="minorHAnsi" w:hAnsiTheme="minorHAnsi" w:cstheme="minorHAnsi"/>
          <w:lang w:val="en-GB"/>
        </w:rPr>
        <w:t>deploying</w:t>
      </w:r>
      <w:r>
        <w:rPr>
          <w:rFonts w:asciiTheme="minorHAnsi" w:hAnsiTheme="minorHAnsi" w:cstheme="minorHAnsi"/>
          <w:lang w:val="en-GB"/>
        </w:rPr>
        <w:t xml:space="preserve">  </w:t>
      </w:r>
      <w:proofErr w:type="spellStart"/>
      <w:r>
        <w:rPr>
          <w:rFonts w:asciiTheme="minorHAnsi" w:hAnsiTheme="minorHAnsi" w:cstheme="minorHAnsi"/>
          <w:lang w:val="en-GB"/>
        </w:rPr>
        <w:t>CentOS</w:t>
      </w:r>
      <w:proofErr w:type="spellEnd"/>
      <w:proofErr w:type="gramEnd"/>
      <w:r>
        <w:rPr>
          <w:rFonts w:asciiTheme="minorHAnsi" w:hAnsiTheme="minorHAnsi" w:cstheme="minorHAnsi"/>
          <w:lang w:val="en-GB"/>
        </w:rPr>
        <w:t xml:space="preserve"> (binary compatible with SL). T. Ferrari suggest</w:t>
      </w:r>
      <w:r w:rsidR="0005637A">
        <w:rPr>
          <w:rFonts w:asciiTheme="minorHAnsi" w:hAnsiTheme="minorHAnsi" w:cstheme="minorHAnsi"/>
          <w:lang w:val="en-GB"/>
        </w:rPr>
        <w:t>s</w:t>
      </w:r>
      <w:r>
        <w:rPr>
          <w:rFonts w:asciiTheme="minorHAnsi" w:hAnsiTheme="minorHAnsi" w:cstheme="minorHAnsi"/>
          <w:lang w:val="en-GB"/>
        </w:rPr>
        <w:t xml:space="preserve"> </w:t>
      </w:r>
      <w:proofErr w:type="gramStart"/>
      <w:r>
        <w:rPr>
          <w:rFonts w:asciiTheme="minorHAnsi" w:hAnsiTheme="minorHAnsi" w:cstheme="minorHAnsi"/>
          <w:lang w:val="en-GB"/>
        </w:rPr>
        <w:t>to postpone</w:t>
      </w:r>
      <w:proofErr w:type="gramEnd"/>
      <w:r>
        <w:rPr>
          <w:rFonts w:asciiTheme="minorHAnsi" w:hAnsiTheme="minorHAnsi" w:cstheme="minorHAnsi"/>
          <w:lang w:val="en-GB"/>
        </w:rPr>
        <w:t xml:space="preserve"> this discussion to the next Monday operations meeting.</w:t>
      </w:r>
    </w:p>
    <w:p w14:paraId="156A2935" w14:textId="5910DD15" w:rsidR="00C35691" w:rsidRDefault="00C35691" w:rsidP="00C35691">
      <w:pPr>
        <w:pStyle w:val="Heading1"/>
        <w:rPr>
          <w:rStyle w:val="topleveltitle"/>
        </w:rPr>
      </w:pPr>
      <w:bookmarkStart w:id="9" w:name="_Toc300163798"/>
      <w:r>
        <w:rPr>
          <w:rStyle w:val="topleveltitle"/>
        </w:rPr>
        <w:t>Manual for intervention management of central tools</w:t>
      </w:r>
      <w:bookmarkEnd w:id="9"/>
    </w:p>
    <w:p w14:paraId="76FE5042" w14:textId="6F333329" w:rsidR="00C35691" w:rsidRDefault="00C35691" w:rsidP="00C35691">
      <w:r>
        <w:t xml:space="preserve">E. Imamagic presents a new </w:t>
      </w:r>
      <w:r w:rsidR="00476B61">
        <w:t>draft</w:t>
      </w:r>
      <w:r>
        <w:t xml:space="preserve"> manual which provides instructions on how to manage central operational tools (see the draft manual is attached to the agenda). </w:t>
      </w:r>
    </w:p>
    <w:p w14:paraId="03AAFB09" w14:textId="0D8E2F8E" w:rsidR="00C35691" w:rsidRDefault="00C35691" w:rsidP="00C35691">
      <w:r w:rsidRPr="00C35691">
        <w:rPr>
          <w:b/>
        </w:rPr>
        <w:t>ACTION (All NGIs): to provide comments by July 29</w:t>
      </w:r>
      <w:r>
        <w:t xml:space="preserve">. </w:t>
      </w:r>
    </w:p>
    <w:p w14:paraId="30ECF560" w14:textId="329FEF39" w:rsidR="00C35691" w:rsidRDefault="00C35691" w:rsidP="00C35691">
      <w:r>
        <w:t>In case of no comments the manual will be approved.</w:t>
      </w:r>
    </w:p>
    <w:p w14:paraId="22C31F99" w14:textId="587CDFFA" w:rsidR="00C35691" w:rsidRDefault="00C35691" w:rsidP="00C35691">
      <w:pPr>
        <w:pStyle w:val="Heading1"/>
        <w:rPr>
          <w:rStyle w:val="Emphasis"/>
        </w:rPr>
      </w:pPr>
      <w:bookmarkStart w:id="10" w:name="_Toc300163799"/>
      <w:r>
        <w:rPr>
          <w:rStyle w:val="topleveltitle"/>
        </w:rPr>
        <w:lastRenderedPageBreak/>
        <w:t>Procedure for requesting the re-computation of monitoring results and availability/reliability statistics</w:t>
      </w:r>
      <w:bookmarkEnd w:id="10"/>
    </w:p>
    <w:p w14:paraId="49A96AA9" w14:textId="00BB7E20" w:rsidR="00C35691" w:rsidRDefault="006D2512" w:rsidP="00C35691">
      <w:r>
        <w:t>D. Zilaskos presents the current proposed WLCG policy and procedure to request the re-computation of monitoring results, which also have an effect on the availability/reliability statistics. The WLCG procedu</w:t>
      </w:r>
      <w:r w:rsidR="004A09C8">
        <w:t>re proposes the administrator of</w:t>
      </w:r>
      <w:r>
        <w:t xml:space="preserve"> a RC to contact the respective NGI, which is in turn responsible of contacting the Nagios/SAM SU if the request is valid.</w:t>
      </w:r>
    </w:p>
    <w:p w14:paraId="73D03648" w14:textId="6FF6EB5C" w:rsidR="006D2512" w:rsidRDefault="00212099" w:rsidP="00C35691">
      <w:r>
        <w:t>While the policy for re-computation of monitoring results is fine, t</w:t>
      </w:r>
      <w:r w:rsidR="006D2512">
        <w:t>his procedure do</w:t>
      </w:r>
      <w:r w:rsidR="004A09C8">
        <w:t>e</w:t>
      </w:r>
      <w:r w:rsidR="006D2512">
        <w:t>s not suite the EGI a</w:t>
      </w:r>
      <w:r w:rsidR="00461B45">
        <w:t xml:space="preserve">vailability/reliability </w:t>
      </w:r>
      <w:r w:rsidR="004A09C8">
        <w:t>reports, as the distribution of EGI reports in centrally coordinated by AUTH for EGI.eu. Reports are centrally validated, and issues reported by one RC could have an impact on other RCs and NGIs. We propose any request for change to be directly forwarded to AUTH through a dedicated GGUS Support Unit (Service Level Management – SLM in short), the AUTH support team will be then responsible of contacting the Nagios/SAM SU if necessary and of tracking the progress of any issue submitted. The proposed support workflow is the following:</w:t>
      </w:r>
    </w:p>
    <w:p w14:paraId="2BAC98E1" w14:textId="4A4CC81B" w:rsidR="004A09C8" w:rsidRDefault="004A09C8" w:rsidP="004A09C8">
      <w:pPr>
        <w:pStyle w:val="ListParagraph"/>
        <w:numPr>
          <w:ilvl w:val="0"/>
          <w:numId w:val="6"/>
        </w:numPr>
      </w:pPr>
      <w:r>
        <w:t>RC identifies issues with the monitoring results and the monthly availability statistics, and contacts the local Operations Centre</w:t>
      </w:r>
    </w:p>
    <w:p w14:paraId="592553A1" w14:textId="3D42B094" w:rsidR="004A09C8" w:rsidRDefault="004A09C8" w:rsidP="004A09C8">
      <w:pPr>
        <w:pStyle w:val="ListParagraph"/>
        <w:numPr>
          <w:ilvl w:val="0"/>
          <w:numId w:val="6"/>
        </w:numPr>
      </w:pPr>
      <w:r>
        <w:t>The local Operations Centre validates this request, if validated, a request for re-computation is submitted to the SLM SU</w:t>
      </w:r>
    </w:p>
    <w:p w14:paraId="2E8B9E3F" w14:textId="4FDFBDD0" w:rsidR="004A09C8" w:rsidRDefault="004A09C8" w:rsidP="004A09C8">
      <w:pPr>
        <w:pStyle w:val="ListParagraph"/>
        <w:numPr>
          <w:ilvl w:val="0"/>
          <w:numId w:val="6"/>
        </w:numPr>
      </w:pPr>
      <w:r>
        <w:t>The SLM SU collects all requests, validates them, and if a re-computation is needed, a request is submitted to the Nagios/SAM SU. New availability/reliability reports are uploaded as necessary.</w:t>
      </w:r>
    </w:p>
    <w:p w14:paraId="6EB01969" w14:textId="0488BD5E" w:rsidR="00212099" w:rsidRDefault="00212099" w:rsidP="00212099">
      <w:r>
        <w:t>This procedure is proposed for EGI reports, not for other VO-dedicated reports such as the WLCG ones.</w:t>
      </w:r>
    </w:p>
    <w:p w14:paraId="7D415ED3" w14:textId="10A6A8B0" w:rsidR="004A09C8" w:rsidRDefault="00212099" w:rsidP="004A09C8">
      <w:pPr>
        <w:rPr>
          <w:b/>
        </w:rPr>
      </w:pPr>
      <w:proofErr w:type="gramStart"/>
      <w:r>
        <w:rPr>
          <w:b/>
        </w:rPr>
        <w:t>DECISION.</w:t>
      </w:r>
      <w:proofErr w:type="gramEnd"/>
      <w:r>
        <w:rPr>
          <w:b/>
        </w:rPr>
        <w:t xml:space="preserve"> The OMB approves the proposed policy for re-computation of monitoring results and availability statistics.</w:t>
      </w:r>
    </w:p>
    <w:p w14:paraId="28DF1147" w14:textId="3D93A00A" w:rsidR="00212099" w:rsidRDefault="00212099" w:rsidP="004A09C8">
      <w:r>
        <w:rPr>
          <w:b/>
        </w:rPr>
        <w:t xml:space="preserve">Action (T. Ferrari): </w:t>
      </w:r>
      <w:r>
        <w:t>To contact the Nagios/SAM team to propose this EGI-specific procedure.</w:t>
      </w:r>
    </w:p>
    <w:p w14:paraId="1FD15AC3" w14:textId="65CD127B" w:rsidR="00212099" w:rsidRDefault="00212099" w:rsidP="004A09C8">
      <w:r>
        <w:rPr>
          <w:b/>
        </w:rPr>
        <w:t xml:space="preserve">Action (D. Zilaskos): </w:t>
      </w:r>
      <w:r>
        <w:t xml:space="preserve">To </w:t>
      </w:r>
      <w:r w:rsidR="00941AF2">
        <w:t>document this procedure</w:t>
      </w:r>
      <w:r>
        <w:t xml:space="preserve"> on the EGI wiki </w:t>
      </w:r>
    </w:p>
    <w:p w14:paraId="725CCFD8" w14:textId="1BAD6F90" w:rsidR="00212099" w:rsidRDefault="00212099" w:rsidP="004A09C8">
      <w:r>
        <w:t>As soon as the SLM SU will be active and after the discussion with the Nagios/SAM SU, the new procedure will be advertised.</w:t>
      </w:r>
    </w:p>
    <w:p w14:paraId="6433B756" w14:textId="3B510610" w:rsidR="00B50498" w:rsidRDefault="00B50498" w:rsidP="00B50498">
      <w:pPr>
        <w:pStyle w:val="Heading1"/>
        <w:rPr>
          <w:rStyle w:val="Emphasis"/>
        </w:rPr>
      </w:pPr>
      <w:bookmarkStart w:id="11" w:name="_Toc300163800"/>
      <w:r>
        <w:rPr>
          <w:rStyle w:val="topleveltitle"/>
        </w:rPr>
        <w:t>Revision of escalation procedure for RC operational problems</w:t>
      </w:r>
      <w:bookmarkEnd w:id="11"/>
      <w:r>
        <w:rPr>
          <w:rStyle w:val="Emphasis"/>
        </w:rPr>
        <w:t> </w:t>
      </w:r>
    </w:p>
    <w:p w14:paraId="2E62572D" w14:textId="7C1FBA90" w:rsidR="00B50498" w:rsidRDefault="00B50498" w:rsidP="00B50498">
      <w:r>
        <w:t xml:space="preserve">M. Krakowian presents a proposal for the simplification/streamlining of the current escalation procedure for RC operational problems, which involves RC administrators, RODs and COD. </w:t>
      </w:r>
      <w:r w:rsidR="00516CAD">
        <w:t>The purpose of the proposed change is to involve the NGI first and COD only afterwards, in case of no action from the ROD.</w:t>
      </w:r>
    </w:p>
    <w:p w14:paraId="72CA63E3" w14:textId="17E2C43A" w:rsidR="00516CAD" w:rsidRDefault="00516CAD" w:rsidP="00B50498">
      <w:r>
        <w:t>In the new proposal, in case of an unresponsive ROD, the ticket will be still escalated to COD automatically. The automatic escalation is triggered after 1 month.</w:t>
      </w:r>
    </w:p>
    <w:p w14:paraId="2C000594" w14:textId="1EC67FC5" w:rsidR="00516CAD" w:rsidRDefault="00516CAD" w:rsidP="00B50498">
      <w:r>
        <w:lastRenderedPageBreak/>
        <w:t xml:space="preserve">T. Ferrari: the purpose of having COD involved in the early stages of </w:t>
      </w:r>
      <w:r w:rsidR="004B53FD">
        <w:t>original escalation was to ensure support in case of unresponsive RODs. If this part of the procedure will be streamlined, then the time for automatic escalation to COD should be reduced</w:t>
      </w:r>
      <w:r w:rsidR="00134AE4">
        <w:t>.</w:t>
      </w:r>
      <w:r w:rsidR="00873509">
        <w:t xml:space="preserve"> To compensate this,</w:t>
      </w:r>
      <w:r w:rsidR="00134AE4">
        <w:t xml:space="preserve"> COD proposes to introduce </w:t>
      </w:r>
      <w:proofErr w:type="gramStart"/>
      <w:r w:rsidR="00134AE4">
        <w:t>a</w:t>
      </w:r>
      <w:proofErr w:type="gramEnd"/>
      <w:r w:rsidR="00941AF2">
        <w:t xml:space="preserve"> extra</w:t>
      </w:r>
      <w:r w:rsidR="00134AE4">
        <w:t xml:space="preserve"> COD escalation step </w:t>
      </w:r>
      <w:r w:rsidR="00873509">
        <w:t xml:space="preserve">of </w:t>
      </w:r>
      <w:r w:rsidR="00134AE4">
        <w:t xml:space="preserve">5 </w:t>
      </w:r>
      <w:r w:rsidR="00941AF2">
        <w:t xml:space="preserve">business </w:t>
      </w:r>
      <w:r w:rsidR="00134AE4">
        <w:t>days</w:t>
      </w:r>
      <w:r w:rsidR="00873509">
        <w:t xml:space="preserve"> </w:t>
      </w:r>
      <w:r w:rsidR="00941AF2">
        <w:t xml:space="preserve">(1 week of calendar time) </w:t>
      </w:r>
      <w:r w:rsidR="00873509">
        <w:t xml:space="preserve">after </w:t>
      </w:r>
      <w:r w:rsidR="00941AF2">
        <w:t>the Operations manager is informed about the problem</w:t>
      </w:r>
      <w:r w:rsidR="00134AE4">
        <w:t>.</w:t>
      </w:r>
      <w:r w:rsidR="004B53FD">
        <w:t xml:space="preserve"> </w:t>
      </w:r>
      <w:r w:rsidR="00941AF2">
        <w:t xml:space="preserve">This escalation would be added to the existing </w:t>
      </w:r>
      <w:r w:rsidR="00134AE4">
        <w:t>automatic escalation to COD in case of an operational ticket age reaches 1 month (the two escalations are complementary).</w:t>
      </w:r>
    </w:p>
    <w:p w14:paraId="1CEBAF80" w14:textId="78FA7FE5" w:rsidR="004B53FD" w:rsidRDefault="001E5797" w:rsidP="00B50498">
      <w:pPr>
        <w:rPr>
          <w:b/>
        </w:rPr>
      </w:pPr>
      <w:proofErr w:type="gramStart"/>
      <w:r>
        <w:rPr>
          <w:b/>
        </w:rPr>
        <w:t>DECISION.</w:t>
      </w:r>
      <w:proofErr w:type="gramEnd"/>
      <w:r>
        <w:rPr>
          <w:b/>
        </w:rPr>
        <w:t xml:space="preserve"> The OMB </w:t>
      </w:r>
      <w:r w:rsidR="004B53FD">
        <w:rPr>
          <w:b/>
        </w:rPr>
        <w:t xml:space="preserve">approves the </w:t>
      </w:r>
      <w:r w:rsidR="00941AF2">
        <w:rPr>
          <w:b/>
        </w:rPr>
        <w:t>new</w:t>
      </w:r>
      <w:r w:rsidR="004B53FD">
        <w:rPr>
          <w:b/>
        </w:rPr>
        <w:t xml:space="preserve"> procedure </w:t>
      </w:r>
      <w:r w:rsidR="00941AF2">
        <w:rPr>
          <w:b/>
        </w:rPr>
        <w:t>for</w:t>
      </w:r>
      <w:r w:rsidR="00313807">
        <w:rPr>
          <w:b/>
        </w:rPr>
        <w:t xml:space="preserve"> RC</w:t>
      </w:r>
      <w:r w:rsidR="00941AF2">
        <w:rPr>
          <w:b/>
        </w:rPr>
        <w:t xml:space="preserve"> operational problems </w:t>
      </w:r>
      <w:r w:rsidR="004B53FD">
        <w:rPr>
          <w:b/>
        </w:rPr>
        <w:t xml:space="preserve">according to the proposal presented. </w:t>
      </w:r>
      <w:r w:rsidR="00941AF2">
        <w:rPr>
          <w:b/>
        </w:rPr>
        <w:t>Further discussion will follow about the new automatic escalation discussed during the meeting</w:t>
      </w:r>
      <w:r w:rsidR="004B53FD">
        <w:rPr>
          <w:b/>
        </w:rPr>
        <w:t>.</w:t>
      </w:r>
    </w:p>
    <w:p w14:paraId="7D812353" w14:textId="145334D7" w:rsidR="004B53FD" w:rsidRPr="004B53FD" w:rsidRDefault="00134AE4" w:rsidP="00B50498">
      <w:r>
        <w:t>Once finally approved, t</w:t>
      </w:r>
      <w:r w:rsidR="004B53FD">
        <w:t>he procedure will be</w:t>
      </w:r>
      <w:r>
        <w:t xml:space="preserve"> applied in due time allowing for sufficient time to the RODs to get familiar with it.</w:t>
      </w:r>
    </w:p>
    <w:p w14:paraId="448D581F" w14:textId="596B6306" w:rsidR="004B53FD" w:rsidRPr="004B53FD" w:rsidRDefault="004B53FD" w:rsidP="00B50498">
      <w:r>
        <w:rPr>
          <w:b/>
        </w:rPr>
        <w:t xml:space="preserve">Action (COD): </w:t>
      </w:r>
      <w:r>
        <w:t xml:space="preserve">To finalize the new </w:t>
      </w:r>
      <w:r w:rsidR="00941AF2">
        <w:t xml:space="preserve">automatic </w:t>
      </w:r>
      <w:r>
        <w:t xml:space="preserve">escalation for final discussion </w:t>
      </w:r>
      <w:r w:rsidR="00134AE4">
        <w:t>at</w:t>
      </w:r>
      <w:r>
        <w:t xml:space="preserve"> the OMB</w:t>
      </w:r>
      <w:r w:rsidR="00134AE4">
        <w:t xml:space="preserve"> (via e-mail)</w:t>
      </w:r>
      <w:r>
        <w:t>.</w:t>
      </w:r>
    </w:p>
    <w:p w14:paraId="5DC7D729" w14:textId="00976EEE" w:rsidR="004B53FD" w:rsidRDefault="004B53FD" w:rsidP="004B53FD">
      <w:pPr>
        <w:pStyle w:val="Heading1"/>
      </w:pPr>
      <w:bookmarkStart w:id="12" w:name="_Toc300163801"/>
      <w:r>
        <w:t>AOB</w:t>
      </w:r>
      <w:bookmarkEnd w:id="12"/>
    </w:p>
    <w:p w14:paraId="4C875B21" w14:textId="3F5D74B3" w:rsidR="004B53FD" w:rsidRDefault="004B53FD" w:rsidP="004B53FD">
      <w:pPr>
        <w:pStyle w:val="ListParagraph"/>
        <w:numPr>
          <w:ilvl w:val="0"/>
          <w:numId w:val="7"/>
        </w:numPr>
      </w:pPr>
      <w:r>
        <w:t>The next OMB meeting is scheduled on Monday 19</w:t>
      </w:r>
      <w:r w:rsidRPr="004B53FD">
        <w:rPr>
          <w:vertAlign w:val="superscript"/>
        </w:rPr>
        <w:t>th</w:t>
      </w:r>
      <w:r>
        <w:t xml:space="preserve"> September (EGI Technical Forum, Lyon)</w:t>
      </w:r>
      <w:proofErr w:type="gramStart"/>
      <w:r>
        <w:t>,</w:t>
      </w:r>
      <w:proofErr w:type="gramEnd"/>
      <w:r>
        <w:t xml:space="preserve"> following the meeting remotely through EGI will be possible.</w:t>
      </w:r>
    </w:p>
    <w:p w14:paraId="348316BE" w14:textId="2A040DAD" w:rsidR="000D2C18" w:rsidRPr="00ED4A18" w:rsidRDefault="001E5797" w:rsidP="00ED4A18">
      <w:pPr>
        <w:pStyle w:val="ListParagraph"/>
        <w:numPr>
          <w:ilvl w:val="0"/>
          <w:numId w:val="7"/>
        </w:numPr>
      </w:pPr>
      <w:r>
        <w:t>H. Cordier solicits the distribution of the minutes of the last OTAG meeting. P. Solagna will distribute them in the coming days.</w:t>
      </w:r>
    </w:p>
    <w:sectPr w:rsidR="000D2C18" w:rsidRPr="00ED4A18">
      <w:headerReference w:type="default" r:id="rId15"/>
      <w:footerReference w:type="default" r:id="rId16"/>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37CB5" w14:textId="77777777" w:rsidR="00B770C1" w:rsidRDefault="00B770C1" w:rsidP="00D360F3">
      <w:pPr>
        <w:spacing w:after="0" w:line="240" w:lineRule="auto"/>
      </w:pPr>
      <w:r>
        <w:separator/>
      </w:r>
    </w:p>
  </w:endnote>
  <w:endnote w:type="continuationSeparator" w:id="0">
    <w:p w14:paraId="1B357861" w14:textId="77777777" w:rsidR="00B770C1" w:rsidRDefault="00B770C1" w:rsidP="00D36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8261496"/>
      <w:docPartObj>
        <w:docPartGallery w:val="Page Numbers (Bottom of Page)"/>
        <w:docPartUnique/>
      </w:docPartObj>
    </w:sdtPr>
    <w:sdtEndPr>
      <w:rPr>
        <w:rFonts w:ascii="Arial" w:hAnsi="Arial" w:cs="Arial"/>
        <w:noProof/>
        <w:sz w:val="20"/>
        <w:szCs w:val="20"/>
      </w:rPr>
    </w:sdtEndPr>
    <w:sdtContent>
      <w:p w14:paraId="3B183ADD" w14:textId="77777777" w:rsidR="00134AE4" w:rsidRPr="00B84C1F" w:rsidRDefault="00134AE4">
        <w:pPr>
          <w:pStyle w:val="Footer"/>
          <w:jc w:val="right"/>
          <w:rPr>
            <w:rFonts w:ascii="Arial" w:hAnsi="Arial" w:cs="Arial"/>
            <w:sz w:val="20"/>
            <w:szCs w:val="20"/>
          </w:rPr>
        </w:pPr>
        <w:r w:rsidRPr="00B84C1F">
          <w:rPr>
            <w:rFonts w:ascii="Arial" w:hAnsi="Arial" w:cs="Arial"/>
            <w:sz w:val="20"/>
            <w:szCs w:val="20"/>
          </w:rPr>
          <w:fldChar w:fldCharType="begin"/>
        </w:r>
        <w:r w:rsidRPr="00B84C1F">
          <w:rPr>
            <w:rFonts w:ascii="Arial" w:hAnsi="Arial" w:cs="Arial"/>
            <w:sz w:val="20"/>
            <w:szCs w:val="20"/>
          </w:rPr>
          <w:instrText xml:space="preserve"> PAGE   \* MERGEFORMAT </w:instrText>
        </w:r>
        <w:r w:rsidRPr="00B84C1F">
          <w:rPr>
            <w:rFonts w:ascii="Arial" w:hAnsi="Arial" w:cs="Arial"/>
            <w:sz w:val="20"/>
            <w:szCs w:val="20"/>
          </w:rPr>
          <w:fldChar w:fldCharType="separate"/>
        </w:r>
        <w:r w:rsidR="009A0146" w:rsidRPr="009A0146">
          <w:rPr>
            <w:rFonts w:cs="Arial"/>
            <w:noProof/>
            <w:sz w:val="20"/>
            <w:szCs w:val="20"/>
          </w:rPr>
          <w:t>9</w:t>
        </w:r>
        <w:r w:rsidRPr="00B84C1F">
          <w:rPr>
            <w:rFonts w:ascii="Arial" w:hAnsi="Arial" w:cs="Arial"/>
            <w:noProof/>
            <w:sz w:val="20"/>
            <w:szCs w:val="20"/>
          </w:rPr>
          <w:fldChar w:fldCharType="end"/>
        </w:r>
      </w:p>
    </w:sdtContent>
  </w:sdt>
  <w:p w14:paraId="2B96FC30" w14:textId="77777777" w:rsidR="00134AE4" w:rsidRDefault="00134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D16975" w14:textId="77777777" w:rsidR="00B770C1" w:rsidRDefault="00B770C1" w:rsidP="00D360F3">
      <w:pPr>
        <w:spacing w:after="0" w:line="240" w:lineRule="auto"/>
      </w:pPr>
      <w:r>
        <w:separator/>
      </w:r>
    </w:p>
  </w:footnote>
  <w:footnote w:type="continuationSeparator" w:id="0">
    <w:p w14:paraId="13327A8A" w14:textId="77777777" w:rsidR="00B770C1" w:rsidRDefault="00B770C1" w:rsidP="00D360F3">
      <w:pPr>
        <w:spacing w:after="0" w:line="240" w:lineRule="auto"/>
      </w:pPr>
      <w:r>
        <w:continuationSeparator/>
      </w:r>
    </w:p>
  </w:footnote>
  <w:footnote w:id="1">
    <w:p w14:paraId="068F309A" w14:textId="728E37B3" w:rsidR="00134AE4" w:rsidRPr="006A4888" w:rsidRDefault="00134AE4">
      <w:pPr>
        <w:pStyle w:val="FootnoteText"/>
        <w:rPr>
          <w:lang w:val="en-GB"/>
        </w:rPr>
      </w:pPr>
      <w:r>
        <w:rPr>
          <w:rStyle w:val="FootnoteReference"/>
        </w:rPr>
        <w:footnoteRef/>
      </w:r>
      <w:r>
        <w:t xml:space="preserve"> </w:t>
      </w:r>
      <w:r w:rsidRPr="006A4888">
        <w:t>https://tomtools.cern.ch/confluence/display/SAM/Monitoring+uncertified+sites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134AE4" w14:paraId="1D8ED58A" w14:textId="77777777" w:rsidTr="009B3D32">
      <w:trPr>
        <w:trHeight w:val="1131"/>
      </w:trPr>
      <w:tc>
        <w:tcPr>
          <w:tcW w:w="2559" w:type="dxa"/>
        </w:tcPr>
        <w:p w14:paraId="150279C8" w14:textId="77777777" w:rsidR="00134AE4" w:rsidRDefault="00134AE4" w:rsidP="009B3D32">
          <w:pPr>
            <w:pStyle w:val="Header"/>
            <w:tabs>
              <w:tab w:val="right" w:pos="9072"/>
            </w:tabs>
          </w:pPr>
          <w:r>
            <w:rPr>
              <w:noProof/>
              <w:lang w:val="en-GB" w:eastAsia="en-GB"/>
            </w:rPr>
            <w:drawing>
              <wp:inline distT="0" distB="0" distL="0" distR="0" wp14:anchorId="22F72883" wp14:editId="7ED9F830">
                <wp:extent cx="1041400" cy="787400"/>
                <wp:effectExtent l="19050" t="0" r="635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14:paraId="1B06BBE2" w14:textId="77777777" w:rsidR="00134AE4" w:rsidRDefault="00134AE4" w:rsidP="009B3D32">
          <w:pPr>
            <w:pStyle w:val="Header"/>
            <w:tabs>
              <w:tab w:val="right" w:pos="9072"/>
            </w:tabs>
            <w:jc w:val="center"/>
          </w:pPr>
          <w:r>
            <w:rPr>
              <w:noProof/>
              <w:lang w:val="en-GB" w:eastAsia="en-GB"/>
            </w:rPr>
            <w:drawing>
              <wp:inline distT="0" distB="0" distL="0" distR="0" wp14:anchorId="0B133809" wp14:editId="7B5968A3">
                <wp:extent cx="1098550" cy="800100"/>
                <wp:effectExtent l="19050" t="0" r="6350" b="0"/>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098550" cy="800100"/>
                        </a:xfrm>
                        <a:prstGeom prst="rect">
                          <a:avLst/>
                        </a:prstGeom>
                        <a:noFill/>
                        <a:ln w="9525">
                          <a:noFill/>
                          <a:miter lim="800000"/>
                          <a:headEnd/>
                          <a:tailEnd/>
                        </a:ln>
                      </pic:spPr>
                    </pic:pic>
                  </a:graphicData>
                </a:graphic>
              </wp:inline>
            </w:drawing>
          </w:r>
        </w:p>
      </w:tc>
      <w:tc>
        <w:tcPr>
          <w:tcW w:w="2687" w:type="dxa"/>
        </w:tcPr>
        <w:p w14:paraId="6C6298DA" w14:textId="77777777" w:rsidR="00134AE4" w:rsidRDefault="00134AE4" w:rsidP="009B3D32">
          <w:pPr>
            <w:pStyle w:val="Header"/>
            <w:tabs>
              <w:tab w:val="right" w:pos="9072"/>
            </w:tabs>
            <w:jc w:val="right"/>
          </w:pPr>
          <w:r>
            <w:rPr>
              <w:noProof/>
              <w:lang w:val="en-GB" w:eastAsia="en-GB"/>
            </w:rPr>
            <w:drawing>
              <wp:inline distT="0" distB="0" distL="0" distR="0" wp14:anchorId="30103E56" wp14:editId="7A342C4D">
                <wp:extent cx="1981200" cy="800100"/>
                <wp:effectExtent l="1905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14:paraId="0BA2C9CE" w14:textId="77777777" w:rsidR="00134AE4" w:rsidRDefault="00134AE4">
    <w:pPr>
      <w:pStyle w:val="Header"/>
    </w:pPr>
    <w:r w:rsidRPr="00D360F3">
      <w:tab/>
      <w:t xml:space="preserve"> </w:t>
    </w:r>
    <w:r w:rsidRPr="00D360F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2634B"/>
    <w:multiLevelType w:val="hybridMultilevel"/>
    <w:tmpl w:val="ED20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C221DC"/>
    <w:multiLevelType w:val="hybridMultilevel"/>
    <w:tmpl w:val="3EB29812"/>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nsid w:val="3AEE0860"/>
    <w:multiLevelType w:val="hybridMultilevel"/>
    <w:tmpl w:val="0F1018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CC65EA2"/>
    <w:multiLevelType w:val="hybridMultilevel"/>
    <w:tmpl w:val="4E0C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1355D1C"/>
    <w:multiLevelType w:val="hybridMultilevel"/>
    <w:tmpl w:val="90FE0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F843B8A"/>
    <w:multiLevelType w:val="hybridMultilevel"/>
    <w:tmpl w:val="CFF4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FD011DF"/>
    <w:multiLevelType w:val="hybridMultilevel"/>
    <w:tmpl w:val="884EB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 w:numId="6">
    <w:abstractNumId w:val="6"/>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BA7"/>
    <w:rsid w:val="00002676"/>
    <w:rsid w:val="00005907"/>
    <w:rsid w:val="000158E3"/>
    <w:rsid w:val="00023E97"/>
    <w:rsid w:val="000255FF"/>
    <w:rsid w:val="00027340"/>
    <w:rsid w:val="00030325"/>
    <w:rsid w:val="00053EFD"/>
    <w:rsid w:val="00056119"/>
    <w:rsid w:val="0005637A"/>
    <w:rsid w:val="00056618"/>
    <w:rsid w:val="00062112"/>
    <w:rsid w:val="00064086"/>
    <w:rsid w:val="000743AC"/>
    <w:rsid w:val="00076A9B"/>
    <w:rsid w:val="00076EB1"/>
    <w:rsid w:val="00077E62"/>
    <w:rsid w:val="000829D2"/>
    <w:rsid w:val="000873CC"/>
    <w:rsid w:val="000874A2"/>
    <w:rsid w:val="000948E9"/>
    <w:rsid w:val="0009584A"/>
    <w:rsid w:val="000969C3"/>
    <w:rsid w:val="00097518"/>
    <w:rsid w:val="000976ED"/>
    <w:rsid w:val="000A5EE4"/>
    <w:rsid w:val="000A60B9"/>
    <w:rsid w:val="000A6318"/>
    <w:rsid w:val="000A6B91"/>
    <w:rsid w:val="000B0ACC"/>
    <w:rsid w:val="000B0D4F"/>
    <w:rsid w:val="000B10F4"/>
    <w:rsid w:val="000B2159"/>
    <w:rsid w:val="000C0338"/>
    <w:rsid w:val="000C0C79"/>
    <w:rsid w:val="000C1D3A"/>
    <w:rsid w:val="000C62D9"/>
    <w:rsid w:val="000D0583"/>
    <w:rsid w:val="000D2C18"/>
    <w:rsid w:val="000D2D19"/>
    <w:rsid w:val="000D41CC"/>
    <w:rsid w:val="000D5110"/>
    <w:rsid w:val="000E1009"/>
    <w:rsid w:val="000F79DC"/>
    <w:rsid w:val="00101FBA"/>
    <w:rsid w:val="00102EB4"/>
    <w:rsid w:val="00106EA0"/>
    <w:rsid w:val="00110A1D"/>
    <w:rsid w:val="00124E90"/>
    <w:rsid w:val="00127E0D"/>
    <w:rsid w:val="001318D7"/>
    <w:rsid w:val="00134AE4"/>
    <w:rsid w:val="00137E0B"/>
    <w:rsid w:val="00142673"/>
    <w:rsid w:val="0014498E"/>
    <w:rsid w:val="00147969"/>
    <w:rsid w:val="001479FB"/>
    <w:rsid w:val="001511EF"/>
    <w:rsid w:val="0015227F"/>
    <w:rsid w:val="00154441"/>
    <w:rsid w:val="00157A16"/>
    <w:rsid w:val="00160088"/>
    <w:rsid w:val="0016030D"/>
    <w:rsid w:val="00160B7B"/>
    <w:rsid w:val="001665EE"/>
    <w:rsid w:val="00167506"/>
    <w:rsid w:val="00167F69"/>
    <w:rsid w:val="001706FE"/>
    <w:rsid w:val="00171C11"/>
    <w:rsid w:val="00174CF8"/>
    <w:rsid w:val="00183D1A"/>
    <w:rsid w:val="00186055"/>
    <w:rsid w:val="00195369"/>
    <w:rsid w:val="001A2E14"/>
    <w:rsid w:val="001A419C"/>
    <w:rsid w:val="001A44DC"/>
    <w:rsid w:val="001B3B7B"/>
    <w:rsid w:val="001B404F"/>
    <w:rsid w:val="001B7DC6"/>
    <w:rsid w:val="001C23A9"/>
    <w:rsid w:val="001D0B98"/>
    <w:rsid w:val="001D67CE"/>
    <w:rsid w:val="001D737E"/>
    <w:rsid w:val="001D7CD9"/>
    <w:rsid w:val="001E5797"/>
    <w:rsid w:val="001E7184"/>
    <w:rsid w:val="001F3A71"/>
    <w:rsid w:val="001F53F4"/>
    <w:rsid w:val="00202583"/>
    <w:rsid w:val="00204DE8"/>
    <w:rsid w:val="0021186B"/>
    <w:rsid w:val="00212099"/>
    <w:rsid w:val="0021404C"/>
    <w:rsid w:val="0021496A"/>
    <w:rsid w:val="00220E33"/>
    <w:rsid w:val="00224431"/>
    <w:rsid w:val="00225D62"/>
    <w:rsid w:val="00227164"/>
    <w:rsid w:val="002302A5"/>
    <w:rsid w:val="00232865"/>
    <w:rsid w:val="00234E1C"/>
    <w:rsid w:val="002353CA"/>
    <w:rsid w:val="00236E02"/>
    <w:rsid w:val="00237CE8"/>
    <w:rsid w:val="00241958"/>
    <w:rsid w:val="00241A31"/>
    <w:rsid w:val="00242D49"/>
    <w:rsid w:val="00250BCB"/>
    <w:rsid w:val="00251EF7"/>
    <w:rsid w:val="00252AFF"/>
    <w:rsid w:val="00260201"/>
    <w:rsid w:val="00260DEF"/>
    <w:rsid w:val="002733BF"/>
    <w:rsid w:val="00273642"/>
    <w:rsid w:val="00275D67"/>
    <w:rsid w:val="00280756"/>
    <w:rsid w:val="00281228"/>
    <w:rsid w:val="00284268"/>
    <w:rsid w:val="0028576A"/>
    <w:rsid w:val="00291EAD"/>
    <w:rsid w:val="00292252"/>
    <w:rsid w:val="00293479"/>
    <w:rsid w:val="002952DE"/>
    <w:rsid w:val="00296AA1"/>
    <w:rsid w:val="002A5C5D"/>
    <w:rsid w:val="002B370B"/>
    <w:rsid w:val="002B5E35"/>
    <w:rsid w:val="002C280F"/>
    <w:rsid w:val="002C2D1F"/>
    <w:rsid w:val="002C56D3"/>
    <w:rsid w:val="002D0C9D"/>
    <w:rsid w:val="002D2434"/>
    <w:rsid w:val="002D397E"/>
    <w:rsid w:val="002D5ADA"/>
    <w:rsid w:val="002E2532"/>
    <w:rsid w:val="002E3337"/>
    <w:rsid w:val="002E5084"/>
    <w:rsid w:val="002F3A39"/>
    <w:rsid w:val="002F489A"/>
    <w:rsid w:val="002F4B75"/>
    <w:rsid w:val="002F75EF"/>
    <w:rsid w:val="0030069E"/>
    <w:rsid w:val="00306A60"/>
    <w:rsid w:val="00310108"/>
    <w:rsid w:val="00313121"/>
    <w:rsid w:val="00313807"/>
    <w:rsid w:val="00324BFB"/>
    <w:rsid w:val="00326CBF"/>
    <w:rsid w:val="00337DC4"/>
    <w:rsid w:val="00343253"/>
    <w:rsid w:val="00343E90"/>
    <w:rsid w:val="00351985"/>
    <w:rsid w:val="00355CF3"/>
    <w:rsid w:val="003569B4"/>
    <w:rsid w:val="00357009"/>
    <w:rsid w:val="0036412A"/>
    <w:rsid w:val="00364F7F"/>
    <w:rsid w:val="00366CE7"/>
    <w:rsid w:val="00366E44"/>
    <w:rsid w:val="00367B27"/>
    <w:rsid w:val="00372DFE"/>
    <w:rsid w:val="003777FB"/>
    <w:rsid w:val="003A0318"/>
    <w:rsid w:val="003A0AB6"/>
    <w:rsid w:val="003A0F8B"/>
    <w:rsid w:val="003A3098"/>
    <w:rsid w:val="003A64AF"/>
    <w:rsid w:val="003A7AC0"/>
    <w:rsid w:val="003A7BB0"/>
    <w:rsid w:val="003B24EC"/>
    <w:rsid w:val="003C34CC"/>
    <w:rsid w:val="003C4393"/>
    <w:rsid w:val="003C7A22"/>
    <w:rsid w:val="003E2317"/>
    <w:rsid w:val="003E3CAE"/>
    <w:rsid w:val="003F26E0"/>
    <w:rsid w:val="003F28E4"/>
    <w:rsid w:val="003F355D"/>
    <w:rsid w:val="003F382E"/>
    <w:rsid w:val="003F4617"/>
    <w:rsid w:val="003F5653"/>
    <w:rsid w:val="003F5A07"/>
    <w:rsid w:val="003F5A7D"/>
    <w:rsid w:val="00401B69"/>
    <w:rsid w:val="00406E03"/>
    <w:rsid w:val="00407C20"/>
    <w:rsid w:val="00410F8C"/>
    <w:rsid w:val="00411C81"/>
    <w:rsid w:val="00412568"/>
    <w:rsid w:val="004128BB"/>
    <w:rsid w:val="004175AD"/>
    <w:rsid w:val="004274A0"/>
    <w:rsid w:val="00434A33"/>
    <w:rsid w:val="00435C93"/>
    <w:rsid w:val="00441840"/>
    <w:rsid w:val="00442F70"/>
    <w:rsid w:val="00443D0D"/>
    <w:rsid w:val="004464E9"/>
    <w:rsid w:val="00456974"/>
    <w:rsid w:val="00456B49"/>
    <w:rsid w:val="00461B45"/>
    <w:rsid w:val="00465E21"/>
    <w:rsid w:val="00466442"/>
    <w:rsid w:val="00466FE2"/>
    <w:rsid w:val="004709BB"/>
    <w:rsid w:val="00474B3D"/>
    <w:rsid w:val="00476B61"/>
    <w:rsid w:val="004815F9"/>
    <w:rsid w:val="00484828"/>
    <w:rsid w:val="00484C4E"/>
    <w:rsid w:val="004924E5"/>
    <w:rsid w:val="00495964"/>
    <w:rsid w:val="004968F1"/>
    <w:rsid w:val="004A09C8"/>
    <w:rsid w:val="004A0E65"/>
    <w:rsid w:val="004A3650"/>
    <w:rsid w:val="004A47F0"/>
    <w:rsid w:val="004A6316"/>
    <w:rsid w:val="004B3D88"/>
    <w:rsid w:val="004B53FD"/>
    <w:rsid w:val="004B7EF7"/>
    <w:rsid w:val="004C2A0B"/>
    <w:rsid w:val="004C7163"/>
    <w:rsid w:val="004D18AB"/>
    <w:rsid w:val="004D3E4B"/>
    <w:rsid w:val="004E4DDB"/>
    <w:rsid w:val="004F1985"/>
    <w:rsid w:val="004F25DB"/>
    <w:rsid w:val="004F26E2"/>
    <w:rsid w:val="004F7816"/>
    <w:rsid w:val="0050047E"/>
    <w:rsid w:val="00503BC8"/>
    <w:rsid w:val="00516CAD"/>
    <w:rsid w:val="00516EB6"/>
    <w:rsid w:val="00517396"/>
    <w:rsid w:val="005205C4"/>
    <w:rsid w:val="00523834"/>
    <w:rsid w:val="005339E4"/>
    <w:rsid w:val="00534BA7"/>
    <w:rsid w:val="00536958"/>
    <w:rsid w:val="00537315"/>
    <w:rsid w:val="005546E2"/>
    <w:rsid w:val="00555436"/>
    <w:rsid w:val="00562D5A"/>
    <w:rsid w:val="00565F11"/>
    <w:rsid w:val="005677C1"/>
    <w:rsid w:val="005754CC"/>
    <w:rsid w:val="00585C23"/>
    <w:rsid w:val="00590ABD"/>
    <w:rsid w:val="00597F2D"/>
    <w:rsid w:val="005A5CCE"/>
    <w:rsid w:val="005B271F"/>
    <w:rsid w:val="005B3ABA"/>
    <w:rsid w:val="005B4FE0"/>
    <w:rsid w:val="005B528A"/>
    <w:rsid w:val="005B689B"/>
    <w:rsid w:val="005B7EB1"/>
    <w:rsid w:val="005C580D"/>
    <w:rsid w:val="005C6240"/>
    <w:rsid w:val="005C6EA2"/>
    <w:rsid w:val="005D2CF0"/>
    <w:rsid w:val="005D76CB"/>
    <w:rsid w:val="005D7E6D"/>
    <w:rsid w:val="005E2849"/>
    <w:rsid w:val="005E2CE7"/>
    <w:rsid w:val="005E596B"/>
    <w:rsid w:val="005E6EFC"/>
    <w:rsid w:val="005E753F"/>
    <w:rsid w:val="005F1808"/>
    <w:rsid w:val="005F2573"/>
    <w:rsid w:val="005F475C"/>
    <w:rsid w:val="005F5E29"/>
    <w:rsid w:val="005F62B3"/>
    <w:rsid w:val="005F6E41"/>
    <w:rsid w:val="0060000F"/>
    <w:rsid w:val="006012FA"/>
    <w:rsid w:val="006070FD"/>
    <w:rsid w:val="006134DF"/>
    <w:rsid w:val="00615E55"/>
    <w:rsid w:val="00616018"/>
    <w:rsid w:val="00621BA4"/>
    <w:rsid w:val="006232CD"/>
    <w:rsid w:val="0062367D"/>
    <w:rsid w:val="00634845"/>
    <w:rsid w:val="00635049"/>
    <w:rsid w:val="006415CE"/>
    <w:rsid w:val="0064387E"/>
    <w:rsid w:val="00650C52"/>
    <w:rsid w:val="00652F9E"/>
    <w:rsid w:val="0065494D"/>
    <w:rsid w:val="00656FF1"/>
    <w:rsid w:val="00660CF8"/>
    <w:rsid w:val="00662AB0"/>
    <w:rsid w:val="0066785A"/>
    <w:rsid w:val="00670951"/>
    <w:rsid w:val="006755EA"/>
    <w:rsid w:val="00677BF5"/>
    <w:rsid w:val="006909D6"/>
    <w:rsid w:val="006964F4"/>
    <w:rsid w:val="0069726A"/>
    <w:rsid w:val="006A00FB"/>
    <w:rsid w:val="006A0426"/>
    <w:rsid w:val="006A1AF3"/>
    <w:rsid w:val="006A4888"/>
    <w:rsid w:val="006A6BE9"/>
    <w:rsid w:val="006B1D9B"/>
    <w:rsid w:val="006B280C"/>
    <w:rsid w:val="006C3C49"/>
    <w:rsid w:val="006C4F8C"/>
    <w:rsid w:val="006C6FA7"/>
    <w:rsid w:val="006C7008"/>
    <w:rsid w:val="006D2512"/>
    <w:rsid w:val="006D398C"/>
    <w:rsid w:val="006F043B"/>
    <w:rsid w:val="006F0AAC"/>
    <w:rsid w:val="006F0BF5"/>
    <w:rsid w:val="006F3B51"/>
    <w:rsid w:val="00704B62"/>
    <w:rsid w:val="007055DF"/>
    <w:rsid w:val="00705D73"/>
    <w:rsid w:val="0070640B"/>
    <w:rsid w:val="00711737"/>
    <w:rsid w:val="00716B4E"/>
    <w:rsid w:val="007178E4"/>
    <w:rsid w:val="007237CF"/>
    <w:rsid w:val="00723AB0"/>
    <w:rsid w:val="00735EC4"/>
    <w:rsid w:val="007421AF"/>
    <w:rsid w:val="00743218"/>
    <w:rsid w:val="007448BD"/>
    <w:rsid w:val="00744A4A"/>
    <w:rsid w:val="007450A4"/>
    <w:rsid w:val="00745AF0"/>
    <w:rsid w:val="0075185E"/>
    <w:rsid w:val="00753BC7"/>
    <w:rsid w:val="00756F7E"/>
    <w:rsid w:val="007711C8"/>
    <w:rsid w:val="00772708"/>
    <w:rsid w:val="00773F30"/>
    <w:rsid w:val="00775423"/>
    <w:rsid w:val="00776E21"/>
    <w:rsid w:val="00777078"/>
    <w:rsid w:val="007776A6"/>
    <w:rsid w:val="00777EDF"/>
    <w:rsid w:val="007800B3"/>
    <w:rsid w:val="00781E57"/>
    <w:rsid w:val="00787E69"/>
    <w:rsid w:val="0079586F"/>
    <w:rsid w:val="00796BB3"/>
    <w:rsid w:val="007A26B8"/>
    <w:rsid w:val="007A309E"/>
    <w:rsid w:val="007A5327"/>
    <w:rsid w:val="007A5F81"/>
    <w:rsid w:val="007B0D2A"/>
    <w:rsid w:val="007C0AA7"/>
    <w:rsid w:val="007D018B"/>
    <w:rsid w:val="007D27EE"/>
    <w:rsid w:val="007E39BA"/>
    <w:rsid w:val="007F268A"/>
    <w:rsid w:val="007F6566"/>
    <w:rsid w:val="007F7934"/>
    <w:rsid w:val="0080614A"/>
    <w:rsid w:val="0080640C"/>
    <w:rsid w:val="00807E55"/>
    <w:rsid w:val="00810D50"/>
    <w:rsid w:val="00813C84"/>
    <w:rsid w:val="00813DCC"/>
    <w:rsid w:val="00821772"/>
    <w:rsid w:val="0082345C"/>
    <w:rsid w:val="00825D05"/>
    <w:rsid w:val="00826F18"/>
    <w:rsid w:val="00831AA1"/>
    <w:rsid w:val="00831B8E"/>
    <w:rsid w:val="008378E7"/>
    <w:rsid w:val="0083793F"/>
    <w:rsid w:val="00844C0D"/>
    <w:rsid w:val="00847D0F"/>
    <w:rsid w:val="008504E1"/>
    <w:rsid w:val="0085278F"/>
    <w:rsid w:val="00856587"/>
    <w:rsid w:val="008711EB"/>
    <w:rsid w:val="00873509"/>
    <w:rsid w:val="00873782"/>
    <w:rsid w:val="008746B0"/>
    <w:rsid w:val="00874C54"/>
    <w:rsid w:val="00880C84"/>
    <w:rsid w:val="00881024"/>
    <w:rsid w:val="00881C1B"/>
    <w:rsid w:val="008838D5"/>
    <w:rsid w:val="008858C2"/>
    <w:rsid w:val="00885B38"/>
    <w:rsid w:val="00894AB6"/>
    <w:rsid w:val="008974E9"/>
    <w:rsid w:val="008A2098"/>
    <w:rsid w:val="008A35F7"/>
    <w:rsid w:val="008B0DF6"/>
    <w:rsid w:val="008B3E40"/>
    <w:rsid w:val="008B44C3"/>
    <w:rsid w:val="008C15D5"/>
    <w:rsid w:val="008C261B"/>
    <w:rsid w:val="008C649A"/>
    <w:rsid w:val="008D18FA"/>
    <w:rsid w:val="008D30A5"/>
    <w:rsid w:val="008D3AE8"/>
    <w:rsid w:val="008D3FF9"/>
    <w:rsid w:val="008D4591"/>
    <w:rsid w:val="008D4C4E"/>
    <w:rsid w:val="008D4C73"/>
    <w:rsid w:val="008D529A"/>
    <w:rsid w:val="0090199F"/>
    <w:rsid w:val="0090387E"/>
    <w:rsid w:val="00910B8B"/>
    <w:rsid w:val="00917B55"/>
    <w:rsid w:val="009204DF"/>
    <w:rsid w:val="00921300"/>
    <w:rsid w:val="009224B3"/>
    <w:rsid w:val="0092438C"/>
    <w:rsid w:val="00926FB9"/>
    <w:rsid w:val="0093116A"/>
    <w:rsid w:val="00935BF6"/>
    <w:rsid w:val="00935D99"/>
    <w:rsid w:val="0093765F"/>
    <w:rsid w:val="00937FFD"/>
    <w:rsid w:val="00941AF2"/>
    <w:rsid w:val="00942854"/>
    <w:rsid w:val="00943DBB"/>
    <w:rsid w:val="00954EEA"/>
    <w:rsid w:val="00957D6E"/>
    <w:rsid w:val="0096403D"/>
    <w:rsid w:val="009648BA"/>
    <w:rsid w:val="00966E9B"/>
    <w:rsid w:val="00972921"/>
    <w:rsid w:val="0097373A"/>
    <w:rsid w:val="0097542B"/>
    <w:rsid w:val="00983831"/>
    <w:rsid w:val="00985C30"/>
    <w:rsid w:val="00990C8D"/>
    <w:rsid w:val="009917AB"/>
    <w:rsid w:val="00991F07"/>
    <w:rsid w:val="00993240"/>
    <w:rsid w:val="00995A6E"/>
    <w:rsid w:val="009A0146"/>
    <w:rsid w:val="009A1388"/>
    <w:rsid w:val="009A3079"/>
    <w:rsid w:val="009A5DBB"/>
    <w:rsid w:val="009A6FAF"/>
    <w:rsid w:val="009A7FF3"/>
    <w:rsid w:val="009B3D32"/>
    <w:rsid w:val="009B3D6A"/>
    <w:rsid w:val="009C1430"/>
    <w:rsid w:val="009C2D69"/>
    <w:rsid w:val="009D34A2"/>
    <w:rsid w:val="009E013C"/>
    <w:rsid w:val="009E0C7D"/>
    <w:rsid w:val="009E0FF5"/>
    <w:rsid w:val="009E3C4B"/>
    <w:rsid w:val="009E5571"/>
    <w:rsid w:val="009F0F44"/>
    <w:rsid w:val="009F633C"/>
    <w:rsid w:val="009F7699"/>
    <w:rsid w:val="00A0712C"/>
    <w:rsid w:val="00A07A36"/>
    <w:rsid w:val="00A1292A"/>
    <w:rsid w:val="00A1333B"/>
    <w:rsid w:val="00A22232"/>
    <w:rsid w:val="00A24B47"/>
    <w:rsid w:val="00A27D16"/>
    <w:rsid w:val="00A3149B"/>
    <w:rsid w:val="00A31619"/>
    <w:rsid w:val="00A32A12"/>
    <w:rsid w:val="00A336D4"/>
    <w:rsid w:val="00A34C5E"/>
    <w:rsid w:val="00A35E4C"/>
    <w:rsid w:val="00A36A74"/>
    <w:rsid w:val="00A37C2E"/>
    <w:rsid w:val="00A405CA"/>
    <w:rsid w:val="00A4093C"/>
    <w:rsid w:val="00A4128D"/>
    <w:rsid w:val="00A478DA"/>
    <w:rsid w:val="00A507AF"/>
    <w:rsid w:val="00A510B7"/>
    <w:rsid w:val="00A516A9"/>
    <w:rsid w:val="00A56E30"/>
    <w:rsid w:val="00A57FA0"/>
    <w:rsid w:val="00A600A1"/>
    <w:rsid w:val="00A65F9B"/>
    <w:rsid w:val="00A6777F"/>
    <w:rsid w:val="00A70140"/>
    <w:rsid w:val="00A73031"/>
    <w:rsid w:val="00A73169"/>
    <w:rsid w:val="00A76B02"/>
    <w:rsid w:val="00A80BA4"/>
    <w:rsid w:val="00A83DCD"/>
    <w:rsid w:val="00A854FC"/>
    <w:rsid w:val="00A9059A"/>
    <w:rsid w:val="00A934B3"/>
    <w:rsid w:val="00A950D4"/>
    <w:rsid w:val="00AA6D6C"/>
    <w:rsid w:val="00AB3878"/>
    <w:rsid w:val="00AB57F2"/>
    <w:rsid w:val="00AB7A00"/>
    <w:rsid w:val="00AC39BE"/>
    <w:rsid w:val="00AC5587"/>
    <w:rsid w:val="00AC588D"/>
    <w:rsid w:val="00AD4243"/>
    <w:rsid w:val="00AD4456"/>
    <w:rsid w:val="00AD50AC"/>
    <w:rsid w:val="00AE0451"/>
    <w:rsid w:val="00AE5317"/>
    <w:rsid w:val="00AE7ABE"/>
    <w:rsid w:val="00AF0E4C"/>
    <w:rsid w:val="00AF54F5"/>
    <w:rsid w:val="00AF63C0"/>
    <w:rsid w:val="00B002C9"/>
    <w:rsid w:val="00B006A3"/>
    <w:rsid w:val="00B00D03"/>
    <w:rsid w:val="00B01C27"/>
    <w:rsid w:val="00B11804"/>
    <w:rsid w:val="00B120F6"/>
    <w:rsid w:val="00B12304"/>
    <w:rsid w:val="00B134A6"/>
    <w:rsid w:val="00B217CC"/>
    <w:rsid w:val="00B225BD"/>
    <w:rsid w:val="00B2317E"/>
    <w:rsid w:val="00B27084"/>
    <w:rsid w:val="00B3789E"/>
    <w:rsid w:val="00B40D66"/>
    <w:rsid w:val="00B424DD"/>
    <w:rsid w:val="00B43E41"/>
    <w:rsid w:val="00B466EA"/>
    <w:rsid w:val="00B473C4"/>
    <w:rsid w:val="00B50498"/>
    <w:rsid w:val="00B5302F"/>
    <w:rsid w:val="00B54C87"/>
    <w:rsid w:val="00B56E60"/>
    <w:rsid w:val="00B6567A"/>
    <w:rsid w:val="00B7486B"/>
    <w:rsid w:val="00B770C1"/>
    <w:rsid w:val="00B81DA8"/>
    <w:rsid w:val="00B8401F"/>
    <w:rsid w:val="00B84C1F"/>
    <w:rsid w:val="00B86165"/>
    <w:rsid w:val="00B86630"/>
    <w:rsid w:val="00B9047B"/>
    <w:rsid w:val="00B928F3"/>
    <w:rsid w:val="00B930DF"/>
    <w:rsid w:val="00B944BC"/>
    <w:rsid w:val="00B94592"/>
    <w:rsid w:val="00BA52C4"/>
    <w:rsid w:val="00BA66D7"/>
    <w:rsid w:val="00BB2FFA"/>
    <w:rsid w:val="00BB3E23"/>
    <w:rsid w:val="00BB607E"/>
    <w:rsid w:val="00BB7355"/>
    <w:rsid w:val="00BC132C"/>
    <w:rsid w:val="00BC2557"/>
    <w:rsid w:val="00BC702E"/>
    <w:rsid w:val="00BD3417"/>
    <w:rsid w:val="00BD47BA"/>
    <w:rsid w:val="00BD4894"/>
    <w:rsid w:val="00BD5897"/>
    <w:rsid w:val="00BD6CB3"/>
    <w:rsid w:val="00BD7D18"/>
    <w:rsid w:val="00BE1AC5"/>
    <w:rsid w:val="00BE3546"/>
    <w:rsid w:val="00BF0581"/>
    <w:rsid w:val="00BF53BC"/>
    <w:rsid w:val="00BF5D4B"/>
    <w:rsid w:val="00BF5E37"/>
    <w:rsid w:val="00BF7ED7"/>
    <w:rsid w:val="00C00B3B"/>
    <w:rsid w:val="00C0293F"/>
    <w:rsid w:val="00C076A2"/>
    <w:rsid w:val="00C07FD6"/>
    <w:rsid w:val="00C10CAC"/>
    <w:rsid w:val="00C10F55"/>
    <w:rsid w:val="00C112A1"/>
    <w:rsid w:val="00C11E46"/>
    <w:rsid w:val="00C14790"/>
    <w:rsid w:val="00C15095"/>
    <w:rsid w:val="00C23CB2"/>
    <w:rsid w:val="00C24F3D"/>
    <w:rsid w:val="00C26151"/>
    <w:rsid w:val="00C32899"/>
    <w:rsid w:val="00C349E0"/>
    <w:rsid w:val="00C35691"/>
    <w:rsid w:val="00C427DD"/>
    <w:rsid w:val="00C42BEC"/>
    <w:rsid w:val="00C50C48"/>
    <w:rsid w:val="00C56C0A"/>
    <w:rsid w:val="00C610D9"/>
    <w:rsid w:val="00C64374"/>
    <w:rsid w:val="00C74930"/>
    <w:rsid w:val="00C76210"/>
    <w:rsid w:val="00C763A0"/>
    <w:rsid w:val="00C928C3"/>
    <w:rsid w:val="00C96ADB"/>
    <w:rsid w:val="00C97503"/>
    <w:rsid w:val="00CA39C5"/>
    <w:rsid w:val="00CA466A"/>
    <w:rsid w:val="00CA4839"/>
    <w:rsid w:val="00CA79FA"/>
    <w:rsid w:val="00CB0F5C"/>
    <w:rsid w:val="00CB139F"/>
    <w:rsid w:val="00CB3104"/>
    <w:rsid w:val="00CB47C4"/>
    <w:rsid w:val="00CC1F8E"/>
    <w:rsid w:val="00CC40D6"/>
    <w:rsid w:val="00CC61D2"/>
    <w:rsid w:val="00CC75C4"/>
    <w:rsid w:val="00CD451C"/>
    <w:rsid w:val="00CE09D7"/>
    <w:rsid w:val="00CE175E"/>
    <w:rsid w:val="00CE1943"/>
    <w:rsid w:val="00CE471A"/>
    <w:rsid w:val="00CE5C3D"/>
    <w:rsid w:val="00CE6BAF"/>
    <w:rsid w:val="00CF0AD0"/>
    <w:rsid w:val="00CF20E6"/>
    <w:rsid w:val="00CF64E4"/>
    <w:rsid w:val="00D0599D"/>
    <w:rsid w:val="00D07EEA"/>
    <w:rsid w:val="00D122C7"/>
    <w:rsid w:val="00D16621"/>
    <w:rsid w:val="00D2033B"/>
    <w:rsid w:val="00D267EA"/>
    <w:rsid w:val="00D300F0"/>
    <w:rsid w:val="00D32934"/>
    <w:rsid w:val="00D33730"/>
    <w:rsid w:val="00D360F3"/>
    <w:rsid w:val="00D4160B"/>
    <w:rsid w:val="00D556F4"/>
    <w:rsid w:val="00D57642"/>
    <w:rsid w:val="00D6574D"/>
    <w:rsid w:val="00D76CB4"/>
    <w:rsid w:val="00D777EB"/>
    <w:rsid w:val="00D77EFB"/>
    <w:rsid w:val="00D87F65"/>
    <w:rsid w:val="00D90899"/>
    <w:rsid w:val="00D93212"/>
    <w:rsid w:val="00D942E0"/>
    <w:rsid w:val="00DA2F52"/>
    <w:rsid w:val="00DA5EBD"/>
    <w:rsid w:val="00DB067D"/>
    <w:rsid w:val="00DB2815"/>
    <w:rsid w:val="00DB5410"/>
    <w:rsid w:val="00DB65FB"/>
    <w:rsid w:val="00DB78E0"/>
    <w:rsid w:val="00DB7E1F"/>
    <w:rsid w:val="00DC00E7"/>
    <w:rsid w:val="00DC2501"/>
    <w:rsid w:val="00DD10CC"/>
    <w:rsid w:val="00DD3FFE"/>
    <w:rsid w:val="00DD51E7"/>
    <w:rsid w:val="00DE0E5D"/>
    <w:rsid w:val="00DE3B15"/>
    <w:rsid w:val="00DE5AB0"/>
    <w:rsid w:val="00DF02FA"/>
    <w:rsid w:val="00DF1CC4"/>
    <w:rsid w:val="00DF28A7"/>
    <w:rsid w:val="00DF7CF3"/>
    <w:rsid w:val="00E01662"/>
    <w:rsid w:val="00E05E94"/>
    <w:rsid w:val="00E078CC"/>
    <w:rsid w:val="00E13728"/>
    <w:rsid w:val="00E143AB"/>
    <w:rsid w:val="00E4198E"/>
    <w:rsid w:val="00E42792"/>
    <w:rsid w:val="00E538A1"/>
    <w:rsid w:val="00E53C03"/>
    <w:rsid w:val="00E55F3B"/>
    <w:rsid w:val="00E603BC"/>
    <w:rsid w:val="00E60697"/>
    <w:rsid w:val="00E637DF"/>
    <w:rsid w:val="00E70B19"/>
    <w:rsid w:val="00E75949"/>
    <w:rsid w:val="00E873E6"/>
    <w:rsid w:val="00E91576"/>
    <w:rsid w:val="00E93D53"/>
    <w:rsid w:val="00E94801"/>
    <w:rsid w:val="00E974AA"/>
    <w:rsid w:val="00EA01A1"/>
    <w:rsid w:val="00EA0402"/>
    <w:rsid w:val="00EA1998"/>
    <w:rsid w:val="00EB0FC7"/>
    <w:rsid w:val="00EB6CDB"/>
    <w:rsid w:val="00EB71F8"/>
    <w:rsid w:val="00EB7B14"/>
    <w:rsid w:val="00EC11C9"/>
    <w:rsid w:val="00EC575D"/>
    <w:rsid w:val="00EC5AF9"/>
    <w:rsid w:val="00EC60F7"/>
    <w:rsid w:val="00EC6252"/>
    <w:rsid w:val="00EC7F44"/>
    <w:rsid w:val="00ED17B9"/>
    <w:rsid w:val="00ED4779"/>
    <w:rsid w:val="00ED4A18"/>
    <w:rsid w:val="00ED531C"/>
    <w:rsid w:val="00EE4B02"/>
    <w:rsid w:val="00EE7F88"/>
    <w:rsid w:val="00EF7941"/>
    <w:rsid w:val="00F00F34"/>
    <w:rsid w:val="00F02292"/>
    <w:rsid w:val="00F024BD"/>
    <w:rsid w:val="00F0650E"/>
    <w:rsid w:val="00F06B74"/>
    <w:rsid w:val="00F07ADB"/>
    <w:rsid w:val="00F07AF9"/>
    <w:rsid w:val="00F168BB"/>
    <w:rsid w:val="00F177B1"/>
    <w:rsid w:val="00F26375"/>
    <w:rsid w:val="00F35ADC"/>
    <w:rsid w:val="00F40767"/>
    <w:rsid w:val="00F414EE"/>
    <w:rsid w:val="00F41A7D"/>
    <w:rsid w:val="00F43417"/>
    <w:rsid w:val="00F44DC3"/>
    <w:rsid w:val="00F51C7B"/>
    <w:rsid w:val="00F53B6C"/>
    <w:rsid w:val="00F54037"/>
    <w:rsid w:val="00F55807"/>
    <w:rsid w:val="00F57AFE"/>
    <w:rsid w:val="00F62013"/>
    <w:rsid w:val="00F63579"/>
    <w:rsid w:val="00F66E91"/>
    <w:rsid w:val="00F67938"/>
    <w:rsid w:val="00F717AE"/>
    <w:rsid w:val="00F71959"/>
    <w:rsid w:val="00F84FC3"/>
    <w:rsid w:val="00F8646C"/>
    <w:rsid w:val="00F87C44"/>
    <w:rsid w:val="00F93B41"/>
    <w:rsid w:val="00F96F17"/>
    <w:rsid w:val="00FB02B8"/>
    <w:rsid w:val="00FB1BCC"/>
    <w:rsid w:val="00FB3C6B"/>
    <w:rsid w:val="00FC0AF7"/>
    <w:rsid w:val="00FC333F"/>
    <w:rsid w:val="00FC4F08"/>
    <w:rsid w:val="00FC619A"/>
    <w:rsid w:val="00FC775C"/>
    <w:rsid w:val="00FD7AFD"/>
    <w:rsid w:val="00FE74EA"/>
    <w:rsid w:val="00FF192A"/>
    <w:rsid w:val="00FF6436"/>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70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 w:type="character" w:customStyle="1" w:styleId="topleveltitle">
    <w:name w:val="topleveltitle"/>
    <w:basedOn w:val="DefaultParagraphFont"/>
    <w:rsid w:val="001706FE"/>
  </w:style>
  <w:style w:type="paragraph" w:styleId="DocumentMap">
    <w:name w:val="Document Map"/>
    <w:basedOn w:val="Normal"/>
    <w:link w:val="DocumentMapChar"/>
    <w:uiPriority w:val="99"/>
    <w:semiHidden/>
    <w:unhideWhenUsed/>
    <w:rsid w:val="00F0229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02292"/>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F9E"/>
    <w:pPr>
      <w:spacing w:after="120"/>
      <w:jc w:val="both"/>
    </w:pPr>
    <w:rPr>
      <w:rFonts w:ascii="Calibri" w:hAnsi="Calibri"/>
    </w:rPr>
  </w:style>
  <w:style w:type="paragraph" w:styleId="Heading1">
    <w:name w:val="heading 1"/>
    <w:basedOn w:val="Normal"/>
    <w:next w:val="Normal"/>
    <w:link w:val="Heading1Char"/>
    <w:uiPriority w:val="9"/>
    <w:qFormat/>
    <w:rsid w:val="002D5ADA"/>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01B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26CB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09B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0F3"/>
    <w:pPr>
      <w:tabs>
        <w:tab w:val="center" w:pos="4703"/>
        <w:tab w:val="right" w:pos="9406"/>
      </w:tabs>
      <w:spacing w:after="0" w:line="240" w:lineRule="auto"/>
    </w:pPr>
  </w:style>
  <w:style w:type="character" w:customStyle="1" w:styleId="HeaderChar">
    <w:name w:val="Header Char"/>
    <w:basedOn w:val="DefaultParagraphFont"/>
    <w:link w:val="Header"/>
    <w:uiPriority w:val="99"/>
    <w:rsid w:val="00D360F3"/>
  </w:style>
  <w:style w:type="paragraph" w:styleId="Footer">
    <w:name w:val="footer"/>
    <w:basedOn w:val="Normal"/>
    <w:link w:val="FooterChar"/>
    <w:uiPriority w:val="99"/>
    <w:unhideWhenUsed/>
    <w:rsid w:val="00D360F3"/>
    <w:pPr>
      <w:tabs>
        <w:tab w:val="center" w:pos="4703"/>
        <w:tab w:val="right" w:pos="9406"/>
      </w:tabs>
      <w:spacing w:after="0" w:line="240" w:lineRule="auto"/>
    </w:pPr>
  </w:style>
  <w:style w:type="character" w:customStyle="1" w:styleId="FooterChar">
    <w:name w:val="Footer Char"/>
    <w:basedOn w:val="DefaultParagraphFont"/>
    <w:link w:val="Footer"/>
    <w:uiPriority w:val="99"/>
    <w:rsid w:val="00D360F3"/>
  </w:style>
  <w:style w:type="paragraph" w:styleId="BalloonText">
    <w:name w:val="Balloon Text"/>
    <w:basedOn w:val="Normal"/>
    <w:link w:val="BalloonTextChar"/>
    <w:uiPriority w:val="99"/>
    <w:semiHidden/>
    <w:unhideWhenUsed/>
    <w:rsid w:val="00D36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0F3"/>
    <w:rPr>
      <w:rFonts w:ascii="Tahoma" w:hAnsi="Tahoma" w:cs="Tahoma"/>
      <w:sz w:val="16"/>
      <w:szCs w:val="16"/>
    </w:rPr>
  </w:style>
  <w:style w:type="table" w:styleId="TableGrid">
    <w:name w:val="Table Grid"/>
    <w:basedOn w:val="TableNormal"/>
    <w:uiPriority w:val="59"/>
    <w:rsid w:val="00D360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C0338"/>
    <w:pPr>
      <w:ind w:left="720"/>
      <w:contextualSpacing/>
    </w:pPr>
  </w:style>
  <w:style w:type="character" w:customStyle="1" w:styleId="apple-style-span">
    <w:name w:val="apple-style-span"/>
    <w:basedOn w:val="DefaultParagraphFont"/>
    <w:rsid w:val="008D30A5"/>
  </w:style>
  <w:style w:type="table" w:styleId="LightList">
    <w:name w:val="Light List"/>
    <w:basedOn w:val="TableNormal"/>
    <w:uiPriority w:val="61"/>
    <w:rsid w:val="00E41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EC5AF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2D5ADA"/>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01B6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FF6436"/>
    <w:rPr>
      <w:color w:val="0000FF" w:themeColor="hyperlink"/>
      <w:u w:val="single"/>
    </w:rPr>
  </w:style>
  <w:style w:type="character" w:customStyle="1" w:styleId="Heading3Char">
    <w:name w:val="Heading 3 Char"/>
    <w:basedOn w:val="DefaultParagraphFont"/>
    <w:link w:val="Heading3"/>
    <w:uiPriority w:val="9"/>
    <w:rsid w:val="00326CBF"/>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280756"/>
    <w:pPr>
      <w:spacing w:before="240"/>
      <w:jc w:val="left"/>
    </w:pPr>
    <w:rPr>
      <w:rFonts w:asciiTheme="minorHAnsi" w:hAnsiTheme="minorHAnsi"/>
      <w:b/>
      <w:caps/>
      <w:u w:val="single"/>
    </w:rPr>
  </w:style>
  <w:style w:type="paragraph" w:styleId="TOC2">
    <w:name w:val="toc 2"/>
    <w:basedOn w:val="Normal"/>
    <w:next w:val="Normal"/>
    <w:autoRedefine/>
    <w:uiPriority w:val="39"/>
    <w:unhideWhenUsed/>
    <w:rsid w:val="00280756"/>
    <w:pPr>
      <w:spacing w:after="0"/>
      <w:jc w:val="left"/>
    </w:pPr>
    <w:rPr>
      <w:rFonts w:asciiTheme="minorHAnsi" w:hAnsiTheme="minorHAnsi"/>
      <w:b/>
      <w:smallCaps/>
    </w:rPr>
  </w:style>
  <w:style w:type="paragraph" w:styleId="TOC3">
    <w:name w:val="toc 3"/>
    <w:basedOn w:val="Normal"/>
    <w:next w:val="Normal"/>
    <w:autoRedefine/>
    <w:uiPriority w:val="39"/>
    <w:unhideWhenUsed/>
    <w:rsid w:val="00280756"/>
    <w:pPr>
      <w:spacing w:after="0"/>
      <w:jc w:val="left"/>
    </w:pPr>
    <w:rPr>
      <w:rFonts w:asciiTheme="minorHAnsi" w:hAnsiTheme="minorHAnsi"/>
      <w:smallCaps/>
    </w:rPr>
  </w:style>
  <w:style w:type="paragraph" w:styleId="TOC4">
    <w:name w:val="toc 4"/>
    <w:basedOn w:val="Normal"/>
    <w:next w:val="Normal"/>
    <w:autoRedefine/>
    <w:uiPriority w:val="39"/>
    <w:unhideWhenUsed/>
    <w:rsid w:val="00280756"/>
    <w:pPr>
      <w:spacing w:after="0"/>
      <w:jc w:val="left"/>
    </w:pPr>
    <w:rPr>
      <w:rFonts w:asciiTheme="minorHAnsi" w:hAnsiTheme="minorHAnsi"/>
    </w:rPr>
  </w:style>
  <w:style w:type="paragraph" w:styleId="TOC5">
    <w:name w:val="toc 5"/>
    <w:basedOn w:val="Normal"/>
    <w:next w:val="Normal"/>
    <w:autoRedefine/>
    <w:uiPriority w:val="39"/>
    <w:unhideWhenUsed/>
    <w:rsid w:val="00280756"/>
    <w:pPr>
      <w:spacing w:after="0"/>
      <w:jc w:val="left"/>
    </w:pPr>
    <w:rPr>
      <w:rFonts w:asciiTheme="minorHAnsi" w:hAnsiTheme="minorHAnsi"/>
    </w:rPr>
  </w:style>
  <w:style w:type="paragraph" w:styleId="TOC6">
    <w:name w:val="toc 6"/>
    <w:basedOn w:val="Normal"/>
    <w:next w:val="Normal"/>
    <w:autoRedefine/>
    <w:uiPriority w:val="39"/>
    <w:unhideWhenUsed/>
    <w:rsid w:val="00280756"/>
    <w:pPr>
      <w:spacing w:after="0"/>
      <w:jc w:val="left"/>
    </w:pPr>
    <w:rPr>
      <w:rFonts w:asciiTheme="minorHAnsi" w:hAnsiTheme="minorHAnsi"/>
    </w:rPr>
  </w:style>
  <w:style w:type="paragraph" w:styleId="TOC7">
    <w:name w:val="toc 7"/>
    <w:basedOn w:val="Normal"/>
    <w:next w:val="Normal"/>
    <w:autoRedefine/>
    <w:uiPriority w:val="39"/>
    <w:unhideWhenUsed/>
    <w:rsid w:val="00280756"/>
    <w:pPr>
      <w:spacing w:after="0"/>
      <w:jc w:val="left"/>
    </w:pPr>
    <w:rPr>
      <w:rFonts w:asciiTheme="minorHAnsi" w:hAnsiTheme="minorHAnsi"/>
    </w:rPr>
  </w:style>
  <w:style w:type="paragraph" w:styleId="TOC8">
    <w:name w:val="toc 8"/>
    <w:basedOn w:val="Normal"/>
    <w:next w:val="Normal"/>
    <w:autoRedefine/>
    <w:uiPriority w:val="39"/>
    <w:unhideWhenUsed/>
    <w:rsid w:val="00280756"/>
    <w:pPr>
      <w:spacing w:after="0"/>
      <w:jc w:val="left"/>
    </w:pPr>
    <w:rPr>
      <w:rFonts w:asciiTheme="minorHAnsi" w:hAnsiTheme="minorHAnsi"/>
    </w:rPr>
  </w:style>
  <w:style w:type="paragraph" w:styleId="TOC9">
    <w:name w:val="toc 9"/>
    <w:basedOn w:val="Normal"/>
    <w:next w:val="Normal"/>
    <w:autoRedefine/>
    <w:uiPriority w:val="39"/>
    <w:unhideWhenUsed/>
    <w:rsid w:val="00280756"/>
    <w:pPr>
      <w:spacing w:after="0"/>
      <w:jc w:val="left"/>
    </w:pPr>
    <w:rPr>
      <w:rFonts w:asciiTheme="minorHAnsi" w:hAnsiTheme="minorHAnsi"/>
    </w:rPr>
  </w:style>
  <w:style w:type="character" w:styleId="CommentReference">
    <w:name w:val="annotation reference"/>
    <w:basedOn w:val="DefaultParagraphFont"/>
    <w:uiPriority w:val="99"/>
    <w:semiHidden/>
    <w:unhideWhenUsed/>
    <w:rsid w:val="00A56E30"/>
    <w:rPr>
      <w:sz w:val="18"/>
      <w:szCs w:val="18"/>
    </w:rPr>
  </w:style>
  <w:style w:type="paragraph" w:styleId="CommentText">
    <w:name w:val="annotation text"/>
    <w:basedOn w:val="Normal"/>
    <w:link w:val="CommentTextChar"/>
    <w:uiPriority w:val="99"/>
    <w:semiHidden/>
    <w:unhideWhenUsed/>
    <w:rsid w:val="00A56E30"/>
    <w:pPr>
      <w:spacing w:line="240" w:lineRule="auto"/>
    </w:pPr>
    <w:rPr>
      <w:sz w:val="24"/>
      <w:szCs w:val="24"/>
    </w:rPr>
  </w:style>
  <w:style w:type="character" w:customStyle="1" w:styleId="CommentTextChar">
    <w:name w:val="Comment Text Char"/>
    <w:basedOn w:val="DefaultParagraphFont"/>
    <w:link w:val="CommentText"/>
    <w:uiPriority w:val="99"/>
    <w:semiHidden/>
    <w:rsid w:val="00A56E30"/>
    <w:rPr>
      <w:rFonts w:ascii="Calibri" w:hAnsi="Calibri"/>
      <w:sz w:val="24"/>
      <w:szCs w:val="24"/>
    </w:rPr>
  </w:style>
  <w:style w:type="paragraph" w:styleId="CommentSubject">
    <w:name w:val="annotation subject"/>
    <w:basedOn w:val="CommentText"/>
    <w:next w:val="CommentText"/>
    <w:link w:val="CommentSubjectChar"/>
    <w:uiPriority w:val="99"/>
    <w:semiHidden/>
    <w:unhideWhenUsed/>
    <w:rsid w:val="00A56E30"/>
    <w:rPr>
      <w:b/>
      <w:bCs/>
      <w:sz w:val="20"/>
      <w:szCs w:val="20"/>
    </w:rPr>
  </w:style>
  <w:style w:type="character" w:customStyle="1" w:styleId="CommentSubjectChar">
    <w:name w:val="Comment Subject Char"/>
    <w:basedOn w:val="CommentTextChar"/>
    <w:link w:val="CommentSubject"/>
    <w:uiPriority w:val="99"/>
    <w:semiHidden/>
    <w:rsid w:val="00A56E30"/>
    <w:rPr>
      <w:rFonts w:ascii="Calibri" w:hAnsi="Calibri"/>
      <w:b/>
      <w:bCs/>
      <w:sz w:val="20"/>
      <w:szCs w:val="20"/>
    </w:rPr>
  </w:style>
  <w:style w:type="paragraph" w:styleId="FootnoteText">
    <w:name w:val="footnote text"/>
    <w:basedOn w:val="Normal"/>
    <w:link w:val="FootnoteTextChar"/>
    <w:uiPriority w:val="99"/>
    <w:unhideWhenUsed/>
    <w:rsid w:val="00A56E30"/>
    <w:pPr>
      <w:spacing w:after="0" w:line="240" w:lineRule="auto"/>
    </w:pPr>
    <w:rPr>
      <w:sz w:val="24"/>
      <w:szCs w:val="24"/>
    </w:rPr>
  </w:style>
  <w:style w:type="character" w:customStyle="1" w:styleId="FootnoteTextChar">
    <w:name w:val="Footnote Text Char"/>
    <w:basedOn w:val="DefaultParagraphFont"/>
    <w:link w:val="FootnoteText"/>
    <w:uiPriority w:val="99"/>
    <w:rsid w:val="00A56E30"/>
    <w:rPr>
      <w:rFonts w:ascii="Calibri" w:hAnsi="Calibri"/>
      <w:sz w:val="24"/>
      <w:szCs w:val="24"/>
    </w:rPr>
  </w:style>
  <w:style w:type="character" w:styleId="FootnoteReference">
    <w:name w:val="footnote reference"/>
    <w:basedOn w:val="DefaultParagraphFont"/>
    <w:uiPriority w:val="99"/>
    <w:unhideWhenUsed/>
    <w:rsid w:val="00A56E30"/>
    <w:rPr>
      <w:vertAlign w:val="superscript"/>
    </w:rPr>
  </w:style>
  <w:style w:type="character" w:customStyle="1" w:styleId="subeventleveltitle">
    <w:name w:val="subeventleveltitle"/>
    <w:basedOn w:val="DefaultParagraphFont"/>
    <w:rsid w:val="007B0D2A"/>
  </w:style>
  <w:style w:type="character" w:styleId="Emphasis">
    <w:name w:val="Emphasis"/>
    <w:basedOn w:val="DefaultParagraphFont"/>
    <w:uiPriority w:val="20"/>
    <w:qFormat/>
    <w:rsid w:val="007B0D2A"/>
    <w:rPr>
      <w:i/>
      <w:iCs/>
    </w:rPr>
  </w:style>
  <w:style w:type="character" w:customStyle="1" w:styleId="description">
    <w:name w:val="description"/>
    <w:basedOn w:val="DefaultParagraphFont"/>
    <w:rsid w:val="007B0D2A"/>
  </w:style>
  <w:style w:type="paragraph" w:styleId="HTMLPreformatted">
    <w:name w:val="HTML Preformatted"/>
    <w:basedOn w:val="Normal"/>
    <w:link w:val="HTMLPreformattedChar"/>
    <w:uiPriority w:val="99"/>
    <w:unhideWhenUsed/>
    <w:rsid w:val="007B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7B0D2A"/>
    <w:rPr>
      <w:rFonts w:ascii="Courier" w:hAnsi="Courier" w:cs="Courier"/>
      <w:sz w:val="20"/>
      <w:szCs w:val="20"/>
    </w:rPr>
  </w:style>
  <w:style w:type="table" w:styleId="LightShading-Accent1">
    <w:name w:val="Light Shading Accent 1"/>
    <w:basedOn w:val="TableNormal"/>
    <w:uiPriority w:val="60"/>
    <w:rsid w:val="009C2D6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4">
    <w:name w:val="Light List Accent 4"/>
    <w:basedOn w:val="TableNormal"/>
    <w:uiPriority w:val="61"/>
    <w:rsid w:val="009C2D6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Grid">
    <w:name w:val="Light Grid"/>
    <w:basedOn w:val="TableNormal"/>
    <w:uiPriority w:val="62"/>
    <w:rsid w:val="009C2D6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
    <w:name w:val="Medium Shading 1"/>
    <w:basedOn w:val="TableNormal"/>
    <w:uiPriority w:val="63"/>
    <w:rsid w:val="009C2D69"/>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9C2D6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813C84"/>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4709BB"/>
    <w:rPr>
      <w:rFonts w:asciiTheme="majorHAnsi" w:eastAsiaTheme="majorEastAsia" w:hAnsiTheme="majorHAnsi" w:cstheme="majorBidi"/>
      <w:b/>
      <w:bCs/>
      <w:i/>
      <w:iCs/>
      <w:color w:val="4F81BD" w:themeColor="accent1"/>
    </w:rPr>
  </w:style>
  <w:style w:type="paragraph" w:styleId="NoSpacing">
    <w:name w:val="No Spacing"/>
    <w:uiPriority w:val="1"/>
    <w:qFormat/>
    <w:rsid w:val="008378E7"/>
    <w:pPr>
      <w:spacing w:after="0" w:line="240" w:lineRule="auto"/>
      <w:jc w:val="both"/>
    </w:pPr>
    <w:rPr>
      <w:rFonts w:ascii="Calibri" w:hAnsi="Calibri"/>
    </w:rPr>
  </w:style>
  <w:style w:type="character" w:customStyle="1" w:styleId="topleveltitle">
    <w:name w:val="topleveltitle"/>
    <w:basedOn w:val="DefaultParagraphFont"/>
    <w:rsid w:val="001706FE"/>
  </w:style>
  <w:style w:type="paragraph" w:styleId="DocumentMap">
    <w:name w:val="Document Map"/>
    <w:basedOn w:val="Normal"/>
    <w:link w:val="DocumentMapChar"/>
    <w:uiPriority w:val="99"/>
    <w:semiHidden/>
    <w:unhideWhenUsed/>
    <w:rsid w:val="00F02292"/>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02292"/>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2995">
      <w:bodyDiv w:val="1"/>
      <w:marLeft w:val="0"/>
      <w:marRight w:val="0"/>
      <w:marTop w:val="0"/>
      <w:marBottom w:val="0"/>
      <w:divBdr>
        <w:top w:val="none" w:sz="0" w:space="0" w:color="auto"/>
        <w:left w:val="none" w:sz="0" w:space="0" w:color="auto"/>
        <w:bottom w:val="none" w:sz="0" w:space="0" w:color="auto"/>
        <w:right w:val="none" w:sz="0" w:space="0" w:color="auto"/>
      </w:divBdr>
    </w:div>
    <w:div w:id="174080531">
      <w:bodyDiv w:val="1"/>
      <w:marLeft w:val="0"/>
      <w:marRight w:val="0"/>
      <w:marTop w:val="0"/>
      <w:marBottom w:val="0"/>
      <w:divBdr>
        <w:top w:val="none" w:sz="0" w:space="0" w:color="auto"/>
        <w:left w:val="none" w:sz="0" w:space="0" w:color="auto"/>
        <w:bottom w:val="none" w:sz="0" w:space="0" w:color="auto"/>
        <w:right w:val="none" w:sz="0" w:space="0" w:color="auto"/>
      </w:divBdr>
      <w:divsChild>
        <w:div w:id="16541131">
          <w:marLeft w:val="547"/>
          <w:marRight w:val="0"/>
          <w:marTop w:val="154"/>
          <w:marBottom w:val="0"/>
          <w:divBdr>
            <w:top w:val="none" w:sz="0" w:space="0" w:color="auto"/>
            <w:left w:val="none" w:sz="0" w:space="0" w:color="auto"/>
            <w:bottom w:val="none" w:sz="0" w:space="0" w:color="auto"/>
            <w:right w:val="none" w:sz="0" w:space="0" w:color="auto"/>
          </w:divBdr>
        </w:div>
        <w:div w:id="720010876">
          <w:marLeft w:val="547"/>
          <w:marRight w:val="0"/>
          <w:marTop w:val="154"/>
          <w:marBottom w:val="0"/>
          <w:divBdr>
            <w:top w:val="none" w:sz="0" w:space="0" w:color="auto"/>
            <w:left w:val="none" w:sz="0" w:space="0" w:color="auto"/>
            <w:bottom w:val="none" w:sz="0" w:space="0" w:color="auto"/>
            <w:right w:val="none" w:sz="0" w:space="0" w:color="auto"/>
          </w:divBdr>
        </w:div>
        <w:div w:id="1032267203">
          <w:marLeft w:val="547"/>
          <w:marRight w:val="0"/>
          <w:marTop w:val="154"/>
          <w:marBottom w:val="0"/>
          <w:divBdr>
            <w:top w:val="none" w:sz="0" w:space="0" w:color="auto"/>
            <w:left w:val="none" w:sz="0" w:space="0" w:color="auto"/>
            <w:bottom w:val="none" w:sz="0" w:space="0" w:color="auto"/>
            <w:right w:val="none" w:sz="0" w:space="0" w:color="auto"/>
          </w:divBdr>
        </w:div>
      </w:divsChild>
    </w:div>
    <w:div w:id="192771259">
      <w:bodyDiv w:val="1"/>
      <w:marLeft w:val="0"/>
      <w:marRight w:val="0"/>
      <w:marTop w:val="0"/>
      <w:marBottom w:val="0"/>
      <w:divBdr>
        <w:top w:val="none" w:sz="0" w:space="0" w:color="auto"/>
        <w:left w:val="none" w:sz="0" w:space="0" w:color="auto"/>
        <w:bottom w:val="none" w:sz="0" w:space="0" w:color="auto"/>
        <w:right w:val="none" w:sz="0" w:space="0" w:color="auto"/>
      </w:divBdr>
    </w:div>
    <w:div w:id="243878633">
      <w:bodyDiv w:val="1"/>
      <w:marLeft w:val="0"/>
      <w:marRight w:val="0"/>
      <w:marTop w:val="0"/>
      <w:marBottom w:val="0"/>
      <w:divBdr>
        <w:top w:val="none" w:sz="0" w:space="0" w:color="auto"/>
        <w:left w:val="none" w:sz="0" w:space="0" w:color="auto"/>
        <w:bottom w:val="none" w:sz="0" w:space="0" w:color="auto"/>
        <w:right w:val="none" w:sz="0" w:space="0" w:color="auto"/>
      </w:divBdr>
    </w:div>
    <w:div w:id="256910582">
      <w:bodyDiv w:val="1"/>
      <w:marLeft w:val="0"/>
      <w:marRight w:val="0"/>
      <w:marTop w:val="0"/>
      <w:marBottom w:val="0"/>
      <w:divBdr>
        <w:top w:val="none" w:sz="0" w:space="0" w:color="auto"/>
        <w:left w:val="none" w:sz="0" w:space="0" w:color="auto"/>
        <w:bottom w:val="none" w:sz="0" w:space="0" w:color="auto"/>
        <w:right w:val="none" w:sz="0" w:space="0" w:color="auto"/>
      </w:divBdr>
    </w:div>
    <w:div w:id="276640419">
      <w:bodyDiv w:val="1"/>
      <w:marLeft w:val="0"/>
      <w:marRight w:val="0"/>
      <w:marTop w:val="0"/>
      <w:marBottom w:val="0"/>
      <w:divBdr>
        <w:top w:val="none" w:sz="0" w:space="0" w:color="auto"/>
        <w:left w:val="none" w:sz="0" w:space="0" w:color="auto"/>
        <w:bottom w:val="none" w:sz="0" w:space="0" w:color="auto"/>
        <w:right w:val="none" w:sz="0" w:space="0" w:color="auto"/>
      </w:divBdr>
      <w:divsChild>
        <w:div w:id="946809115">
          <w:marLeft w:val="547"/>
          <w:marRight w:val="0"/>
          <w:marTop w:val="144"/>
          <w:marBottom w:val="0"/>
          <w:divBdr>
            <w:top w:val="none" w:sz="0" w:space="0" w:color="auto"/>
            <w:left w:val="none" w:sz="0" w:space="0" w:color="auto"/>
            <w:bottom w:val="none" w:sz="0" w:space="0" w:color="auto"/>
            <w:right w:val="none" w:sz="0" w:space="0" w:color="auto"/>
          </w:divBdr>
        </w:div>
        <w:div w:id="1231236790">
          <w:marLeft w:val="547"/>
          <w:marRight w:val="0"/>
          <w:marTop w:val="144"/>
          <w:marBottom w:val="0"/>
          <w:divBdr>
            <w:top w:val="none" w:sz="0" w:space="0" w:color="auto"/>
            <w:left w:val="none" w:sz="0" w:space="0" w:color="auto"/>
            <w:bottom w:val="none" w:sz="0" w:space="0" w:color="auto"/>
            <w:right w:val="none" w:sz="0" w:space="0" w:color="auto"/>
          </w:divBdr>
        </w:div>
      </w:divsChild>
    </w:div>
    <w:div w:id="286788523">
      <w:bodyDiv w:val="1"/>
      <w:marLeft w:val="0"/>
      <w:marRight w:val="0"/>
      <w:marTop w:val="0"/>
      <w:marBottom w:val="0"/>
      <w:divBdr>
        <w:top w:val="none" w:sz="0" w:space="0" w:color="auto"/>
        <w:left w:val="none" w:sz="0" w:space="0" w:color="auto"/>
        <w:bottom w:val="none" w:sz="0" w:space="0" w:color="auto"/>
        <w:right w:val="none" w:sz="0" w:space="0" w:color="auto"/>
      </w:divBdr>
    </w:div>
    <w:div w:id="314799022">
      <w:bodyDiv w:val="1"/>
      <w:marLeft w:val="0"/>
      <w:marRight w:val="0"/>
      <w:marTop w:val="0"/>
      <w:marBottom w:val="0"/>
      <w:divBdr>
        <w:top w:val="none" w:sz="0" w:space="0" w:color="auto"/>
        <w:left w:val="none" w:sz="0" w:space="0" w:color="auto"/>
        <w:bottom w:val="none" w:sz="0" w:space="0" w:color="auto"/>
        <w:right w:val="none" w:sz="0" w:space="0" w:color="auto"/>
      </w:divBdr>
    </w:div>
    <w:div w:id="322508139">
      <w:bodyDiv w:val="1"/>
      <w:marLeft w:val="0"/>
      <w:marRight w:val="0"/>
      <w:marTop w:val="0"/>
      <w:marBottom w:val="0"/>
      <w:divBdr>
        <w:top w:val="none" w:sz="0" w:space="0" w:color="auto"/>
        <w:left w:val="none" w:sz="0" w:space="0" w:color="auto"/>
        <w:bottom w:val="none" w:sz="0" w:space="0" w:color="auto"/>
        <w:right w:val="none" w:sz="0" w:space="0" w:color="auto"/>
      </w:divBdr>
    </w:div>
    <w:div w:id="529493601">
      <w:bodyDiv w:val="1"/>
      <w:marLeft w:val="0"/>
      <w:marRight w:val="0"/>
      <w:marTop w:val="0"/>
      <w:marBottom w:val="0"/>
      <w:divBdr>
        <w:top w:val="none" w:sz="0" w:space="0" w:color="auto"/>
        <w:left w:val="none" w:sz="0" w:space="0" w:color="auto"/>
        <w:bottom w:val="none" w:sz="0" w:space="0" w:color="auto"/>
        <w:right w:val="none" w:sz="0" w:space="0" w:color="auto"/>
      </w:divBdr>
    </w:div>
    <w:div w:id="530922169">
      <w:bodyDiv w:val="1"/>
      <w:marLeft w:val="0"/>
      <w:marRight w:val="0"/>
      <w:marTop w:val="0"/>
      <w:marBottom w:val="0"/>
      <w:divBdr>
        <w:top w:val="none" w:sz="0" w:space="0" w:color="auto"/>
        <w:left w:val="none" w:sz="0" w:space="0" w:color="auto"/>
        <w:bottom w:val="none" w:sz="0" w:space="0" w:color="auto"/>
        <w:right w:val="none" w:sz="0" w:space="0" w:color="auto"/>
      </w:divBdr>
    </w:div>
    <w:div w:id="576790006">
      <w:bodyDiv w:val="1"/>
      <w:marLeft w:val="0"/>
      <w:marRight w:val="0"/>
      <w:marTop w:val="0"/>
      <w:marBottom w:val="0"/>
      <w:divBdr>
        <w:top w:val="none" w:sz="0" w:space="0" w:color="auto"/>
        <w:left w:val="none" w:sz="0" w:space="0" w:color="auto"/>
        <w:bottom w:val="none" w:sz="0" w:space="0" w:color="auto"/>
        <w:right w:val="none" w:sz="0" w:space="0" w:color="auto"/>
      </w:divBdr>
    </w:div>
    <w:div w:id="632565689">
      <w:bodyDiv w:val="1"/>
      <w:marLeft w:val="0"/>
      <w:marRight w:val="0"/>
      <w:marTop w:val="0"/>
      <w:marBottom w:val="0"/>
      <w:divBdr>
        <w:top w:val="none" w:sz="0" w:space="0" w:color="auto"/>
        <w:left w:val="none" w:sz="0" w:space="0" w:color="auto"/>
        <w:bottom w:val="none" w:sz="0" w:space="0" w:color="auto"/>
        <w:right w:val="none" w:sz="0" w:space="0" w:color="auto"/>
      </w:divBdr>
    </w:div>
    <w:div w:id="684790800">
      <w:bodyDiv w:val="1"/>
      <w:marLeft w:val="0"/>
      <w:marRight w:val="0"/>
      <w:marTop w:val="0"/>
      <w:marBottom w:val="0"/>
      <w:divBdr>
        <w:top w:val="none" w:sz="0" w:space="0" w:color="auto"/>
        <w:left w:val="none" w:sz="0" w:space="0" w:color="auto"/>
        <w:bottom w:val="none" w:sz="0" w:space="0" w:color="auto"/>
        <w:right w:val="none" w:sz="0" w:space="0" w:color="auto"/>
      </w:divBdr>
    </w:div>
    <w:div w:id="794718719">
      <w:bodyDiv w:val="1"/>
      <w:marLeft w:val="0"/>
      <w:marRight w:val="0"/>
      <w:marTop w:val="0"/>
      <w:marBottom w:val="0"/>
      <w:divBdr>
        <w:top w:val="none" w:sz="0" w:space="0" w:color="auto"/>
        <w:left w:val="none" w:sz="0" w:space="0" w:color="auto"/>
        <w:bottom w:val="none" w:sz="0" w:space="0" w:color="auto"/>
        <w:right w:val="none" w:sz="0" w:space="0" w:color="auto"/>
      </w:divBdr>
    </w:div>
    <w:div w:id="835729370">
      <w:bodyDiv w:val="1"/>
      <w:marLeft w:val="0"/>
      <w:marRight w:val="0"/>
      <w:marTop w:val="0"/>
      <w:marBottom w:val="0"/>
      <w:divBdr>
        <w:top w:val="none" w:sz="0" w:space="0" w:color="auto"/>
        <w:left w:val="none" w:sz="0" w:space="0" w:color="auto"/>
        <w:bottom w:val="none" w:sz="0" w:space="0" w:color="auto"/>
        <w:right w:val="none" w:sz="0" w:space="0" w:color="auto"/>
      </w:divBdr>
    </w:div>
    <w:div w:id="888684775">
      <w:bodyDiv w:val="1"/>
      <w:marLeft w:val="0"/>
      <w:marRight w:val="0"/>
      <w:marTop w:val="0"/>
      <w:marBottom w:val="0"/>
      <w:divBdr>
        <w:top w:val="none" w:sz="0" w:space="0" w:color="auto"/>
        <w:left w:val="none" w:sz="0" w:space="0" w:color="auto"/>
        <w:bottom w:val="none" w:sz="0" w:space="0" w:color="auto"/>
        <w:right w:val="none" w:sz="0" w:space="0" w:color="auto"/>
      </w:divBdr>
      <w:divsChild>
        <w:div w:id="183247392">
          <w:marLeft w:val="547"/>
          <w:marRight w:val="0"/>
          <w:marTop w:val="154"/>
          <w:marBottom w:val="0"/>
          <w:divBdr>
            <w:top w:val="none" w:sz="0" w:space="0" w:color="auto"/>
            <w:left w:val="none" w:sz="0" w:space="0" w:color="auto"/>
            <w:bottom w:val="none" w:sz="0" w:space="0" w:color="auto"/>
            <w:right w:val="none" w:sz="0" w:space="0" w:color="auto"/>
          </w:divBdr>
        </w:div>
        <w:div w:id="983780730">
          <w:marLeft w:val="547"/>
          <w:marRight w:val="0"/>
          <w:marTop w:val="154"/>
          <w:marBottom w:val="0"/>
          <w:divBdr>
            <w:top w:val="none" w:sz="0" w:space="0" w:color="auto"/>
            <w:left w:val="none" w:sz="0" w:space="0" w:color="auto"/>
            <w:bottom w:val="none" w:sz="0" w:space="0" w:color="auto"/>
            <w:right w:val="none" w:sz="0" w:space="0" w:color="auto"/>
          </w:divBdr>
        </w:div>
      </w:divsChild>
    </w:div>
    <w:div w:id="965500704">
      <w:bodyDiv w:val="1"/>
      <w:marLeft w:val="0"/>
      <w:marRight w:val="0"/>
      <w:marTop w:val="0"/>
      <w:marBottom w:val="0"/>
      <w:divBdr>
        <w:top w:val="none" w:sz="0" w:space="0" w:color="auto"/>
        <w:left w:val="none" w:sz="0" w:space="0" w:color="auto"/>
        <w:bottom w:val="none" w:sz="0" w:space="0" w:color="auto"/>
        <w:right w:val="none" w:sz="0" w:space="0" w:color="auto"/>
      </w:divBdr>
    </w:div>
    <w:div w:id="1119297947">
      <w:bodyDiv w:val="1"/>
      <w:marLeft w:val="0"/>
      <w:marRight w:val="0"/>
      <w:marTop w:val="0"/>
      <w:marBottom w:val="0"/>
      <w:divBdr>
        <w:top w:val="none" w:sz="0" w:space="0" w:color="auto"/>
        <w:left w:val="none" w:sz="0" w:space="0" w:color="auto"/>
        <w:bottom w:val="none" w:sz="0" w:space="0" w:color="auto"/>
        <w:right w:val="none" w:sz="0" w:space="0" w:color="auto"/>
      </w:divBdr>
    </w:div>
    <w:div w:id="1215695504">
      <w:bodyDiv w:val="1"/>
      <w:marLeft w:val="0"/>
      <w:marRight w:val="0"/>
      <w:marTop w:val="0"/>
      <w:marBottom w:val="0"/>
      <w:divBdr>
        <w:top w:val="none" w:sz="0" w:space="0" w:color="auto"/>
        <w:left w:val="none" w:sz="0" w:space="0" w:color="auto"/>
        <w:bottom w:val="none" w:sz="0" w:space="0" w:color="auto"/>
        <w:right w:val="none" w:sz="0" w:space="0" w:color="auto"/>
      </w:divBdr>
    </w:div>
    <w:div w:id="1231575676">
      <w:bodyDiv w:val="1"/>
      <w:marLeft w:val="0"/>
      <w:marRight w:val="0"/>
      <w:marTop w:val="0"/>
      <w:marBottom w:val="0"/>
      <w:divBdr>
        <w:top w:val="none" w:sz="0" w:space="0" w:color="auto"/>
        <w:left w:val="none" w:sz="0" w:space="0" w:color="auto"/>
        <w:bottom w:val="none" w:sz="0" w:space="0" w:color="auto"/>
        <w:right w:val="none" w:sz="0" w:space="0" w:color="auto"/>
      </w:divBdr>
    </w:div>
    <w:div w:id="1256598534">
      <w:bodyDiv w:val="1"/>
      <w:marLeft w:val="0"/>
      <w:marRight w:val="0"/>
      <w:marTop w:val="0"/>
      <w:marBottom w:val="0"/>
      <w:divBdr>
        <w:top w:val="none" w:sz="0" w:space="0" w:color="auto"/>
        <w:left w:val="none" w:sz="0" w:space="0" w:color="auto"/>
        <w:bottom w:val="none" w:sz="0" w:space="0" w:color="auto"/>
        <w:right w:val="none" w:sz="0" w:space="0" w:color="auto"/>
      </w:divBdr>
      <w:divsChild>
        <w:div w:id="593782753">
          <w:marLeft w:val="547"/>
          <w:marRight w:val="0"/>
          <w:marTop w:val="154"/>
          <w:marBottom w:val="0"/>
          <w:divBdr>
            <w:top w:val="none" w:sz="0" w:space="0" w:color="auto"/>
            <w:left w:val="none" w:sz="0" w:space="0" w:color="auto"/>
            <w:bottom w:val="none" w:sz="0" w:space="0" w:color="auto"/>
            <w:right w:val="none" w:sz="0" w:space="0" w:color="auto"/>
          </w:divBdr>
        </w:div>
        <w:div w:id="685785568">
          <w:marLeft w:val="547"/>
          <w:marRight w:val="0"/>
          <w:marTop w:val="154"/>
          <w:marBottom w:val="0"/>
          <w:divBdr>
            <w:top w:val="none" w:sz="0" w:space="0" w:color="auto"/>
            <w:left w:val="none" w:sz="0" w:space="0" w:color="auto"/>
            <w:bottom w:val="none" w:sz="0" w:space="0" w:color="auto"/>
            <w:right w:val="none" w:sz="0" w:space="0" w:color="auto"/>
          </w:divBdr>
        </w:div>
        <w:div w:id="2143571390">
          <w:marLeft w:val="547"/>
          <w:marRight w:val="0"/>
          <w:marTop w:val="154"/>
          <w:marBottom w:val="0"/>
          <w:divBdr>
            <w:top w:val="none" w:sz="0" w:space="0" w:color="auto"/>
            <w:left w:val="none" w:sz="0" w:space="0" w:color="auto"/>
            <w:bottom w:val="none" w:sz="0" w:space="0" w:color="auto"/>
            <w:right w:val="none" w:sz="0" w:space="0" w:color="auto"/>
          </w:divBdr>
        </w:div>
      </w:divsChild>
    </w:div>
    <w:div w:id="1343237295">
      <w:bodyDiv w:val="1"/>
      <w:marLeft w:val="0"/>
      <w:marRight w:val="0"/>
      <w:marTop w:val="0"/>
      <w:marBottom w:val="0"/>
      <w:divBdr>
        <w:top w:val="none" w:sz="0" w:space="0" w:color="auto"/>
        <w:left w:val="none" w:sz="0" w:space="0" w:color="auto"/>
        <w:bottom w:val="none" w:sz="0" w:space="0" w:color="auto"/>
        <w:right w:val="none" w:sz="0" w:space="0" w:color="auto"/>
      </w:divBdr>
    </w:div>
    <w:div w:id="1372724068">
      <w:bodyDiv w:val="1"/>
      <w:marLeft w:val="0"/>
      <w:marRight w:val="0"/>
      <w:marTop w:val="0"/>
      <w:marBottom w:val="0"/>
      <w:divBdr>
        <w:top w:val="none" w:sz="0" w:space="0" w:color="auto"/>
        <w:left w:val="none" w:sz="0" w:space="0" w:color="auto"/>
        <w:bottom w:val="none" w:sz="0" w:space="0" w:color="auto"/>
        <w:right w:val="none" w:sz="0" w:space="0" w:color="auto"/>
      </w:divBdr>
    </w:div>
    <w:div w:id="1418214101">
      <w:bodyDiv w:val="1"/>
      <w:marLeft w:val="0"/>
      <w:marRight w:val="0"/>
      <w:marTop w:val="0"/>
      <w:marBottom w:val="0"/>
      <w:divBdr>
        <w:top w:val="none" w:sz="0" w:space="0" w:color="auto"/>
        <w:left w:val="none" w:sz="0" w:space="0" w:color="auto"/>
        <w:bottom w:val="none" w:sz="0" w:space="0" w:color="auto"/>
        <w:right w:val="none" w:sz="0" w:space="0" w:color="auto"/>
      </w:divBdr>
    </w:div>
    <w:div w:id="1501265162">
      <w:bodyDiv w:val="1"/>
      <w:marLeft w:val="0"/>
      <w:marRight w:val="0"/>
      <w:marTop w:val="0"/>
      <w:marBottom w:val="0"/>
      <w:divBdr>
        <w:top w:val="none" w:sz="0" w:space="0" w:color="auto"/>
        <w:left w:val="none" w:sz="0" w:space="0" w:color="auto"/>
        <w:bottom w:val="none" w:sz="0" w:space="0" w:color="auto"/>
        <w:right w:val="none" w:sz="0" w:space="0" w:color="auto"/>
      </w:divBdr>
    </w:div>
    <w:div w:id="1530875212">
      <w:bodyDiv w:val="1"/>
      <w:marLeft w:val="0"/>
      <w:marRight w:val="0"/>
      <w:marTop w:val="0"/>
      <w:marBottom w:val="0"/>
      <w:divBdr>
        <w:top w:val="none" w:sz="0" w:space="0" w:color="auto"/>
        <w:left w:val="none" w:sz="0" w:space="0" w:color="auto"/>
        <w:bottom w:val="none" w:sz="0" w:space="0" w:color="auto"/>
        <w:right w:val="none" w:sz="0" w:space="0" w:color="auto"/>
      </w:divBdr>
    </w:div>
    <w:div w:id="1582835204">
      <w:bodyDiv w:val="1"/>
      <w:marLeft w:val="0"/>
      <w:marRight w:val="0"/>
      <w:marTop w:val="0"/>
      <w:marBottom w:val="0"/>
      <w:divBdr>
        <w:top w:val="none" w:sz="0" w:space="0" w:color="auto"/>
        <w:left w:val="none" w:sz="0" w:space="0" w:color="auto"/>
        <w:bottom w:val="none" w:sz="0" w:space="0" w:color="auto"/>
        <w:right w:val="none" w:sz="0" w:space="0" w:color="auto"/>
      </w:divBdr>
    </w:div>
    <w:div w:id="1725762649">
      <w:bodyDiv w:val="1"/>
      <w:marLeft w:val="0"/>
      <w:marRight w:val="0"/>
      <w:marTop w:val="0"/>
      <w:marBottom w:val="0"/>
      <w:divBdr>
        <w:top w:val="none" w:sz="0" w:space="0" w:color="auto"/>
        <w:left w:val="none" w:sz="0" w:space="0" w:color="auto"/>
        <w:bottom w:val="none" w:sz="0" w:space="0" w:color="auto"/>
        <w:right w:val="none" w:sz="0" w:space="0" w:color="auto"/>
      </w:divBdr>
    </w:div>
    <w:div w:id="1738673843">
      <w:bodyDiv w:val="1"/>
      <w:marLeft w:val="0"/>
      <w:marRight w:val="0"/>
      <w:marTop w:val="0"/>
      <w:marBottom w:val="0"/>
      <w:divBdr>
        <w:top w:val="none" w:sz="0" w:space="0" w:color="auto"/>
        <w:left w:val="none" w:sz="0" w:space="0" w:color="auto"/>
        <w:bottom w:val="none" w:sz="0" w:space="0" w:color="auto"/>
        <w:right w:val="none" w:sz="0" w:space="0" w:color="auto"/>
      </w:divBdr>
    </w:div>
    <w:div w:id="1788156283">
      <w:bodyDiv w:val="1"/>
      <w:marLeft w:val="0"/>
      <w:marRight w:val="0"/>
      <w:marTop w:val="0"/>
      <w:marBottom w:val="0"/>
      <w:divBdr>
        <w:top w:val="none" w:sz="0" w:space="0" w:color="auto"/>
        <w:left w:val="none" w:sz="0" w:space="0" w:color="auto"/>
        <w:bottom w:val="none" w:sz="0" w:space="0" w:color="auto"/>
        <w:right w:val="none" w:sz="0" w:space="0" w:color="auto"/>
      </w:divBdr>
    </w:div>
    <w:div w:id="1796100433">
      <w:bodyDiv w:val="1"/>
      <w:marLeft w:val="0"/>
      <w:marRight w:val="0"/>
      <w:marTop w:val="0"/>
      <w:marBottom w:val="0"/>
      <w:divBdr>
        <w:top w:val="none" w:sz="0" w:space="0" w:color="auto"/>
        <w:left w:val="none" w:sz="0" w:space="0" w:color="auto"/>
        <w:bottom w:val="none" w:sz="0" w:space="0" w:color="auto"/>
        <w:right w:val="none" w:sz="0" w:space="0" w:color="auto"/>
      </w:divBdr>
    </w:div>
    <w:div w:id="1820152225">
      <w:bodyDiv w:val="1"/>
      <w:marLeft w:val="0"/>
      <w:marRight w:val="0"/>
      <w:marTop w:val="0"/>
      <w:marBottom w:val="0"/>
      <w:divBdr>
        <w:top w:val="none" w:sz="0" w:space="0" w:color="auto"/>
        <w:left w:val="none" w:sz="0" w:space="0" w:color="auto"/>
        <w:bottom w:val="none" w:sz="0" w:space="0" w:color="auto"/>
        <w:right w:val="none" w:sz="0" w:space="0" w:color="auto"/>
      </w:divBdr>
    </w:div>
    <w:div w:id="1824351917">
      <w:bodyDiv w:val="1"/>
      <w:marLeft w:val="0"/>
      <w:marRight w:val="0"/>
      <w:marTop w:val="0"/>
      <w:marBottom w:val="0"/>
      <w:divBdr>
        <w:top w:val="none" w:sz="0" w:space="0" w:color="auto"/>
        <w:left w:val="none" w:sz="0" w:space="0" w:color="auto"/>
        <w:bottom w:val="none" w:sz="0" w:space="0" w:color="auto"/>
        <w:right w:val="none" w:sz="0" w:space="0" w:color="auto"/>
      </w:divBdr>
    </w:div>
    <w:div w:id="1827044849">
      <w:bodyDiv w:val="1"/>
      <w:marLeft w:val="0"/>
      <w:marRight w:val="0"/>
      <w:marTop w:val="0"/>
      <w:marBottom w:val="0"/>
      <w:divBdr>
        <w:top w:val="none" w:sz="0" w:space="0" w:color="auto"/>
        <w:left w:val="none" w:sz="0" w:space="0" w:color="auto"/>
        <w:bottom w:val="none" w:sz="0" w:space="0" w:color="auto"/>
        <w:right w:val="none" w:sz="0" w:space="0" w:color="auto"/>
      </w:divBdr>
    </w:div>
    <w:div w:id="1889292465">
      <w:bodyDiv w:val="1"/>
      <w:marLeft w:val="0"/>
      <w:marRight w:val="0"/>
      <w:marTop w:val="0"/>
      <w:marBottom w:val="0"/>
      <w:divBdr>
        <w:top w:val="none" w:sz="0" w:space="0" w:color="auto"/>
        <w:left w:val="none" w:sz="0" w:space="0" w:color="auto"/>
        <w:bottom w:val="none" w:sz="0" w:space="0" w:color="auto"/>
        <w:right w:val="none" w:sz="0" w:space="0" w:color="auto"/>
      </w:divBdr>
    </w:div>
    <w:div w:id="1893228689">
      <w:bodyDiv w:val="1"/>
      <w:marLeft w:val="0"/>
      <w:marRight w:val="0"/>
      <w:marTop w:val="0"/>
      <w:marBottom w:val="0"/>
      <w:divBdr>
        <w:top w:val="none" w:sz="0" w:space="0" w:color="auto"/>
        <w:left w:val="none" w:sz="0" w:space="0" w:color="auto"/>
        <w:bottom w:val="none" w:sz="0" w:space="0" w:color="auto"/>
        <w:right w:val="none" w:sz="0" w:space="0" w:color="auto"/>
      </w:divBdr>
    </w:div>
    <w:div w:id="1945307117">
      <w:bodyDiv w:val="1"/>
      <w:marLeft w:val="0"/>
      <w:marRight w:val="0"/>
      <w:marTop w:val="0"/>
      <w:marBottom w:val="0"/>
      <w:divBdr>
        <w:top w:val="none" w:sz="0" w:space="0" w:color="auto"/>
        <w:left w:val="none" w:sz="0" w:space="0" w:color="auto"/>
        <w:bottom w:val="none" w:sz="0" w:space="0" w:color="auto"/>
        <w:right w:val="none" w:sz="0" w:space="0" w:color="auto"/>
      </w:divBdr>
    </w:div>
    <w:div w:id="1987511396">
      <w:bodyDiv w:val="1"/>
      <w:marLeft w:val="0"/>
      <w:marRight w:val="0"/>
      <w:marTop w:val="0"/>
      <w:marBottom w:val="0"/>
      <w:divBdr>
        <w:top w:val="none" w:sz="0" w:space="0" w:color="auto"/>
        <w:left w:val="none" w:sz="0" w:space="0" w:color="auto"/>
        <w:bottom w:val="none" w:sz="0" w:space="0" w:color="auto"/>
        <w:right w:val="none" w:sz="0" w:space="0" w:color="auto"/>
      </w:divBdr>
    </w:div>
    <w:div w:id="2010715181">
      <w:bodyDiv w:val="1"/>
      <w:marLeft w:val="0"/>
      <w:marRight w:val="0"/>
      <w:marTop w:val="0"/>
      <w:marBottom w:val="0"/>
      <w:divBdr>
        <w:top w:val="none" w:sz="0" w:space="0" w:color="auto"/>
        <w:left w:val="none" w:sz="0" w:space="0" w:color="auto"/>
        <w:bottom w:val="none" w:sz="0" w:space="0" w:color="auto"/>
        <w:right w:val="none" w:sz="0" w:space="0" w:color="auto"/>
      </w:divBdr>
    </w:div>
    <w:div w:id="204984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t.egi.eu/rt/Ticket/Display.html?id=34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dms.cern.ch/document/9853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oomerang.com/Survey/WEB22CFA95837Z/"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iki.egi.eu/wiki/Proposal_for_TopBDII_High_Availability" TargetMode="External"/><Relationship Id="rId4" Type="http://schemas.microsoft.com/office/2007/relationships/stylesWithEffects" Target="stylesWithEffects.xml"/><Relationship Id="rId9" Type="http://schemas.openxmlformats.org/officeDocument/2006/relationships/hyperlink" Target="https://wiki.egi.eu/wiki/MAN04_Tool_Intervention_Management" TargetMode="External"/><Relationship Id="rId14" Type="http://schemas.openxmlformats.org/officeDocument/2006/relationships/hyperlink" Target="https://documents.egi.eu/document/53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895F-EAC6-4963-A4D1-0D2AB959B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3541</TotalTime>
  <Pages>9</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Nikhef</Company>
  <LinksUpToDate>false</LinksUpToDate>
  <CharactersWithSpaces>19266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Damir Marinovic</dc:creator>
  <cp:lastModifiedBy>Tiziana Ferrari</cp:lastModifiedBy>
  <cp:revision>41</cp:revision>
  <cp:lastPrinted>2011-08-03T17:40:00Z</cp:lastPrinted>
  <dcterms:created xsi:type="dcterms:W3CDTF">2011-08-01T05:05:00Z</dcterms:created>
  <dcterms:modified xsi:type="dcterms:W3CDTF">2011-08-03T17:41:00Z</dcterms:modified>
</cp:coreProperties>
</file>