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044D">
      <w:pPr>
        <w:pStyle w:val="Heading1"/>
        <w:rPr>
          <w:rFonts w:eastAsia="Times New Roman"/>
        </w:rPr>
      </w:pPr>
      <w:r>
        <w:rPr>
          <w:rFonts w:eastAsia="Times New Roman"/>
        </w:rPr>
        <w:t>EOSC-hub Service Operations Security Policy</w:t>
      </w:r>
    </w:p>
    <w:p w:rsidR="00000000" w:rsidRDefault="00E1044D">
      <w:pPr>
        <w:pStyle w:val="Heading1"/>
        <w:rPr>
          <w:rFonts w:eastAsia="Times New Roman"/>
        </w:rPr>
      </w:pPr>
      <w:r>
        <w:rPr>
          <w:rFonts w:eastAsia="Times New Roman"/>
        </w:rPr>
        <w:t>Document control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16"/>
      </w:tblGrid>
      <w:tr w:rsidR="00000000">
        <w:trPr>
          <w:divId w:val="162033069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Area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ISM</w:t>
            </w:r>
          </w:p>
        </w:tc>
      </w:tr>
      <w:tr w:rsidR="00000000">
        <w:trPr>
          <w:divId w:val="162033069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Policy status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pStyle w:val="NormalWeb"/>
              <w:divId w:val="204485218"/>
            </w:pPr>
            <w:r>
              <w:rPr>
                <w:rStyle w:val="status-macro"/>
              </w:rPr>
              <w:t>DRAFT</w:t>
            </w:r>
            <w:r w:rsidR="005129DE">
              <w:rPr>
                <w:rStyle w:val="status-macro"/>
              </w:rPr>
              <w:t xml:space="preserve"> (1 March 2019)</w:t>
            </w:r>
            <w:r w:rsidR="00B13E39">
              <w:rPr>
                <w:rStyle w:val="status-macro"/>
              </w:rPr>
              <w:t xml:space="preserve">  </w:t>
            </w:r>
            <w:bookmarkStart w:id="0" w:name="_GoBack"/>
            <w:bookmarkEnd w:id="0"/>
          </w:p>
        </w:tc>
      </w:tr>
      <w:tr w:rsidR="00000000">
        <w:trPr>
          <w:divId w:val="162033069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Owner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 Kelsey</w:t>
            </w:r>
          </w:p>
        </w:tc>
      </w:tr>
      <w:tr w:rsidR="00000000">
        <w:trPr>
          <w:divId w:val="162033069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Approval status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pStyle w:val="NormalWeb"/>
              <w:divId w:val="1600794727"/>
            </w:pPr>
            <w:r>
              <w:rPr>
                <w:rStyle w:val="status-macro"/>
              </w:rPr>
              <w:t>APPROVAL REQUIRED</w:t>
            </w:r>
          </w:p>
        </w:tc>
      </w:tr>
      <w:tr w:rsidR="00000000">
        <w:trPr>
          <w:divId w:val="162033069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Approved version and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rPr>
                <w:rFonts w:eastAsia="Times New Roman"/>
              </w:rPr>
            </w:pPr>
          </w:p>
        </w:tc>
      </w:tr>
      <w:tr w:rsidR="00000000">
        <w:trPr>
          <w:divId w:val="162033069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Next policy review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together with process review</w:t>
            </w:r>
          </w:p>
        </w:tc>
      </w:tr>
    </w:tbl>
    <w:p w:rsidR="00000000" w:rsidRDefault="00E1044D">
      <w:pPr>
        <w:pStyle w:val="Heading1"/>
        <w:rPr>
          <w:rFonts w:eastAsia="Times New Roman"/>
        </w:rPr>
      </w:pPr>
      <w:r>
        <w:rPr>
          <w:rFonts w:eastAsia="Times New Roman"/>
        </w:rPr>
        <w:t>Policy reviews</w:t>
      </w:r>
    </w:p>
    <w:p w:rsidR="00000000" w:rsidRDefault="00E1044D">
      <w:pPr>
        <w:pStyle w:val="NormalWeb"/>
      </w:pPr>
      <w:r>
        <w:t>The following table is updated after every review of this document.</w:t>
      </w:r>
    </w:p>
    <w:p w:rsidR="00000000" w:rsidRDefault="00E1044D">
      <w:pPr>
        <w:divId w:val="816334895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52400" cy="152400"/>
            <wp:effectExtent l="0" t="0" r="0" b="0"/>
            <wp:docPr id="1" name="Picture 1" descr="C:\e3faedc2d8855b23dc5840d070e094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3faedc2d8855b23dc5840d070e094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xpand-control-text"/>
          <w:rFonts w:eastAsia="Times New Roman"/>
        </w:rPr>
        <w:t>Click here to expand...</w:t>
      </w:r>
      <w:r>
        <w:rPr>
          <w:rFonts w:eastAsia="Times New Roman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210"/>
        <w:gridCol w:w="2164"/>
        <w:gridCol w:w="3264"/>
      </w:tblGrid>
      <w:tr w:rsidR="00000000">
        <w:trPr>
          <w:divId w:val="7260744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Review by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Summary of results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Follow-up actions / Comments</w:t>
            </w:r>
          </w:p>
        </w:tc>
      </w:tr>
      <w:tr w:rsidR="00000000">
        <w:trPr>
          <w:divId w:val="726074416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rPr>
                <w:rFonts w:eastAsia="Times New Roman"/>
              </w:rPr>
            </w:pPr>
          </w:p>
        </w:tc>
      </w:tr>
      <w:tr w:rsidR="00000000">
        <w:trPr>
          <w:divId w:val="726074416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rPr>
                <w:rFonts w:eastAsia="Times New Roman"/>
              </w:rPr>
            </w:pPr>
          </w:p>
        </w:tc>
      </w:tr>
    </w:tbl>
    <w:p w:rsidR="00000000" w:rsidRDefault="00E1044D">
      <w:pPr>
        <w:pStyle w:val="Heading1"/>
        <w:rPr>
          <w:rFonts w:eastAsia="Times New Roman"/>
        </w:rPr>
      </w:pPr>
      <w:r>
        <w:rPr>
          <w:rFonts w:eastAsia="Times New Roman"/>
        </w:rPr>
        <w:t>Table of contents</w:t>
      </w:r>
    </w:p>
    <w:p w:rsidR="00000000" w:rsidRDefault="00E1044D">
      <w:pPr>
        <w:numPr>
          <w:ilvl w:val="0"/>
          <w:numId w:val="1"/>
        </w:numPr>
        <w:spacing w:before="100" w:beforeAutospacing="1" w:after="100" w:afterAutospacing="1"/>
        <w:divId w:val="819424596"/>
        <w:rPr>
          <w:rFonts w:eastAsia="Times New Roman"/>
        </w:rPr>
      </w:pPr>
      <w:hyperlink w:anchor="EOSC-hubServiceOperationsSecurityPolicy" w:history="1">
        <w:r>
          <w:rPr>
            <w:rStyle w:val="Hyperlink"/>
            <w:rFonts w:eastAsia="Times New Roman"/>
          </w:rPr>
          <w:t>Document control</w:t>
        </w:r>
      </w:hyperlink>
    </w:p>
    <w:p w:rsidR="00000000" w:rsidRDefault="00E1044D">
      <w:pPr>
        <w:numPr>
          <w:ilvl w:val="0"/>
          <w:numId w:val="1"/>
        </w:numPr>
        <w:spacing w:before="100" w:beforeAutospacing="1" w:after="100" w:afterAutospacing="1"/>
        <w:divId w:val="819424596"/>
        <w:rPr>
          <w:rFonts w:eastAsia="Times New Roman"/>
        </w:rPr>
      </w:pPr>
      <w:hyperlink w:anchor="EOSC-hubServiceOperationsSecurityPolicy" w:history="1">
        <w:r>
          <w:rPr>
            <w:rStyle w:val="Hyperlink"/>
            <w:rFonts w:eastAsia="Times New Roman"/>
          </w:rPr>
          <w:t>Policy reviews</w:t>
        </w:r>
      </w:hyperlink>
    </w:p>
    <w:p w:rsidR="00000000" w:rsidRDefault="00E1044D">
      <w:pPr>
        <w:numPr>
          <w:ilvl w:val="0"/>
          <w:numId w:val="1"/>
        </w:numPr>
        <w:spacing w:before="100" w:beforeAutospacing="1" w:after="100" w:afterAutospacing="1"/>
        <w:divId w:val="819424596"/>
        <w:rPr>
          <w:rFonts w:eastAsia="Times New Roman"/>
        </w:rPr>
      </w:pPr>
      <w:hyperlink w:anchor="EOSC-hubServiceOperationsSecurityPolicy" w:history="1">
        <w:r>
          <w:rPr>
            <w:rStyle w:val="Hyperlink"/>
            <w:rFonts w:eastAsia="Times New Roman"/>
          </w:rPr>
          <w:t>Table of contents</w:t>
        </w:r>
      </w:hyperlink>
    </w:p>
    <w:p w:rsidR="00000000" w:rsidRDefault="00E1044D">
      <w:pPr>
        <w:numPr>
          <w:ilvl w:val="0"/>
          <w:numId w:val="1"/>
        </w:numPr>
        <w:spacing w:before="100" w:beforeAutospacing="1" w:after="100" w:afterAutospacing="1"/>
        <w:divId w:val="819424596"/>
        <w:rPr>
          <w:rFonts w:eastAsia="Times New Roman"/>
        </w:rPr>
      </w:pPr>
      <w:hyperlink w:anchor="EOSC-hubServiceOperationsSecurityPolicy" w:history="1">
        <w:r>
          <w:rPr>
            <w:rStyle w:val="Hyperlink"/>
            <w:rFonts w:eastAsia="Times New Roman"/>
          </w:rPr>
          <w:t>Scope</w:t>
        </w:r>
      </w:hyperlink>
    </w:p>
    <w:p w:rsidR="00000000" w:rsidRDefault="00E1044D">
      <w:pPr>
        <w:numPr>
          <w:ilvl w:val="0"/>
          <w:numId w:val="1"/>
        </w:numPr>
        <w:spacing w:before="100" w:beforeAutospacing="1" w:after="100" w:afterAutospacing="1"/>
        <w:divId w:val="819424596"/>
        <w:rPr>
          <w:rFonts w:eastAsia="Times New Roman"/>
        </w:rPr>
      </w:pPr>
      <w:hyperlink w:anchor="EOSC-hubServiceOperationsSecurityPolicy" w:history="1">
        <w:r>
          <w:rPr>
            <w:rStyle w:val="Hyperlink"/>
            <w:rFonts w:eastAsia="Times New Roman"/>
          </w:rPr>
          <w:t>Definitions</w:t>
        </w:r>
      </w:hyperlink>
    </w:p>
    <w:p w:rsidR="00000000" w:rsidRDefault="00E1044D">
      <w:pPr>
        <w:numPr>
          <w:ilvl w:val="0"/>
          <w:numId w:val="1"/>
        </w:numPr>
        <w:spacing w:before="100" w:beforeAutospacing="1" w:after="100" w:afterAutospacing="1"/>
        <w:divId w:val="819424596"/>
        <w:rPr>
          <w:rFonts w:eastAsia="Times New Roman"/>
        </w:rPr>
      </w:pPr>
      <w:hyperlink w:anchor="EOSC-hubServiceOperationsSecurityPolicy" w:history="1">
        <w:r>
          <w:rPr>
            <w:rStyle w:val="Hyperlink"/>
            <w:rFonts w:eastAsia="Times New Roman"/>
          </w:rPr>
          <w:t>EOSC-hub Service Operations Security Policy</w:t>
        </w:r>
      </w:hyperlink>
    </w:p>
    <w:p w:rsidR="00000000" w:rsidRDefault="00E1044D">
      <w:pPr>
        <w:numPr>
          <w:ilvl w:val="0"/>
          <w:numId w:val="1"/>
        </w:numPr>
        <w:spacing w:before="100" w:beforeAutospacing="1" w:after="100" w:afterAutospacing="1"/>
        <w:divId w:val="819424596"/>
        <w:rPr>
          <w:rFonts w:eastAsia="Times New Roman"/>
        </w:rPr>
      </w:pPr>
      <w:hyperlink w:anchor="EOSC-hubServiceOperationsSecurityPolicy" w:history="1">
        <w:r>
          <w:rPr>
            <w:rStyle w:val="Hyperlink"/>
            <w:rFonts w:eastAsia="Times New Roman"/>
          </w:rPr>
          <w:t>References</w:t>
        </w:r>
      </w:hyperlink>
    </w:p>
    <w:p w:rsidR="00000000" w:rsidRDefault="00E1044D">
      <w:pPr>
        <w:numPr>
          <w:ilvl w:val="0"/>
          <w:numId w:val="1"/>
        </w:numPr>
        <w:spacing w:before="100" w:beforeAutospacing="1" w:after="100" w:afterAutospacing="1"/>
        <w:divId w:val="819424596"/>
        <w:rPr>
          <w:rFonts w:eastAsia="Times New Roman"/>
        </w:rPr>
      </w:pPr>
      <w:hyperlink w:anchor="EOSC-hubServiceOperationsSecurityPolicy" w:history="1">
        <w:r>
          <w:rPr>
            <w:rStyle w:val="Hyperlink"/>
            <w:rFonts w:eastAsia="Times New Roman"/>
          </w:rPr>
          <w:t>Copyright Statement</w:t>
        </w:r>
      </w:hyperlink>
    </w:p>
    <w:p w:rsidR="00000000" w:rsidRDefault="00E1044D">
      <w:pPr>
        <w:pStyle w:val="NormalWeb"/>
      </w:pPr>
    </w:p>
    <w:p w:rsidR="00000000" w:rsidRDefault="00E1044D">
      <w:pPr>
        <w:pStyle w:val="Heading1"/>
        <w:rPr>
          <w:rFonts w:eastAsia="Times New Roman"/>
        </w:rPr>
      </w:pPr>
      <w:r>
        <w:rPr>
          <w:rFonts w:eastAsia="Times New Roman"/>
        </w:rPr>
        <w:t>Scope</w:t>
      </w:r>
    </w:p>
    <w:p w:rsidR="00000000" w:rsidRDefault="00E1044D">
      <w:pPr>
        <w:pStyle w:val="NormalWeb"/>
      </w:pPr>
      <w:r>
        <w:lastRenderedPageBreak/>
        <w:t>This security policy applies to Service Providers that operate any EOSC-hub registered service with Integration level High.</w:t>
      </w:r>
    </w:p>
    <w:p w:rsidR="00000000" w:rsidRDefault="00E1044D">
      <w:pPr>
        <w:pStyle w:val="Heading1"/>
        <w:rPr>
          <w:rFonts w:eastAsia="Times New Roman"/>
        </w:rPr>
      </w:pPr>
      <w:r>
        <w:rPr>
          <w:rFonts w:eastAsia="Times New Roman"/>
        </w:rPr>
        <w:t>Definitions</w:t>
      </w:r>
    </w:p>
    <w:p w:rsidR="00000000" w:rsidRDefault="00E1044D">
      <w:pPr>
        <w:pStyle w:val="NormalWeb"/>
      </w:pPr>
      <w:r>
        <w:t>All terms are defined in the EOSC</w:t>
      </w:r>
      <w:r>
        <w:t>-hub Glossary [R3].</w:t>
      </w:r>
    </w:p>
    <w:p w:rsidR="00000000" w:rsidRDefault="00E1044D">
      <w:pPr>
        <w:pStyle w:val="Heading1"/>
        <w:rPr>
          <w:rFonts w:eastAsia="Times New Roman"/>
        </w:rPr>
      </w:pPr>
      <w:r>
        <w:rPr>
          <w:rFonts w:eastAsia="Times New Roman"/>
        </w:rPr>
        <w:t>EOSC-hub Service Operations Security Policy</w:t>
      </w:r>
    </w:p>
    <w:p w:rsidR="00000000" w:rsidRDefault="00E1044D">
      <w:pPr>
        <w:pStyle w:val="NormalWeb"/>
      </w:pPr>
      <w:r>
        <w:t xml:space="preserve">By running a Service on an EOSC-hub Infrastructure (the "Infrastructure"), by providing a Service that is part of the Infrastructure, or retaining state that is related to the Infrastructure, </w:t>
      </w:r>
      <w:r>
        <w:t>you agree to the conditions below.</w:t>
      </w:r>
    </w:p>
    <w:p w:rsidR="00000000" w:rsidRDefault="00E1044D">
      <w:pPr>
        <w:pStyle w:val="NormalWeb"/>
      </w:pPr>
    </w:p>
    <w:p w:rsidR="00000000" w:rsidRDefault="00E1044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You shall comply with all pertinent Information Security Management (ISM) policies [R1] as approved by the Infrastructure Management.</w:t>
      </w:r>
    </w:p>
    <w:p w:rsidR="00000000" w:rsidRDefault="00E1044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You shall provide and maintain accurate contact information, including at least one S</w:t>
      </w:r>
      <w:r>
        <w:rPr>
          <w:rFonts w:eastAsia="Times New Roman"/>
        </w:rPr>
        <w:t xml:space="preserve">ecurity Contact </w:t>
      </w:r>
      <w:r>
        <w:rPr>
          <w:rFonts w:eastAsia="Times New Roman"/>
          <w:color w:val="000000"/>
        </w:rPr>
        <w:t xml:space="preserve">who shall support </w:t>
      </w:r>
      <w:proofErr w:type="spellStart"/>
      <w:r>
        <w:rPr>
          <w:rFonts w:eastAsia="Times New Roman"/>
          <w:color w:val="000000"/>
        </w:rPr>
        <w:t>Sirtfi</w:t>
      </w:r>
      <w:proofErr w:type="spellEnd"/>
      <w:r>
        <w:rPr>
          <w:rFonts w:eastAsia="Times New Roman"/>
          <w:color w:val="000000"/>
        </w:rPr>
        <w:t xml:space="preserve"> [R2] on behalf of the service</w:t>
      </w:r>
      <w:r>
        <w:rPr>
          <w:rFonts w:eastAsia="Times New Roman"/>
        </w:rPr>
        <w:t>.</w:t>
      </w:r>
    </w:p>
    <w:p w:rsidR="00000000" w:rsidRDefault="00E1044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You are held responsible for the safe and secure operation of the Service.  Any information you provide regarding the suitability and properties of the Service should be accurate and m</w:t>
      </w:r>
      <w:r>
        <w:rPr>
          <w:rFonts w:eastAsia="Times New Roman"/>
        </w:rPr>
        <w:t>aintained. The Service shall not be detrimental to the Infrastructure nor to any of its Participants.</w:t>
      </w:r>
    </w:p>
    <w:p w:rsidR="00000000" w:rsidRDefault="00E1044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You should follow IT security best practices including pro-actively applying updates or configuration changes related to security. You shall respond appro</w:t>
      </w:r>
      <w:r>
        <w:rPr>
          <w:rFonts w:eastAsia="Times New Roman"/>
        </w:rPr>
        <w:t>priately, and within the specified time period, on receipt of security notices from the Infrastructure or any of its participants.</w:t>
      </w:r>
    </w:p>
    <w:p w:rsidR="00000000" w:rsidRDefault="00E1044D">
      <w:pPr>
        <w:pStyle w:val="NormalWeb"/>
        <w:numPr>
          <w:ilvl w:val="0"/>
          <w:numId w:val="2"/>
        </w:numPr>
      </w:pPr>
      <w:r>
        <w:t>You shall document your processing of personal data in a Privacy Notice that is displayed to the User and made available to t</w:t>
      </w:r>
      <w:r>
        <w:t xml:space="preserve">he Infrastructure. </w:t>
      </w:r>
    </w:p>
    <w:p w:rsidR="00000000" w:rsidRDefault="00E1044D">
      <w:pPr>
        <w:pStyle w:val="NormalWeb"/>
        <w:numPr>
          <w:ilvl w:val="1"/>
          <w:numId w:val="3"/>
        </w:numPr>
        <w:ind w:left="1440" w:hanging="360"/>
      </w:pPr>
      <w:r>
        <w:t xml:space="preserve">You shall apply due diligence in maintaining the confidentiality of user credentials and of any data you hold where there is a reasonable expectation of privacy. </w:t>
      </w:r>
    </w:p>
    <w:p w:rsidR="00000000" w:rsidRDefault="00E1044D">
      <w:pPr>
        <w:pStyle w:val="NormalWeb"/>
        <w:numPr>
          <w:ilvl w:val="1"/>
          <w:numId w:val="3"/>
        </w:numPr>
        <w:ind w:left="1440" w:hanging="360"/>
      </w:pPr>
      <w:r>
        <w:t>You shall collect and retain sufficient auditing information to be able t</w:t>
      </w:r>
      <w:r>
        <w:t>o assist the Infrastructure in security incident response.</w:t>
      </w:r>
    </w:p>
    <w:p w:rsidR="00000000" w:rsidRDefault="00E1044D">
      <w:pPr>
        <w:pStyle w:val="NormalWeb"/>
        <w:numPr>
          <w:ilvl w:val="1"/>
          <w:numId w:val="3"/>
        </w:numPr>
        <w:ind w:left="1440" w:hanging="360"/>
      </w:pPr>
      <w:r>
        <w:t>You shall use logged information, including personal data, only for administrative, operational, accounting, monitoring and security purposes. You shall apply due diligence in maintaining the confi</w:t>
      </w:r>
      <w:r>
        <w:t xml:space="preserve">dentiality of logged information. </w:t>
      </w:r>
    </w:p>
    <w:p w:rsidR="00000000" w:rsidRDefault="00E1044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Provisioning of Services is at your own risk. Any software provided by the Infrastructure is provided on an as-is basis only, and subject to its own license conditions. There is no guarantee that any procedure applied by </w:t>
      </w:r>
      <w:r>
        <w:rPr>
          <w:rFonts w:eastAsia="Times New Roman"/>
        </w:rPr>
        <w:t xml:space="preserve">the Infrastructure is correct or sufficient for any particular purpose. The Infrastructure and any other participants acting as service hosting </w:t>
      </w:r>
      <w:r>
        <w:rPr>
          <w:rFonts w:eastAsia="Times New Roman"/>
        </w:rPr>
        <w:lastRenderedPageBreak/>
        <w:t>providers are not liable for any loss or damage in connection with your participation in the Infrastructure.</w:t>
      </w:r>
    </w:p>
    <w:p w:rsidR="00000000" w:rsidRDefault="00E1044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You may control access to your Service for administrative, operational and security purposes and shall inform the affected users where appropriate. </w:t>
      </w:r>
    </w:p>
    <w:p w:rsidR="00000000" w:rsidRDefault="00E1044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Your Service's connection to the Infrastructure may be controlled for administrative, operational and secur</w:t>
      </w:r>
      <w:r>
        <w:rPr>
          <w:rFonts w:eastAsia="Times New Roman"/>
        </w:rPr>
        <w:t>ity purposes if you fail to comply with these conditions.</w:t>
      </w:r>
    </w:p>
    <w:p w:rsidR="00000000" w:rsidRDefault="00E1044D">
      <w:pPr>
        <w:pStyle w:val="NormalWeb"/>
      </w:pPr>
      <w:r>
        <w:rPr>
          <w:color w:val="000000"/>
        </w:rPr>
        <w:t>Upon retirement of your Service, the obligations specified in clauses 1, 2, 5 and 6 shall not lapse for the retention period agreed with the Infrastructure.</w:t>
      </w:r>
    </w:p>
    <w:p w:rsidR="00000000" w:rsidRDefault="00E1044D">
      <w:pPr>
        <w:pStyle w:val="Heading1"/>
        <w:rPr>
          <w:rFonts w:eastAsia="Times New Roman"/>
        </w:rPr>
      </w:pPr>
      <w:r>
        <w:rPr>
          <w:rFonts w:eastAsia="Times New Roman"/>
        </w:rPr>
        <w:t>References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359"/>
        <w:gridCol w:w="5554"/>
      </w:tblGrid>
      <w:tr w:rsidR="00000000">
        <w:trPr>
          <w:divId w:val="198419583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pStyle w:val="NormalWeb"/>
            </w:pPr>
            <w:r>
              <w:t>R1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pStyle w:val="NormalWeb"/>
            </w:pPr>
            <w:r>
              <w:t>ISM Policies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rPr>
                <w:rFonts w:eastAsia="Times New Roman"/>
              </w:rPr>
            </w:pPr>
            <w:hyperlink r:id="rId6" w:history="1">
              <w:r>
                <w:rPr>
                  <w:rStyle w:val="Hyperlink"/>
                  <w:rFonts w:eastAsia="Times New Roman"/>
                </w:rPr>
                <w:t>https://confluence.egi.eu/display/EOSC/ISM+Policies</w:t>
              </w:r>
            </w:hyperlink>
          </w:p>
        </w:tc>
      </w:tr>
      <w:tr w:rsidR="00000000">
        <w:trPr>
          <w:divId w:val="198419583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pStyle w:val="NormalWeb"/>
            </w:pPr>
            <w:r>
              <w:t>R2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pStyle w:val="NormalWeb"/>
            </w:pPr>
            <w:r>
              <w:rPr>
                <w:color w:val="545454"/>
              </w:rPr>
              <w:t>The Security Incident Response Trust Framework for Federated Identity (</w:t>
            </w:r>
            <w:proofErr w:type="spellStart"/>
            <w:r>
              <w:rPr>
                <w:color w:val="6A6A6A"/>
              </w:rPr>
              <w:t>Sirtfi</w:t>
            </w:r>
            <w:proofErr w:type="spellEnd"/>
            <w:r>
              <w:rPr>
                <w:color w:val="545454"/>
              </w:rPr>
              <w:t xml:space="preserve">) </w:t>
            </w:r>
            <w:r>
              <w:t>v1.0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rPr>
                <w:rFonts w:eastAsia="Times New Roman"/>
              </w:rPr>
            </w:pPr>
            <w:hyperlink r:id="rId7" w:history="1">
              <w:r>
                <w:rPr>
                  <w:rStyle w:val="Hyperlink"/>
                  <w:rFonts w:eastAsia="Times New Roman"/>
                </w:rPr>
                <w:t>https://re</w:t>
              </w:r>
              <w:r>
                <w:rPr>
                  <w:rStyle w:val="Hyperlink"/>
                  <w:rFonts w:eastAsia="Times New Roman"/>
                </w:rPr>
                <w:t>feds.org/wp-content/uploads/2016/01/Sirtfi-1.0.pdf</w:t>
              </w:r>
            </w:hyperlink>
          </w:p>
        </w:tc>
      </w:tr>
      <w:tr w:rsidR="00000000">
        <w:trPr>
          <w:divId w:val="198419583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pStyle w:val="NormalWeb"/>
            </w:pPr>
            <w:r>
              <w:t>R3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EOSC-hub Glossary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044D">
            <w:pPr>
              <w:rPr>
                <w:rFonts w:eastAsia="Times New Roman"/>
              </w:rPr>
            </w:pPr>
            <w:hyperlink r:id="rId8" w:history="1">
              <w:r>
                <w:rPr>
                  <w:rStyle w:val="Hyperlink"/>
                  <w:rFonts w:eastAsia="Times New Roman"/>
                </w:rPr>
                <w:t>https://confluence.egi.eu/display/EOSC/EOSC-hub+Glossary</w:t>
              </w:r>
            </w:hyperlink>
          </w:p>
        </w:tc>
      </w:tr>
    </w:tbl>
    <w:p w:rsidR="00000000" w:rsidRDefault="00E1044D">
      <w:pPr>
        <w:pStyle w:val="Heading1"/>
        <w:rPr>
          <w:rFonts w:eastAsia="Times New Roman"/>
        </w:rPr>
      </w:pPr>
      <w:r>
        <w:rPr>
          <w:rFonts w:eastAsia="Times New Roman"/>
        </w:rPr>
        <w:t>Copyright Statement</w:t>
      </w:r>
    </w:p>
    <w:p w:rsidR="00000000" w:rsidRDefault="00E1044D">
      <w:pPr>
        <w:pStyle w:val="NormalWeb"/>
      </w:pPr>
      <w:r>
        <w:t>© Copyright owned by EOSC-hub and the authors. This docum</w:t>
      </w:r>
      <w:r>
        <w:t>ent is licensed under </w:t>
      </w:r>
      <w:hyperlink r:id="rId9" w:history="1">
        <w:r>
          <w:rPr>
            <w:rStyle w:val="Hyperlink"/>
          </w:rPr>
          <w:t>CC BY-NC-SA 4.0</w:t>
        </w:r>
      </w:hyperlink>
    </w:p>
    <w:p w:rsidR="00000000" w:rsidRDefault="00E1044D">
      <w:pPr>
        <w:pStyle w:val="NormalWeb"/>
      </w:pPr>
      <w:r>
        <w:t>The policy is based on a template (Policy Development Kit) from the AARC2 EU H2020 project licensed under CC-BY-NC-SA 4.0 </w:t>
      </w:r>
      <w:hyperlink r:id="rId10" w:history="1">
        <w:r>
          <w:rPr>
            <w:rStyle w:val="Hyperlink"/>
          </w:rPr>
          <w:t>https://aarc-project.eu/policies/policy-development-kit/</w:t>
        </w:r>
      </w:hyperlink>
      <w:r>
        <w:t> and that template is itself based on earlier work, "Service Operations Security Policy" by EGI.eu, licensed under a Creative Commons Attribution 4.0 Intern</w:t>
      </w:r>
      <w:r>
        <w:t>ational License. </w:t>
      </w:r>
    </w:p>
    <w:p w:rsidR="00000000" w:rsidRDefault="00E1044D">
      <w:pPr>
        <w:pStyle w:val="NormalWeb"/>
      </w:pPr>
    </w:p>
    <w:sectPr w:rsidR="00000000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AB2"/>
    <w:multiLevelType w:val="multilevel"/>
    <w:tmpl w:val="51EE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252B6"/>
    <w:multiLevelType w:val="multilevel"/>
    <w:tmpl w:val="AACC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129DE"/>
    <w:rsid w:val="005129DE"/>
    <w:rsid w:val="00B13E39"/>
    <w:rsid w:val="00E1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0B80B"/>
  <w15:chartTrackingRefBased/>
  <w15:docId w15:val="{FAB89C7C-0548-4D94-8DBF-218E3FBE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status-macro">
    <w:name w:val="status-macro"/>
    <w:basedOn w:val="DefaultParagraphFont"/>
  </w:style>
  <w:style w:type="character" w:customStyle="1" w:styleId="expand-control-icon">
    <w:name w:val="expand-control-icon"/>
    <w:basedOn w:val="DefaultParagraphFont"/>
  </w:style>
  <w:style w:type="character" w:customStyle="1" w:styleId="expand-control-text">
    <w:name w:val="expand-control-text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9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isplay\EOSC\EOSC-hub+Gloss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feds.org/wp-content/uploads/2016/01/Sirtfi-1.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isplay\EOSC\ISM+Polici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hyperlink" Target="https://aarc-project.eu/policies/policy-development-k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EOSC-hub Service Operations Security Policy</vt:lpstr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EOSC-hub Service Operations Security Policy</dc:title>
  <dc:subject/>
  <dc:creator>Kelsey, David (STFC,RAL,PPD)</dc:creator>
  <cp:keywords/>
  <dc:description/>
  <cp:lastModifiedBy>Kelsey, David (STFC,RAL,PPD)</cp:lastModifiedBy>
  <cp:revision>2</cp:revision>
  <dcterms:created xsi:type="dcterms:W3CDTF">2019-03-01T14:44:00Z</dcterms:created>
  <dcterms:modified xsi:type="dcterms:W3CDTF">2019-03-01T14:44:00Z</dcterms:modified>
</cp:coreProperties>
</file>