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e-ScienceTalk</w:t>
      </w:r>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0676A0" w:rsidP="00207D16">
      <w:pPr>
        <w:pStyle w:val="DocTitle"/>
        <w:tabs>
          <w:tab w:val="center" w:pos="4536"/>
          <w:tab w:val="left" w:pos="7845"/>
        </w:tabs>
        <w:rPr>
          <w:rFonts w:ascii="Calibri" w:hAnsi="Calibri" w:cs="Calibri"/>
          <w:color w:val="000000"/>
        </w:rPr>
      </w:pPr>
      <w:r>
        <w:rPr>
          <w:rFonts w:ascii="Calibri" w:hAnsi="Calibri" w:cs="Calibri"/>
          <w:color w:val="000000"/>
        </w:rPr>
        <w:t>Quarter 2</w:t>
      </w:r>
      <w:r w:rsidR="00545BD0">
        <w:rPr>
          <w:rFonts w:ascii="Calibri" w:hAnsi="Calibri" w:cs="Calibri"/>
          <w:color w:val="000000"/>
        </w:rPr>
        <w:t xml:space="preserve"> </w:t>
      </w:r>
      <w:proofErr w:type="gramStart"/>
      <w:r w:rsidR="00545BD0">
        <w:rPr>
          <w:rFonts w:ascii="Calibri" w:hAnsi="Calibri" w:cs="Calibri"/>
          <w:color w:val="000000"/>
        </w:rPr>
        <w:t>report</w:t>
      </w:r>
      <w:proofErr w:type="gramEnd"/>
      <w:r w:rsidR="00545BD0">
        <w:rPr>
          <w:rFonts w:ascii="Calibri" w:hAnsi="Calibri" w:cs="Calibri"/>
          <w:color w:val="000000"/>
        </w:rPr>
        <w:t xml:space="preserve">: </w:t>
      </w:r>
      <w:r>
        <w:rPr>
          <w:rFonts w:ascii="Calibri" w:hAnsi="Calibri" w:cs="Calibri"/>
          <w:color w:val="000000"/>
        </w:rPr>
        <w:t>Dec 2010</w:t>
      </w:r>
      <w:r w:rsidR="00545BD0">
        <w:rPr>
          <w:rFonts w:ascii="Calibri" w:hAnsi="Calibri" w:cs="Calibri"/>
          <w:color w:val="000000"/>
        </w:rPr>
        <w:t xml:space="preserve"> to </w:t>
      </w:r>
      <w:r>
        <w:rPr>
          <w:rFonts w:ascii="Calibri" w:hAnsi="Calibri" w:cs="Calibri"/>
          <w:color w:val="000000"/>
        </w:rPr>
        <w:t>Feb</w:t>
      </w:r>
      <w:r w:rsidR="00545BD0">
        <w:rPr>
          <w:rFonts w:ascii="Calibri" w:hAnsi="Calibri" w:cs="Calibri"/>
          <w:color w:val="000000"/>
        </w:rPr>
        <w:t xml:space="preserve"> 201</w:t>
      </w:r>
      <w:r>
        <w:rPr>
          <w:rFonts w:ascii="Calibri" w:hAnsi="Calibri" w:cs="Calibri"/>
          <w:color w:val="000000"/>
        </w:rPr>
        <w:t>1</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tabs>
          <w:tab w:val="left" w:pos="431"/>
          <w:tab w:val="left" w:pos="573"/>
        </w:tabs>
        <w:spacing w:line="240" w:lineRule="atLeast"/>
        <w:jc w:val="center"/>
        <w:rPr>
          <w:rFonts w:ascii="Calibri" w:hAnsi="Calibri" w:cs="Calibri"/>
          <w:b/>
          <w:bCs/>
          <w:sz w:val="32"/>
        </w:rPr>
      </w:pPr>
      <w:r>
        <w:rPr>
          <w:rFonts w:ascii="Calibri" w:hAnsi="Calibri" w:cs="Calibri"/>
          <w:b/>
          <w:bCs/>
          <w:sz w:val="32"/>
        </w:rPr>
        <w:t>EU REPORT</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361DF3">
            <w:pPr>
              <w:spacing w:before="120" w:after="120"/>
              <w:jc w:val="left"/>
              <w:rPr>
                <w:rStyle w:val="DocId"/>
                <w:rFonts w:ascii="Calibri" w:hAnsi="Calibri" w:cs="Calibri"/>
              </w:rPr>
            </w:pPr>
            <w:fldSimple w:instr=" FILENAME  \* MERGEFORMAT ">
              <w:r w:rsidR="000676A0" w:rsidRPr="000676A0">
                <w:rPr>
                  <w:rStyle w:val="DocId"/>
                  <w:rFonts w:cs="Calibri"/>
                  <w:noProof/>
                </w:rPr>
                <w:t>e-ScienceTalk</w:t>
              </w:r>
              <w:r w:rsidR="000676A0" w:rsidRPr="000676A0">
                <w:rPr>
                  <w:rFonts w:ascii="Calibri" w:hAnsi="Calibri" w:cs="Calibri"/>
                  <w:noProof/>
                </w:rPr>
                <w:t>_Q2report</w:t>
              </w:r>
              <w:r w:rsidR="000676A0">
                <w:rPr>
                  <w:noProof/>
                </w:rPr>
                <w:t>_v1</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D92958">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C030B3">
              <w:rPr>
                <w:rFonts w:ascii="Calibri" w:hAnsi="Calibri" w:cs="Calibri"/>
              </w:rPr>
              <w:t>11/05/2011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EA6E1C" w:rsidP="00CF1A4E">
            <w:pPr>
              <w:spacing w:before="120" w:after="120"/>
              <w:jc w:val="left"/>
              <w:rPr>
                <w:rFonts w:ascii="Calibri" w:hAnsi="Calibri" w:cs="Calibri"/>
                <w:b/>
                <w:highlight w:val="yellow"/>
              </w:rPr>
            </w:pPr>
            <w:r w:rsidRPr="00EA6E1C">
              <w:rPr>
                <w:rFonts w:ascii="Calibri" w:hAnsi="Calibri" w:cs="Calibri"/>
                <w:b/>
              </w:rPr>
              <w:t>WP4</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EA6E1C">
              <w:rPr>
                <w:rFonts w:ascii="Calibri" w:hAnsi="Calibri" w:cs="Calibri"/>
                <w:b/>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EA6E1C">
            <w:pPr>
              <w:spacing w:before="120" w:after="120"/>
              <w:jc w:val="left"/>
              <w:rPr>
                <w:rFonts w:ascii="Calibri" w:hAnsi="Calibri" w:cs="Calibri"/>
                <w:b/>
              </w:rPr>
            </w:pPr>
            <w:r>
              <w:rPr>
                <w:rFonts w:ascii="Calibri" w:hAnsi="Calibri" w:cs="Calibri"/>
                <w:b/>
              </w:rPr>
              <w:t>DRAFT</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BB2E6B">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0B76EC" w:rsidRDefault="00207D16">
            <w:pPr>
              <w:spacing w:before="120" w:after="120"/>
              <w:jc w:val="left"/>
              <w:rPr>
                <w:rFonts w:ascii="Calibri" w:hAnsi="Calibri" w:cs="Calibri"/>
                <w:sz w:val="20"/>
              </w:rPr>
            </w:pPr>
            <w:r w:rsidRPr="000B76EC">
              <w:rPr>
                <w:rFonts w:ascii="Calibri" w:hAnsi="Calibri" w:cs="Calibri"/>
                <w:sz w:val="20"/>
              </w:rPr>
              <w:t>https://documents.egi.eu/document/</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974635" w:rsidRDefault="00974635" w:rsidP="00207D16">
            <w:pPr>
              <w:rPr>
                <w:rFonts w:ascii="Calibri" w:hAnsi="Calibri" w:cs="Calibri"/>
              </w:rPr>
            </w:pPr>
            <w:r>
              <w:rPr>
                <w:rFonts w:ascii="Calibri" w:hAnsi="Calibri" w:cs="Calibri"/>
              </w:rPr>
              <w:t xml:space="preserve">This report summarises the activities of the e-ScienceTalk project during the </w:t>
            </w:r>
            <w:r w:rsidR="000676A0">
              <w:rPr>
                <w:rFonts w:ascii="Calibri" w:hAnsi="Calibri" w:cs="Calibri"/>
              </w:rPr>
              <w:t>second</w:t>
            </w:r>
            <w:r>
              <w:rPr>
                <w:rFonts w:ascii="Calibri" w:hAnsi="Calibri" w:cs="Calibri"/>
              </w:rPr>
              <w:t xml:space="preserve"> quarter of the project, </w:t>
            </w:r>
            <w:r w:rsidR="000676A0">
              <w:rPr>
                <w:rFonts w:ascii="Calibri" w:hAnsi="Calibri" w:cs="Calibri"/>
              </w:rPr>
              <w:t>December 2010</w:t>
            </w:r>
            <w:r>
              <w:rPr>
                <w:rFonts w:ascii="Calibri" w:hAnsi="Calibri" w:cs="Calibri"/>
              </w:rPr>
              <w:t xml:space="preserve"> to </w:t>
            </w:r>
            <w:r w:rsidR="000676A0">
              <w:rPr>
                <w:rFonts w:ascii="Calibri" w:hAnsi="Calibri" w:cs="Calibri"/>
              </w:rPr>
              <w:t>February</w:t>
            </w:r>
            <w:r>
              <w:rPr>
                <w:rFonts w:ascii="Calibri" w:hAnsi="Calibri" w:cs="Calibri"/>
              </w:rPr>
              <w:t xml:space="preserve"> 2010, including a work package summary, effort figures, metrics for the quarter, issues and plans for the next quarter.</w:t>
            </w:r>
          </w:p>
          <w:p w:rsidR="00207D16" w:rsidRPr="002B1814" w:rsidRDefault="00974635" w:rsidP="00207D16">
            <w:pPr>
              <w:rPr>
                <w:rFonts w:ascii="Calibri" w:hAnsi="Calibri" w:cs="Calibri"/>
              </w:rPr>
            </w:pPr>
            <w:r>
              <w:rPr>
                <w:rFonts w:ascii="Calibri" w:hAnsi="Calibri" w:cs="Calibri"/>
              </w:rPr>
              <w:t xml:space="preserve"> </w:t>
            </w:r>
            <w:r w:rsidR="00207D16" w:rsidRPr="002B1814">
              <w:rPr>
                <w:rFonts w:ascii="Calibri" w:hAnsi="Calibri" w:cs="Calibri"/>
              </w:rPr>
              <w:br/>
            </w:r>
            <w:r w:rsidR="00207D16"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w:t>
      </w:r>
      <w:r w:rsidR="00427D04">
        <w:rPr>
          <w:rFonts w:ascii="Calibri" w:hAnsi="Calibri" w:cs="Calibri"/>
        </w:rPr>
        <w:t>e-ScienceTalk collaboration</w:t>
      </w:r>
      <w:r w:rsidRPr="002B1814">
        <w:rPr>
          <w:rFonts w:ascii="Calibri" w:hAnsi="Calibri" w:cs="Calibri"/>
        </w:rPr>
        <w:t>, 2010.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e-ScienceTalk</w:t>
      </w:r>
      <w:r w:rsidRPr="002B1814">
        <w:rPr>
          <w:rFonts w:ascii="Calibri" w:hAnsi="Calibri" w:cs="Calibri"/>
        </w:rPr>
        <w:t xml:space="preserve"> project and the collaboration. </w:t>
      </w:r>
      <w:r w:rsidR="00427D04">
        <w:rPr>
          <w:rFonts w:ascii="Calibri" w:hAnsi="Calibri" w:cs="Calibri"/>
        </w:rPr>
        <w:t>E-ScienceTalk</w:t>
      </w:r>
      <w:r w:rsidRPr="002B1814">
        <w:rPr>
          <w:rFonts w:ascii="Calibri" w:hAnsi="Calibri" w:cs="Calibri"/>
        </w:rPr>
        <w:t xml:space="preserve"> is a project co-funded by the European Commission as an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E-ScienceTalk</w:t>
      </w:r>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e-ScienceTalk</w:t>
      </w:r>
      <w:r w:rsidRPr="002B1814">
        <w:rPr>
          <w:rFonts w:ascii="Calibri" w:hAnsi="Calibri" w:cs="Calibri"/>
        </w:rPr>
        <w:t xml:space="preserve"> Collaboration, 2010.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e-ScienceTalk</w:t>
      </w:r>
      <w:r w:rsidRPr="002B1814">
        <w:rPr>
          <w:rFonts w:ascii="Calibri" w:hAnsi="Calibri" w:cs="Calibri"/>
        </w:rPr>
        <w:t xml:space="preserve"> project and the collaboration”.  Using this document in a way and/or for pur</w:t>
      </w:r>
      <w:r w:rsidR="00427D04">
        <w:rPr>
          <w:rFonts w:ascii="Calibri" w:hAnsi="Calibri" w:cs="Calibri"/>
        </w:rPr>
        <w:t>poses not foreseen in the licenc</w:t>
      </w:r>
      <w:r w:rsidRPr="002B1814">
        <w:rPr>
          <w:rFonts w:ascii="Calibri" w:hAnsi="Calibri" w:cs="Calibri"/>
        </w:rPr>
        <w:t xml:space="preserve">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Catherine Gater</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0676A0" w:rsidP="00207D16">
            <w:pPr>
              <w:spacing w:before="60" w:after="60"/>
              <w:rPr>
                <w:rFonts w:ascii="Calibri" w:hAnsi="Calibri" w:cs="Calibri"/>
              </w:rPr>
            </w:pPr>
            <w:r>
              <w:rPr>
                <w:rFonts w:ascii="Calibri" w:hAnsi="Calibri" w:cs="Calibri"/>
              </w:rPr>
              <w:t>04/05/11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354812">
              <w:rPr>
                <w:rFonts w:ascii="Calibri" w:hAnsi="Calibri" w:cs="Calibri"/>
              </w:rPr>
              <w:t>Project team</w:t>
            </w:r>
          </w:p>
          <w:p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354812" w:rsidP="00207D1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p>
          <w:p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0676A0" w:rsidP="00207D16">
            <w:pPr>
              <w:pStyle w:val="Header"/>
              <w:spacing w:before="0" w:after="0"/>
              <w:rPr>
                <w:rFonts w:ascii="Calibri" w:hAnsi="Calibri" w:cs="Calibri"/>
              </w:rPr>
            </w:pPr>
            <w:r>
              <w:rPr>
                <w:rFonts w:ascii="Calibri" w:hAnsi="Calibri" w:cs="Calibri"/>
              </w:rPr>
              <w:t>1/3/11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545BD0" w:rsidP="00207D16">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rsidR="00207D16" w:rsidRPr="002B1814" w:rsidRDefault="00545BD0"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0676A0" w:rsidP="00207D16">
            <w:pPr>
              <w:pStyle w:val="Header"/>
              <w:spacing w:before="0" w:after="0"/>
              <w:rPr>
                <w:rFonts w:ascii="Calibri" w:hAnsi="Calibri" w:cs="Calibri"/>
              </w:rPr>
            </w:pPr>
            <w:r>
              <w:rPr>
                <w:rFonts w:ascii="Calibri" w:hAnsi="Calibri" w:cs="Calibri"/>
              </w:rPr>
              <w:t>4/5/11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354812" w:rsidP="00207D16">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54812"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16423B" w:rsidP="00207D16">
            <w:pPr>
              <w:pStyle w:val="Header"/>
              <w:spacing w:before="0" w:after="0"/>
              <w:jc w:val="left"/>
              <w:rPr>
                <w:rFonts w:ascii="Calibri" w:hAnsi="Calibri" w:cs="Calibri"/>
              </w:rPr>
            </w:pPr>
            <w:r>
              <w:rPr>
                <w:rFonts w:ascii="Calibri" w:hAnsi="Calibri" w:cs="Calibri"/>
              </w:rPr>
              <w:t>Final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16423B" w:rsidP="00207D16">
            <w:pPr>
              <w:pStyle w:val="Header"/>
              <w:spacing w:before="0" w:after="0"/>
              <w:jc w:val="left"/>
              <w:rPr>
                <w:rFonts w:ascii="Calibri" w:hAnsi="Calibri" w:cs="Calibri"/>
              </w:rPr>
            </w:pPr>
            <w:r>
              <w:rPr>
                <w:rFonts w:ascii="Calibri" w:hAnsi="Calibri" w:cs="Calibri"/>
              </w:rPr>
              <w:t>Catherine Gater/EGI.eu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e-ScienceTalk</w:t>
      </w:r>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FF6CA6" w:rsidRDefault="00FF6CA6" w:rsidP="00FF6CA6">
      <w:pPr>
        <w:rPr>
          <w:rFonts w:ascii="Calibri" w:hAnsi="Calibri" w:cs="Calibri"/>
        </w:rPr>
      </w:pPr>
      <w:bookmarkStart w:id="6"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e-ScienceTalk, that cross national boundaries.</w:t>
      </w:r>
    </w:p>
    <w:p w:rsidR="00FF6CA6" w:rsidRDefault="00FF6CA6" w:rsidP="00FF6CA6">
      <w:pPr>
        <w:rPr>
          <w:rFonts w:ascii="Calibri" w:hAnsi="Calibri" w:cs="Calibri"/>
        </w:rPr>
      </w:pPr>
    </w:p>
    <w:p w:rsidR="00FF6CA6" w:rsidRDefault="00FF6CA6" w:rsidP="00FF6CA6">
      <w:pPr>
        <w:rPr>
          <w:rFonts w:ascii="Calibri" w:hAnsi="Calibri" w:cs="Calibri"/>
        </w:rPr>
      </w:pPr>
      <w:r>
        <w:rPr>
          <w:rFonts w:ascii="Calibri" w:hAnsi="Calibri" w:cs="Calibri"/>
          <w:b/>
        </w:rPr>
        <w:t>Objectives</w:t>
      </w:r>
      <w:r>
        <w:rPr>
          <w:rFonts w:ascii="Calibri" w:hAnsi="Calibri" w:cs="Calibri"/>
        </w:rPr>
        <w:t>:</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e-ScienceTalk will build on the achievements of the GridTalk project in bringing the success stories of Europe’s e-Infrastructure to policy makers in government and business, to the scientific community and to the general public.</w:t>
      </w:r>
    </w:p>
    <w:p w:rsidR="00FF6CA6" w:rsidRDefault="00FF6CA6" w:rsidP="00FF6CA6">
      <w:pPr>
        <w:pStyle w:val="ListParagraph"/>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e-ScienceTalk will work with EGI-InSPIRE and other collaborating projects to expand the scope of the existing GridTalk outputs, and to report on the interactions of grids with e-Infrastructures such as cloud computing and supercomputing.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project will explore options for the sustainability of e-ScienceTalk’s products.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e-ScienceTalk will produce a series of reports aimed at policy makers to disseminate key policy issues underpinning grid and e-Infrastructure development in Europe. The project will also coordinate e-concertation activities.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 xml:space="preserve">The GridCafé, GridCast and GridGuide suite of websites will cover new topics and explore novel web technologies; they will integrate closely with </w:t>
      </w:r>
      <w:proofErr w:type="spellStart"/>
      <w:r>
        <w:rPr>
          <w:rFonts w:ascii="Calibri" w:hAnsi="Calibri" w:cs="Calibri"/>
        </w:rPr>
        <w:t>GridPP’s</w:t>
      </w:r>
      <w:proofErr w:type="spellEnd"/>
      <w:r>
        <w:rPr>
          <w:rFonts w:ascii="Calibri" w:hAnsi="Calibri" w:cs="Calibri"/>
        </w:rPr>
        <w:t xml:space="preserve"> Real Time Monitor, combining live views of grid activity with the human aspects of 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growing weekly publication, International Science Grid This Week (iSGTW) will bring news and events to the existing and potential e-Science community.</w:t>
      </w:r>
    </w:p>
    <w:p w:rsidR="00427D04" w:rsidRDefault="00427D04">
      <w:pPr>
        <w:suppressAutoHyphens w:val="0"/>
        <w:spacing w:before="0" w:after="0"/>
        <w:jc w:val="left"/>
        <w:rPr>
          <w:rFonts w:ascii="Calibri" w:hAnsi="Calibri" w:cs="Calibri"/>
          <w:szCs w:val="22"/>
          <w:lang w:val="en-US"/>
        </w:rPr>
      </w:pPr>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6"/>
    </w:p>
    <w:p w:rsidR="00BB2E6B" w:rsidRPr="00557744" w:rsidRDefault="00BB2E6B" w:rsidP="00BB2E6B">
      <w:pPr>
        <w:rPr>
          <w:rFonts w:asciiTheme="minorHAnsi" w:hAnsiTheme="minorHAnsi" w:cstheme="minorHAnsi"/>
          <w:sz w:val="20"/>
        </w:rPr>
      </w:pPr>
      <w:r w:rsidRPr="00557744">
        <w:rPr>
          <w:rFonts w:ascii="Calibri" w:hAnsi="Calibri" w:cs="Calibri"/>
          <w:sz w:val="20"/>
        </w:rPr>
        <w:t xml:space="preserve">This report covers the </w:t>
      </w:r>
      <w:r w:rsidR="00120A9D">
        <w:rPr>
          <w:rFonts w:ascii="Calibri" w:hAnsi="Calibri" w:cs="Calibri"/>
          <w:sz w:val="20"/>
        </w:rPr>
        <w:t>second</w:t>
      </w:r>
      <w:r w:rsidRPr="00557744">
        <w:rPr>
          <w:rFonts w:ascii="Calibri" w:hAnsi="Calibri" w:cs="Calibri"/>
          <w:sz w:val="20"/>
        </w:rPr>
        <w:t xml:space="preserve"> quarter of the e-</w:t>
      </w:r>
      <w:proofErr w:type="spellStart"/>
      <w:r w:rsidRPr="00557744">
        <w:rPr>
          <w:rFonts w:ascii="Calibri" w:hAnsi="Calibri" w:cs="Calibri"/>
          <w:sz w:val="20"/>
        </w:rPr>
        <w:t>ScienceTalk</w:t>
      </w:r>
      <w:proofErr w:type="spellEnd"/>
      <w:r w:rsidRPr="00557744">
        <w:rPr>
          <w:rFonts w:ascii="Calibri" w:hAnsi="Calibri" w:cs="Calibri"/>
          <w:sz w:val="20"/>
        </w:rPr>
        <w:t xml:space="preserve"> project, </w:t>
      </w:r>
      <w:r w:rsidR="00120A9D">
        <w:rPr>
          <w:rFonts w:ascii="Calibri" w:hAnsi="Calibri" w:cs="Calibri"/>
          <w:sz w:val="20"/>
        </w:rPr>
        <w:t>December 2010</w:t>
      </w:r>
      <w:r w:rsidRPr="00557744">
        <w:rPr>
          <w:rFonts w:ascii="Calibri" w:hAnsi="Calibri" w:cs="Calibri"/>
          <w:sz w:val="20"/>
        </w:rPr>
        <w:t xml:space="preserve"> to </w:t>
      </w:r>
      <w:r w:rsidR="00120A9D">
        <w:rPr>
          <w:rFonts w:ascii="Calibri" w:hAnsi="Calibri" w:cs="Calibri"/>
          <w:sz w:val="20"/>
        </w:rPr>
        <w:t>February 2011</w:t>
      </w:r>
      <w:r w:rsidRPr="00557744">
        <w:rPr>
          <w:rFonts w:ascii="Calibri" w:hAnsi="Calibri" w:cs="Calibri"/>
          <w:sz w:val="20"/>
        </w:rPr>
        <w:t xml:space="preserve">. </w:t>
      </w:r>
      <w:r w:rsidRPr="00557744">
        <w:rPr>
          <w:rFonts w:asciiTheme="minorHAnsi" w:hAnsiTheme="minorHAnsi" w:cstheme="minorHAnsi"/>
          <w:sz w:val="20"/>
        </w:rPr>
        <w:t xml:space="preserve">This document reports on the activities of the </w:t>
      </w:r>
      <w:r w:rsidR="00120A9D">
        <w:rPr>
          <w:rFonts w:asciiTheme="minorHAnsi" w:hAnsiTheme="minorHAnsi" w:cstheme="minorHAnsi"/>
          <w:sz w:val="20"/>
        </w:rPr>
        <w:t>second</w:t>
      </w:r>
      <w:r w:rsidRPr="00557744">
        <w:rPr>
          <w:rFonts w:asciiTheme="minorHAnsi" w:hAnsiTheme="minorHAnsi" w:cstheme="minorHAnsi"/>
          <w:sz w:val="20"/>
        </w:rPr>
        <w:t xml:space="preserve"> quarter in each work package, summarises any issues</w:t>
      </w:r>
      <w:r w:rsidR="003F456D">
        <w:rPr>
          <w:rFonts w:asciiTheme="minorHAnsi" w:hAnsiTheme="minorHAnsi" w:cstheme="minorHAnsi"/>
          <w:sz w:val="20"/>
        </w:rPr>
        <w:t xml:space="preserve"> raised</w:t>
      </w:r>
      <w:r w:rsidRPr="00557744">
        <w:rPr>
          <w:rFonts w:asciiTheme="minorHAnsi" w:hAnsiTheme="minorHAnsi" w:cstheme="minorHAnsi"/>
          <w:sz w:val="20"/>
        </w:rPr>
        <w:t xml:space="preserve"> and previews plans for the next quarter. The management report includes summary effo</w:t>
      </w:r>
      <w:r w:rsidR="003E15E3">
        <w:rPr>
          <w:rFonts w:asciiTheme="minorHAnsi" w:hAnsiTheme="minorHAnsi" w:cstheme="minorHAnsi"/>
          <w:sz w:val="20"/>
        </w:rPr>
        <w:t>rt figure</w:t>
      </w:r>
      <w:r w:rsidR="00EC036B">
        <w:rPr>
          <w:rFonts w:asciiTheme="minorHAnsi" w:hAnsiTheme="minorHAnsi" w:cstheme="minorHAnsi"/>
          <w:sz w:val="20"/>
        </w:rPr>
        <w:t>s</w:t>
      </w:r>
      <w:r w:rsidR="003F456D">
        <w:rPr>
          <w:rFonts w:asciiTheme="minorHAnsi" w:hAnsiTheme="minorHAnsi" w:cstheme="minorHAnsi"/>
          <w:sz w:val="20"/>
        </w:rPr>
        <w:t>, the expect</w:t>
      </w:r>
      <w:r w:rsidRPr="00557744">
        <w:rPr>
          <w:rFonts w:asciiTheme="minorHAnsi" w:hAnsiTheme="minorHAnsi" w:cstheme="minorHAnsi"/>
          <w:sz w:val="20"/>
        </w:rPr>
        <w:t>ed spending profile for the first period and includes the project metrics for each work package.</w:t>
      </w:r>
    </w:p>
    <w:p w:rsidR="00AA4EA6" w:rsidRPr="00557744" w:rsidRDefault="00AA4EA6" w:rsidP="00BB2E6B">
      <w:pPr>
        <w:rPr>
          <w:rFonts w:asciiTheme="minorHAnsi" w:hAnsiTheme="minorHAnsi" w:cstheme="minorHAnsi"/>
          <w:sz w:val="20"/>
        </w:rPr>
      </w:pPr>
    </w:p>
    <w:p w:rsidR="00BB2E6B" w:rsidRPr="00557744" w:rsidRDefault="00120A9D" w:rsidP="007A6099">
      <w:pPr>
        <w:rPr>
          <w:rFonts w:ascii="Calibri" w:hAnsi="Calibri" w:cs="Calibri"/>
          <w:sz w:val="20"/>
        </w:rPr>
      </w:pPr>
      <w:r>
        <w:rPr>
          <w:rFonts w:asciiTheme="minorHAnsi" w:hAnsiTheme="minorHAnsi" w:cstheme="minorHAnsi"/>
          <w:sz w:val="20"/>
        </w:rPr>
        <w:t xml:space="preserve">The </w:t>
      </w:r>
      <w:r w:rsidR="00AA4EA6" w:rsidRPr="00557744">
        <w:rPr>
          <w:rFonts w:asciiTheme="minorHAnsi" w:hAnsiTheme="minorHAnsi" w:cstheme="minorHAnsi"/>
          <w:sz w:val="20"/>
        </w:rPr>
        <w:t>outputs from WP1</w:t>
      </w:r>
      <w:r w:rsidR="003F456D">
        <w:rPr>
          <w:rFonts w:asciiTheme="minorHAnsi" w:hAnsiTheme="minorHAnsi" w:cstheme="minorHAnsi"/>
          <w:sz w:val="20"/>
        </w:rPr>
        <w:t>, Policy, Impact and Sustainability,</w:t>
      </w:r>
      <w:r w:rsidR="00AA4EA6" w:rsidRPr="00557744">
        <w:rPr>
          <w:rFonts w:asciiTheme="minorHAnsi" w:hAnsiTheme="minorHAnsi" w:cstheme="minorHAnsi"/>
          <w:sz w:val="20"/>
        </w:rPr>
        <w:t xml:space="preserve"> have been in </w:t>
      </w:r>
      <w:r>
        <w:rPr>
          <w:rFonts w:asciiTheme="minorHAnsi" w:hAnsiTheme="minorHAnsi" w:cstheme="minorHAnsi"/>
          <w:sz w:val="20"/>
        </w:rPr>
        <w:t>events, e-</w:t>
      </w:r>
      <w:proofErr w:type="spellStart"/>
      <w:r>
        <w:rPr>
          <w:rFonts w:asciiTheme="minorHAnsi" w:hAnsiTheme="minorHAnsi" w:cstheme="minorHAnsi"/>
          <w:sz w:val="20"/>
        </w:rPr>
        <w:t>ScienceBriefings</w:t>
      </w:r>
      <w:proofErr w:type="spellEnd"/>
      <w:r>
        <w:rPr>
          <w:rFonts w:asciiTheme="minorHAnsi" w:hAnsiTheme="minorHAnsi" w:cstheme="minorHAnsi"/>
          <w:sz w:val="20"/>
        </w:rPr>
        <w:t xml:space="preserve"> and </w:t>
      </w:r>
      <w:proofErr w:type="spellStart"/>
      <w:r w:rsidR="00AA4EA6" w:rsidRPr="00557744">
        <w:rPr>
          <w:rFonts w:asciiTheme="minorHAnsi" w:hAnsiTheme="minorHAnsi" w:cstheme="minorHAnsi"/>
          <w:sz w:val="20"/>
        </w:rPr>
        <w:t>GridCasts</w:t>
      </w:r>
      <w:proofErr w:type="spellEnd"/>
      <w:r w:rsidR="00AA4EA6" w:rsidRPr="00557744">
        <w:rPr>
          <w:rFonts w:asciiTheme="minorHAnsi" w:hAnsiTheme="minorHAnsi" w:cstheme="minorHAnsi"/>
          <w:sz w:val="20"/>
        </w:rPr>
        <w:t>.</w:t>
      </w:r>
      <w:r>
        <w:rPr>
          <w:rFonts w:asciiTheme="minorHAnsi" w:hAnsiTheme="minorHAnsi" w:cstheme="minorHAnsi"/>
          <w:sz w:val="20"/>
        </w:rPr>
        <w:t xml:space="preserve"> </w:t>
      </w:r>
      <w:r w:rsidR="00786ADF" w:rsidRPr="00557744">
        <w:rPr>
          <w:rFonts w:asciiTheme="minorHAnsi" w:hAnsiTheme="minorHAnsi" w:cstheme="minorHAnsi"/>
          <w:sz w:val="20"/>
        </w:rPr>
        <w:t xml:space="preserve">WP2 is responsible for e-ScienceTalk’s suite of interactive websites, </w:t>
      </w:r>
      <w:proofErr w:type="spellStart"/>
      <w:r w:rsidR="00786ADF" w:rsidRPr="00557744">
        <w:rPr>
          <w:rFonts w:asciiTheme="minorHAnsi" w:hAnsiTheme="minorHAnsi" w:cstheme="minorHAnsi"/>
          <w:sz w:val="20"/>
        </w:rPr>
        <w:t>Gridcafé</w:t>
      </w:r>
      <w:proofErr w:type="spellEnd"/>
      <w:r w:rsidR="00786ADF" w:rsidRPr="00557744">
        <w:rPr>
          <w:rFonts w:asciiTheme="minorHAnsi" w:hAnsiTheme="minorHAnsi" w:cstheme="minorHAnsi"/>
          <w:sz w:val="20"/>
        </w:rPr>
        <w:t xml:space="preserve">, </w:t>
      </w:r>
      <w:proofErr w:type="spellStart"/>
      <w:r w:rsidR="00786ADF" w:rsidRPr="00557744">
        <w:rPr>
          <w:rFonts w:asciiTheme="minorHAnsi" w:hAnsiTheme="minorHAnsi" w:cstheme="minorHAnsi"/>
          <w:sz w:val="20"/>
        </w:rPr>
        <w:t>GridCast</w:t>
      </w:r>
      <w:proofErr w:type="spellEnd"/>
      <w:r w:rsidR="00786ADF" w:rsidRPr="00557744">
        <w:rPr>
          <w:rFonts w:asciiTheme="minorHAnsi" w:hAnsiTheme="minorHAnsi" w:cstheme="minorHAnsi"/>
          <w:sz w:val="20"/>
        </w:rPr>
        <w:t xml:space="preserve"> and </w:t>
      </w:r>
      <w:proofErr w:type="spellStart"/>
      <w:r w:rsidR="00786ADF" w:rsidRPr="00557744">
        <w:rPr>
          <w:rFonts w:asciiTheme="minorHAnsi" w:hAnsiTheme="minorHAnsi" w:cstheme="minorHAnsi"/>
          <w:sz w:val="20"/>
        </w:rPr>
        <w:t>GridGuide</w:t>
      </w:r>
      <w:proofErr w:type="spellEnd"/>
      <w:r w:rsidR="00786ADF" w:rsidRPr="00557744">
        <w:rPr>
          <w:rFonts w:asciiTheme="minorHAnsi" w:hAnsiTheme="minorHAnsi" w:cstheme="minorHAnsi"/>
          <w:sz w:val="20"/>
        </w:rPr>
        <w:t xml:space="preserve">, as well as the main project website and </w:t>
      </w:r>
      <w:r>
        <w:rPr>
          <w:rFonts w:asciiTheme="minorHAnsi" w:hAnsiTheme="minorHAnsi" w:cstheme="minorHAnsi"/>
          <w:sz w:val="20"/>
        </w:rPr>
        <w:t>the Real Time Monitor. During Q2</w:t>
      </w:r>
      <w:r w:rsidR="00786ADF" w:rsidRPr="00557744">
        <w:rPr>
          <w:rFonts w:asciiTheme="minorHAnsi" w:hAnsiTheme="minorHAnsi" w:cstheme="minorHAnsi"/>
          <w:sz w:val="20"/>
        </w:rPr>
        <w:t xml:space="preserve">, WP2 </w:t>
      </w:r>
      <w:r>
        <w:rPr>
          <w:rFonts w:asciiTheme="minorHAnsi" w:hAnsiTheme="minorHAnsi" w:cstheme="minorHAnsi"/>
          <w:sz w:val="20"/>
        </w:rPr>
        <w:t>r</w:t>
      </w:r>
      <w:r w:rsidR="00C7779E" w:rsidRPr="00557744">
        <w:rPr>
          <w:rFonts w:asciiTheme="minorHAnsi" w:hAnsiTheme="minorHAnsi" w:cstheme="minorHAnsi"/>
          <w:sz w:val="20"/>
        </w:rPr>
        <w:t xml:space="preserve">an </w:t>
      </w:r>
      <w:r w:rsidR="00AF3E66">
        <w:rPr>
          <w:rFonts w:asciiTheme="minorHAnsi" w:hAnsiTheme="minorHAnsi" w:cstheme="minorHAnsi"/>
          <w:sz w:val="20"/>
        </w:rPr>
        <w:t>2</w:t>
      </w:r>
      <w:r w:rsidR="00C7779E" w:rsidRPr="00557744">
        <w:rPr>
          <w:rFonts w:asciiTheme="minorHAnsi" w:hAnsiTheme="minorHAnsi" w:cstheme="minorHAnsi"/>
          <w:sz w:val="20"/>
        </w:rPr>
        <w:t xml:space="preserve"> </w:t>
      </w:r>
      <w:proofErr w:type="spellStart"/>
      <w:r w:rsidR="00C7779E" w:rsidRPr="00557744">
        <w:rPr>
          <w:rFonts w:asciiTheme="minorHAnsi" w:hAnsiTheme="minorHAnsi" w:cstheme="minorHAnsi"/>
          <w:sz w:val="20"/>
        </w:rPr>
        <w:t>GridCasts</w:t>
      </w:r>
      <w:proofErr w:type="spellEnd"/>
      <w:r w:rsidR="007633A6" w:rsidRPr="00557744">
        <w:rPr>
          <w:rFonts w:asciiTheme="minorHAnsi" w:hAnsiTheme="minorHAnsi" w:cstheme="minorHAnsi"/>
          <w:sz w:val="20"/>
        </w:rPr>
        <w:t xml:space="preserve"> at events </w:t>
      </w:r>
      <w:r w:rsidR="00AF3E66">
        <w:rPr>
          <w:rFonts w:asciiTheme="minorHAnsi" w:hAnsiTheme="minorHAnsi" w:cstheme="minorHAnsi"/>
          <w:sz w:val="20"/>
        </w:rPr>
        <w:t>in</w:t>
      </w:r>
      <w:r w:rsidR="007633A6" w:rsidRPr="00557744">
        <w:rPr>
          <w:rFonts w:asciiTheme="minorHAnsi" w:hAnsiTheme="minorHAnsi" w:cstheme="minorHAnsi"/>
          <w:sz w:val="20"/>
        </w:rPr>
        <w:t xml:space="preserve"> Europe. WP2 also worked on the RTM, </w:t>
      </w:r>
      <w:r>
        <w:rPr>
          <w:rFonts w:asciiTheme="minorHAnsi" w:hAnsiTheme="minorHAnsi" w:cstheme="minorHAnsi"/>
          <w:sz w:val="20"/>
        </w:rPr>
        <w:t>putting together an additional layer of PANDA jobs from ATLAS</w:t>
      </w:r>
      <w:r w:rsidR="007633A6" w:rsidRPr="00557744">
        <w:rPr>
          <w:rFonts w:asciiTheme="minorHAnsi" w:hAnsiTheme="minorHAnsi" w:cstheme="minorHAnsi"/>
          <w:sz w:val="20"/>
        </w:rPr>
        <w:t>.</w:t>
      </w:r>
      <w:r w:rsidR="003E15E3">
        <w:rPr>
          <w:rFonts w:asciiTheme="minorHAnsi" w:hAnsiTheme="minorHAnsi" w:cstheme="minorHAnsi"/>
          <w:sz w:val="20"/>
        </w:rPr>
        <w:t xml:space="preserve"> </w:t>
      </w:r>
      <w:r w:rsidR="007A6099" w:rsidRPr="00557744">
        <w:rPr>
          <w:rFonts w:ascii="Calibri" w:hAnsi="Calibri" w:cs="Calibri"/>
          <w:sz w:val="20"/>
        </w:rPr>
        <w:t>International Science Grid This Week is produced on a week</w:t>
      </w:r>
      <w:r>
        <w:rPr>
          <w:rFonts w:ascii="Calibri" w:hAnsi="Calibri" w:cs="Calibri"/>
          <w:sz w:val="20"/>
        </w:rPr>
        <w:t>ly basis by WP3, sent to over 80</w:t>
      </w:r>
      <w:r w:rsidR="007A6099" w:rsidRPr="00557744">
        <w:rPr>
          <w:rFonts w:ascii="Calibri" w:hAnsi="Calibri" w:cs="Calibri"/>
          <w:sz w:val="20"/>
        </w:rPr>
        <w:t xml:space="preserve">00 subscribers by email, and viewed by around twice as many people each week on the </w:t>
      </w:r>
      <w:r>
        <w:rPr>
          <w:rFonts w:ascii="Calibri" w:hAnsi="Calibri" w:cs="Calibri"/>
          <w:sz w:val="20"/>
        </w:rPr>
        <w:t>iSGTW website. Efforts during Q2</w:t>
      </w:r>
      <w:r w:rsidR="007A6099" w:rsidRPr="00557744">
        <w:rPr>
          <w:rFonts w:ascii="Calibri" w:hAnsi="Calibri" w:cs="Calibri"/>
          <w:sz w:val="20"/>
        </w:rPr>
        <w:t xml:space="preserve"> have focused on </w:t>
      </w:r>
      <w:r>
        <w:rPr>
          <w:rFonts w:ascii="Calibri" w:hAnsi="Calibri" w:cs="Calibri"/>
          <w:sz w:val="20"/>
        </w:rPr>
        <w:t>the launch of the new website, initially under the name,</w:t>
      </w:r>
      <w:r w:rsidR="007A6099" w:rsidRPr="00557744">
        <w:rPr>
          <w:rFonts w:ascii="Calibri" w:hAnsi="Calibri" w:cs="Calibri"/>
          <w:sz w:val="20"/>
        </w:rPr>
        <w:t xml:space="preserve"> The Digital Scientist</w:t>
      </w:r>
      <w:r>
        <w:rPr>
          <w:rFonts w:ascii="Calibri" w:hAnsi="Calibri" w:cs="Calibri"/>
          <w:sz w:val="20"/>
        </w:rPr>
        <w:t xml:space="preserve">, but afterwards reverting to </w:t>
      </w:r>
      <w:proofErr w:type="spellStart"/>
      <w:r>
        <w:rPr>
          <w:rFonts w:ascii="Calibri" w:hAnsi="Calibri" w:cs="Calibri"/>
          <w:sz w:val="20"/>
        </w:rPr>
        <w:t>iSGTW</w:t>
      </w:r>
      <w:proofErr w:type="spellEnd"/>
      <w:r w:rsidR="007A6099" w:rsidRPr="00557744">
        <w:rPr>
          <w:rFonts w:ascii="Calibri" w:hAnsi="Calibri" w:cs="Calibri"/>
          <w:sz w:val="20"/>
        </w:rPr>
        <w:t xml:space="preserve">. A number of promotional posters were produced in collaboration with WP2 for display at events attended during the quarter. During the development process, </w:t>
      </w:r>
      <w:r w:rsidR="003F456D">
        <w:rPr>
          <w:rFonts w:ascii="Calibri" w:hAnsi="Calibri" w:cs="Calibri"/>
          <w:sz w:val="20"/>
        </w:rPr>
        <w:t xml:space="preserve">WP2 has continued to publish </w:t>
      </w:r>
      <w:proofErr w:type="spellStart"/>
      <w:r w:rsidR="003F456D">
        <w:rPr>
          <w:rFonts w:ascii="Calibri" w:hAnsi="Calibri" w:cs="Calibri"/>
          <w:sz w:val="20"/>
        </w:rPr>
        <w:t>iSGTW</w:t>
      </w:r>
      <w:proofErr w:type="spellEnd"/>
      <w:r w:rsidR="003F456D">
        <w:rPr>
          <w:rFonts w:ascii="Calibri" w:hAnsi="Calibri" w:cs="Calibri"/>
          <w:sz w:val="20"/>
        </w:rPr>
        <w:t xml:space="preserve"> itself</w:t>
      </w:r>
      <w:r w:rsidR="007A6099" w:rsidRPr="00557744">
        <w:rPr>
          <w:rFonts w:ascii="Calibri" w:hAnsi="Calibri" w:cs="Calibri"/>
          <w:sz w:val="20"/>
        </w:rPr>
        <w:t>,</w:t>
      </w:r>
      <w:r w:rsidR="00AF3E66">
        <w:rPr>
          <w:rFonts w:ascii="Calibri" w:hAnsi="Calibri" w:cs="Calibri"/>
          <w:sz w:val="20"/>
        </w:rPr>
        <w:t xml:space="preserve"> with 7</w:t>
      </w:r>
      <w:r w:rsidR="007A6099" w:rsidRPr="00557744">
        <w:rPr>
          <w:rFonts w:ascii="Calibri" w:hAnsi="Calibri" w:cs="Calibri"/>
          <w:sz w:val="20"/>
        </w:rPr>
        <w:t xml:space="preserve"> issues produced during the quarter.</w:t>
      </w:r>
    </w:p>
    <w:p w:rsidR="00207D16" w:rsidRPr="00557744" w:rsidRDefault="00207D16" w:rsidP="00207D16">
      <w:pPr>
        <w:rPr>
          <w:rFonts w:ascii="Calibri" w:hAnsi="Calibri" w:cs="Calibri"/>
          <w:sz w:val="20"/>
          <w:lang w:val="en-US"/>
        </w:rPr>
      </w:pPr>
    </w:p>
    <w:p w:rsidR="004942DE" w:rsidRPr="00557744" w:rsidRDefault="004942DE" w:rsidP="004942DE">
      <w:pPr>
        <w:rPr>
          <w:rFonts w:ascii="Calibri" w:hAnsi="Calibri" w:cs="Calibri"/>
          <w:sz w:val="20"/>
          <w:lang w:val="en-US"/>
        </w:rPr>
      </w:pPr>
      <w:r w:rsidRPr="00557744">
        <w:rPr>
          <w:rFonts w:ascii="Calibri" w:hAnsi="Calibri" w:cs="Calibri"/>
          <w:sz w:val="20"/>
          <w:lang w:val="en-US"/>
        </w:rPr>
        <w:t xml:space="preserve">A number of issues have been </w:t>
      </w:r>
      <w:r w:rsidR="00120A9D">
        <w:rPr>
          <w:rFonts w:ascii="Calibri" w:hAnsi="Calibri" w:cs="Calibri"/>
          <w:sz w:val="20"/>
          <w:lang w:val="en-US"/>
        </w:rPr>
        <w:t>addressed or resolved</w:t>
      </w:r>
      <w:r w:rsidRPr="00557744">
        <w:rPr>
          <w:rFonts w:ascii="Calibri" w:hAnsi="Calibri" w:cs="Calibri"/>
          <w:sz w:val="20"/>
          <w:lang w:val="en-US"/>
        </w:rPr>
        <w:t xml:space="preserve"> during the quarter, including ensuring a good balance of information and contributions from co</w:t>
      </w:r>
      <w:r w:rsidR="00120A9D">
        <w:rPr>
          <w:rFonts w:ascii="Calibri" w:hAnsi="Calibri" w:cs="Calibri"/>
          <w:sz w:val="20"/>
          <w:lang w:val="en-US"/>
        </w:rPr>
        <w:t>llaborating projects in the e-</w:t>
      </w:r>
      <w:proofErr w:type="spellStart"/>
      <w:r w:rsidR="00120A9D">
        <w:rPr>
          <w:rFonts w:ascii="Calibri" w:hAnsi="Calibri" w:cs="Calibri"/>
          <w:sz w:val="20"/>
          <w:lang w:val="en-US"/>
        </w:rPr>
        <w:t>Science</w:t>
      </w:r>
      <w:r w:rsidRPr="00557744">
        <w:rPr>
          <w:rFonts w:ascii="Calibri" w:hAnsi="Calibri" w:cs="Calibri"/>
          <w:sz w:val="20"/>
          <w:lang w:val="en-US"/>
        </w:rPr>
        <w:t>Briefings</w:t>
      </w:r>
      <w:proofErr w:type="spellEnd"/>
      <w:r w:rsidRPr="00557744">
        <w:rPr>
          <w:rFonts w:ascii="Calibri" w:hAnsi="Calibri" w:cs="Calibri"/>
          <w:sz w:val="20"/>
          <w:lang w:val="en-US"/>
        </w:rPr>
        <w:t xml:space="preserve">, lengthy consultation processes </w:t>
      </w:r>
      <w:r w:rsidR="00AF3E66">
        <w:rPr>
          <w:rFonts w:ascii="Calibri" w:hAnsi="Calibri" w:cs="Calibri"/>
          <w:sz w:val="20"/>
          <w:lang w:val="en-US"/>
        </w:rPr>
        <w:t xml:space="preserve">for </w:t>
      </w:r>
      <w:proofErr w:type="spellStart"/>
      <w:r w:rsidR="00AF3E66">
        <w:rPr>
          <w:rFonts w:ascii="Calibri" w:hAnsi="Calibri" w:cs="Calibri"/>
          <w:sz w:val="20"/>
          <w:lang w:val="en-US"/>
        </w:rPr>
        <w:t>iSGTW</w:t>
      </w:r>
      <w:proofErr w:type="spellEnd"/>
      <w:r w:rsidR="00AF3E66">
        <w:rPr>
          <w:rFonts w:ascii="Calibri" w:hAnsi="Calibri" w:cs="Calibri"/>
          <w:sz w:val="20"/>
          <w:lang w:val="en-US"/>
        </w:rPr>
        <w:t>/</w:t>
      </w:r>
      <w:r w:rsidR="00120A9D">
        <w:rPr>
          <w:rFonts w:ascii="Calibri" w:hAnsi="Calibri" w:cs="Calibri"/>
          <w:sz w:val="20"/>
          <w:lang w:val="en-US"/>
        </w:rPr>
        <w:t>The Digital</w:t>
      </w:r>
      <w:r w:rsidRPr="00557744">
        <w:rPr>
          <w:rFonts w:ascii="Calibri" w:hAnsi="Calibri" w:cs="Calibri"/>
          <w:sz w:val="20"/>
          <w:lang w:val="en-US"/>
        </w:rPr>
        <w:t xml:space="preserve"> Scientist and </w:t>
      </w:r>
      <w:r w:rsidR="003F456D">
        <w:rPr>
          <w:rFonts w:ascii="Calibri" w:hAnsi="Calibri" w:cs="Calibri"/>
          <w:sz w:val="20"/>
          <w:lang w:val="en-US"/>
        </w:rPr>
        <w:t xml:space="preserve">of </w:t>
      </w:r>
      <w:r w:rsidRPr="00557744">
        <w:rPr>
          <w:rFonts w:ascii="Calibri" w:hAnsi="Calibri" w:cs="Calibri"/>
          <w:sz w:val="20"/>
          <w:lang w:val="en-US"/>
        </w:rPr>
        <w:t>partners in order to sign off development milestones. Mitigation measures are described for each issue.</w:t>
      </w:r>
      <w:r w:rsidR="00120A9D">
        <w:rPr>
          <w:rFonts w:ascii="Calibri" w:hAnsi="Calibri" w:cs="Calibri"/>
          <w:sz w:val="20"/>
          <w:lang w:val="en-US"/>
        </w:rPr>
        <w:t xml:space="preserve"> Other project issues and risks have also been identified, including protection of e-</w:t>
      </w:r>
      <w:proofErr w:type="spellStart"/>
      <w:r w:rsidR="00120A9D">
        <w:rPr>
          <w:rFonts w:ascii="Calibri" w:hAnsi="Calibri" w:cs="Calibri"/>
          <w:sz w:val="20"/>
          <w:lang w:val="en-US"/>
        </w:rPr>
        <w:t>ScienceTalk</w:t>
      </w:r>
      <w:proofErr w:type="spellEnd"/>
      <w:r w:rsidR="00120A9D">
        <w:rPr>
          <w:rFonts w:ascii="Calibri" w:hAnsi="Calibri" w:cs="Calibri"/>
          <w:sz w:val="20"/>
          <w:lang w:val="en-US"/>
        </w:rPr>
        <w:t xml:space="preserve"> product names against legal challenges.</w:t>
      </w:r>
    </w:p>
    <w:p w:rsidR="00E472CA" w:rsidRPr="00557744" w:rsidRDefault="00E472CA" w:rsidP="004942DE">
      <w:pPr>
        <w:rPr>
          <w:rFonts w:ascii="Calibri" w:hAnsi="Calibri" w:cs="Calibri"/>
          <w:sz w:val="20"/>
        </w:rPr>
      </w:pPr>
    </w:p>
    <w:p w:rsidR="00E472CA" w:rsidRPr="00557744" w:rsidRDefault="00E472CA" w:rsidP="00E472CA">
      <w:pPr>
        <w:rPr>
          <w:rFonts w:ascii="Calibri" w:hAnsi="Calibri" w:cs="Calibri"/>
          <w:sz w:val="20"/>
        </w:rPr>
      </w:pPr>
      <w:r w:rsidRPr="00557744">
        <w:rPr>
          <w:rFonts w:ascii="Calibri" w:hAnsi="Calibri" w:cs="Calibri"/>
          <w:sz w:val="20"/>
        </w:rPr>
        <w:t xml:space="preserve">In the next quarter, WP1 </w:t>
      </w:r>
      <w:r w:rsidR="003F456D">
        <w:rPr>
          <w:rFonts w:ascii="Calibri" w:hAnsi="Calibri" w:cs="Calibri"/>
          <w:sz w:val="20"/>
        </w:rPr>
        <w:t xml:space="preserve">will </w:t>
      </w:r>
      <w:r w:rsidRPr="00557744">
        <w:rPr>
          <w:rFonts w:ascii="Calibri" w:hAnsi="Calibri" w:cs="Calibri"/>
          <w:sz w:val="20"/>
        </w:rPr>
        <w:t xml:space="preserve">produce the </w:t>
      </w:r>
      <w:r w:rsidR="00966A64">
        <w:rPr>
          <w:rFonts w:ascii="Calibri" w:hAnsi="Calibri" w:cs="Calibri"/>
          <w:sz w:val="20"/>
        </w:rPr>
        <w:t>third</w:t>
      </w:r>
      <w:r w:rsidRPr="00557744">
        <w:rPr>
          <w:rFonts w:ascii="Calibri" w:hAnsi="Calibri" w:cs="Calibri"/>
          <w:sz w:val="20"/>
        </w:rPr>
        <w:t xml:space="preserve"> GridBriefing, D1.2.</w:t>
      </w:r>
      <w:r w:rsidR="00966A64">
        <w:rPr>
          <w:rFonts w:ascii="Calibri" w:hAnsi="Calibri" w:cs="Calibri"/>
          <w:sz w:val="20"/>
        </w:rPr>
        <w:t>3</w:t>
      </w:r>
      <w:r w:rsidRPr="00557744">
        <w:rPr>
          <w:rFonts w:ascii="Calibri" w:hAnsi="Calibri" w:cs="Calibri"/>
          <w:sz w:val="20"/>
        </w:rPr>
        <w:t xml:space="preserve">, which </w:t>
      </w:r>
      <w:r w:rsidR="00966A64">
        <w:rPr>
          <w:rFonts w:ascii="Calibri" w:hAnsi="Calibri" w:cs="Calibri"/>
          <w:sz w:val="20"/>
        </w:rPr>
        <w:t>will cover the topic of cloud com</w:t>
      </w:r>
      <w:r w:rsidRPr="00557744">
        <w:rPr>
          <w:rFonts w:ascii="Calibri" w:hAnsi="Calibri" w:cs="Calibri"/>
          <w:sz w:val="20"/>
        </w:rPr>
        <w:t xml:space="preserve">puting. WP2 will </w:t>
      </w:r>
      <w:r w:rsidR="00966A64">
        <w:rPr>
          <w:rFonts w:ascii="Calibri" w:hAnsi="Calibri" w:cs="Calibri"/>
          <w:sz w:val="20"/>
        </w:rPr>
        <w:t xml:space="preserve">continue to </w:t>
      </w:r>
      <w:r w:rsidRPr="00557744">
        <w:rPr>
          <w:rFonts w:ascii="Calibri" w:hAnsi="Calibri" w:cs="Calibri"/>
          <w:sz w:val="20"/>
        </w:rPr>
        <w:t xml:space="preserve">work on translations of the GridCafé and new content areas such as </w:t>
      </w:r>
      <w:r w:rsidR="003F456D">
        <w:rPr>
          <w:rFonts w:ascii="Calibri" w:hAnsi="Calibri" w:cs="Calibri"/>
          <w:sz w:val="20"/>
        </w:rPr>
        <w:t>the</w:t>
      </w:r>
      <w:r w:rsidRPr="00557744">
        <w:rPr>
          <w:rFonts w:ascii="Calibri" w:hAnsi="Calibri" w:cs="Calibri"/>
          <w:sz w:val="20"/>
        </w:rPr>
        <w:t xml:space="preserve"> </w:t>
      </w:r>
      <w:r w:rsidR="00AF3E66">
        <w:rPr>
          <w:rFonts w:ascii="Calibri" w:hAnsi="Calibri" w:cs="Calibri"/>
          <w:sz w:val="20"/>
        </w:rPr>
        <w:t>e-</w:t>
      </w:r>
      <w:proofErr w:type="spellStart"/>
      <w:r w:rsidR="00AF3E66">
        <w:rPr>
          <w:rFonts w:ascii="Calibri" w:hAnsi="Calibri" w:cs="Calibri"/>
          <w:sz w:val="20"/>
        </w:rPr>
        <w:t>ScienceCity</w:t>
      </w:r>
      <w:proofErr w:type="spellEnd"/>
      <w:r w:rsidRPr="00557744">
        <w:rPr>
          <w:rFonts w:ascii="Calibri" w:hAnsi="Calibri" w:cs="Calibri"/>
          <w:sz w:val="20"/>
        </w:rPr>
        <w:t>. There w</w:t>
      </w:r>
      <w:r w:rsidR="00966A64">
        <w:rPr>
          <w:rFonts w:ascii="Calibri" w:hAnsi="Calibri" w:cs="Calibri"/>
          <w:sz w:val="20"/>
        </w:rPr>
        <w:t>ill be a further GridCast in PM8</w:t>
      </w:r>
      <w:r w:rsidRPr="00557744">
        <w:rPr>
          <w:rFonts w:ascii="Calibri" w:hAnsi="Calibri" w:cs="Calibri"/>
          <w:sz w:val="20"/>
        </w:rPr>
        <w:t xml:space="preserve"> </w:t>
      </w:r>
      <w:r w:rsidR="003F456D">
        <w:rPr>
          <w:rFonts w:ascii="Calibri" w:hAnsi="Calibri" w:cs="Calibri"/>
          <w:sz w:val="20"/>
        </w:rPr>
        <w:t>and the team will continue to develop the</w:t>
      </w:r>
      <w:r w:rsidRPr="00557744">
        <w:rPr>
          <w:rFonts w:ascii="Calibri" w:hAnsi="Calibri" w:cs="Calibri"/>
          <w:sz w:val="20"/>
        </w:rPr>
        <w:t xml:space="preserve"> </w:t>
      </w:r>
      <w:r w:rsidR="003F456D">
        <w:rPr>
          <w:rFonts w:ascii="Calibri" w:hAnsi="Calibri" w:cs="Calibri"/>
          <w:sz w:val="20"/>
        </w:rPr>
        <w:t xml:space="preserve">blog formats. </w:t>
      </w:r>
      <w:r w:rsidRPr="00557744">
        <w:rPr>
          <w:rFonts w:ascii="Calibri" w:hAnsi="Calibri" w:cs="Calibri"/>
          <w:sz w:val="20"/>
        </w:rPr>
        <w:t xml:space="preserve">In </w:t>
      </w:r>
      <w:r w:rsidR="00966A64">
        <w:rPr>
          <w:rFonts w:ascii="Calibri" w:hAnsi="Calibri" w:cs="Calibri"/>
          <w:sz w:val="20"/>
        </w:rPr>
        <w:t>May, WP3</w:t>
      </w:r>
      <w:r w:rsidRPr="00557744">
        <w:rPr>
          <w:rFonts w:ascii="Calibri" w:hAnsi="Calibri" w:cs="Calibri"/>
          <w:sz w:val="20"/>
        </w:rPr>
        <w:t xml:space="preserve"> will issue </w:t>
      </w:r>
      <w:r w:rsidR="00AF3E66">
        <w:rPr>
          <w:rFonts w:ascii="Calibri" w:hAnsi="Calibri" w:cs="Calibri"/>
          <w:sz w:val="20"/>
        </w:rPr>
        <w:t xml:space="preserve">the </w:t>
      </w:r>
      <w:r w:rsidR="00966A64">
        <w:rPr>
          <w:rFonts w:ascii="Calibri" w:hAnsi="Calibri" w:cs="Calibri"/>
          <w:sz w:val="20"/>
        </w:rPr>
        <w:t xml:space="preserve">D3.3 </w:t>
      </w:r>
      <w:proofErr w:type="spellStart"/>
      <w:r w:rsidR="00AF3E66">
        <w:rPr>
          <w:rFonts w:ascii="Calibri" w:hAnsi="Calibri" w:cs="Calibri"/>
          <w:sz w:val="20"/>
        </w:rPr>
        <w:t>iSGTW</w:t>
      </w:r>
      <w:proofErr w:type="spellEnd"/>
      <w:r w:rsidR="00AF3E66">
        <w:rPr>
          <w:rFonts w:ascii="Calibri" w:hAnsi="Calibri" w:cs="Calibri"/>
          <w:sz w:val="20"/>
        </w:rPr>
        <w:t xml:space="preserve"> </w:t>
      </w:r>
      <w:r w:rsidR="00966A64">
        <w:rPr>
          <w:rFonts w:ascii="Calibri" w:hAnsi="Calibri" w:cs="Calibri"/>
          <w:sz w:val="20"/>
        </w:rPr>
        <w:t>Marketing Strategy.</w:t>
      </w:r>
    </w:p>
    <w:p w:rsidR="00710E6E" w:rsidRPr="00557744" w:rsidRDefault="00710E6E" w:rsidP="00710E6E">
      <w:pPr>
        <w:rPr>
          <w:sz w:val="20"/>
        </w:rPr>
      </w:pPr>
    </w:p>
    <w:p w:rsidR="00841C6E" w:rsidRDefault="00710E6E" w:rsidP="00841C6E">
      <w:pPr>
        <w:rPr>
          <w:rFonts w:asciiTheme="minorHAnsi" w:hAnsiTheme="minorHAnsi" w:cstheme="minorHAnsi"/>
          <w:sz w:val="20"/>
        </w:rPr>
      </w:pPr>
      <w:r w:rsidRPr="00557744">
        <w:rPr>
          <w:rFonts w:asciiTheme="minorHAnsi" w:hAnsiTheme="minorHAnsi" w:cstheme="minorHAnsi"/>
          <w:sz w:val="20"/>
        </w:rPr>
        <w:t>The project management report confirms that all Deliverables and Milestones have been submitted to the EC</w:t>
      </w:r>
      <w:r w:rsidR="00AE0E1C" w:rsidRPr="00557744">
        <w:rPr>
          <w:rFonts w:asciiTheme="minorHAnsi" w:hAnsiTheme="minorHAnsi" w:cstheme="minorHAnsi"/>
          <w:sz w:val="20"/>
        </w:rPr>
        <w:t xml:space="preserve"> on time. </w:t>
      </w:r>
      <w:r w:rsidRPr="00557744">
        <w:rPr>
          <w:rFonts w:asciiTheme="minorHAnsi" w:hAnsiTheme="minorHAnsi" w:cstheme="minorHAnsi"/>
          <w:sz w:val="20"/>
        </w:rPr>
        <w:t xml:space="preserve">A number of </w:t>
      </w:r>
      <w:proofErr w:type="spellStart"/>
      <w:r w:rsidRPr="00557744">
        <w:rPr>
          <w:rFonts w:asciiTheme="minorHAnsi" w:hAnsiTheme="minorHAnsi" w:cstheme="minorHAnsi"/>
          <w:sz w:val="20"/>
        </w:rPr>
        <w:t>MoUs</w:t>
      </w:r>
      <w:proofErr w:type="spellEnd"/>
      <w:r w:rsidRPr="00557744">
        <w:rPr>
          <w:rFonts w:asciiTheme="minorHAnsi" w:hAnsiTheme="minorHAnsi" w:cstheme="minorHAnsi"/>
          <w:sz w:val="20"/>
        </w:rPr>
        <w:t xml:space="preserve"> are planned </w:t>
      </w:r>
      <w:r w:rsidR="00F94E3B">
        <w:rPr>
          <w:rFonts w:asciiTheme="minorHAnsi" w:hAnsiTheme="minorHAnsi" w:cstheme="minorHAnsi"/>
          <w:sz w:val="20"/>
        </w:rPr>
        <w:t xml:space="preserve">or have been signed </w:t>
      </w:r>
      <w:r w:rsidRPr="00557744">
        <w:rPr>
          <w:rFonts w:asciiTheme="minorHAnsi" w:hAnsiTheme="minorHAnsi" w:cstheme="minorHAnsi"/>
          <w:sz w:val="20"/>
        </w:rPr>
        <w:t xml:space="preserve">with </w:t>
      </w:r>
      <w:r w:rsidR="007D4FAE">
        <w:rPr>
          <w:rFonts w:asciiTheme="minorHAnsi" w:hAnsiTheme="minorHAnsi" w:cstheme="minorHAnsi"/>
          <w:sz w:val="20"/>
        </w:rPr>
        <w:t xml:space="preserve">other </w:t>
      </w:r>
      <w:r w:rsidRPr="00557744">
        <w:rPr>
          <w:rFonts w:asciiTheme="minorHAnsi" w:hAnsiTheme="minorHAnsi" w:cstheme="minorHAnsi"/>
          <w:sz w:val="20"/>
        </w:rPr>
        <w:t>projects</w:t>
      </w:r>
      <w:r w:rsidR="007D4FAE">
        <w:rPr>
          <w:rFonts w:asciiTheme="minorHAnsi" w:hAnsiTheme="minorHAnsi" w:cstheme="minorHAnsi"/>
          <w:sz w:val="20"/>
        </w:rPr>
        <w:t xml:space="preserve"> and e-Infrastructures</w:t>
      </w:r>
      <w:r w:rsidRPr="00557744">
        <w:rPr>
          <w:rFonts w:asciiTheme="minorHAnsi" w:hAnsiTheme="minorHAnsi" w:cstheme="minorHAnsi"/>
          <w:sz w:val="20"/>
        </w:rPr>
        <w:t>,</w:t>
      </w:r>
      <w:r w:rsidR="007D4FAE">
        <w:rPr>
          <w:rFonts w:asciiTheme="minorHAnsi" w:hAnsiTheme="minorHAnsi" w:cstheme="minorHAnsi"/>
          <w:sz w:val="20"/>
        </w:rPr>
        <w:t xml:space="preserve"> including </w:t>
      </w:r>
      <w:r w:rsidRPr="00557744">
        <w:rPr>
          <w:rFonts w:asciiTheme="minorHAnsi" w:hAnsiTheme="minorHAnsi" w:cstheme="minorHAnsi"/>
          <w:sz w:val="20"/>
        </w:rPr>
        <w:t>e-IRGSP2/3, EUIndiaGrid</w:t>
      </w:r>
      <w:r w:rsidR="00F94E3B">
        <w:rPr>
          <w:rFonts w:asciiTheme="minorHAnsi" w:hAnsiTheme="minorHAnsi" w:cstheme="minorHAnsi"/>
          <w:sz w:val="20"/>
        </w:rPr>
        <w:t>2</w:t>
      </w:r>
      <w:r w:rsidRPr="00557744">
        <w:rPr>
          <w:rFonts w:asciiTheme="minorHAnsi" w:hAnsiTheme="minorHAnsi" w:cstheme="minorHAnsi"/>
          <w:sz w:val="20"/>
        </w:rPr>
        <w:t>, CHAIN, EMI, EGI-</w:t>
      </w:r>
      <w:proofErr w:type="spellStart"/>
      <w:r w:rsidRPr="00557744">
        <w:rPr>
          <w:rFonts w:asciiTheme="minorHAnsi" w:hAnsiTheme="minorHAnsi" w:cstheme="minorHAnsi"/>
          <w:sz w:val="20"/>
        </w:rPr>
        <w:t>InSPIRE</w:t>
      </w:r>
      <w:proofErr w:type="spellEnd"/>
      <w:r w:rsidRPr="00557744">
        <w:rPr>
          <w:rFonts w:asciiTheme="minorHAnsi" w:hAnsiTheme="minorHAnsi" w:cstheme="minorHAnsi"/>
          <w:sz w:val="20"/>
        </w:rPr>
        <w:t xml:space="preserve">, </w:t>
      </w:r>
      <w:r w:rsidR="007D4FAE">
        <w:rPr>
          <w:rFonts w:asciiTheme="minorHAnsi" w:hAnsiTheme="minorHAnsi" w:cstheme="minorHAnsi"/>
          <w:sz w:val="20"/>
        </w:rPr>
        <w:t xml:space="preserve">GISELA, </w:t>
      </w:r>
      <w:proofErr w:type="spellStart"/>
      <w:r w:rsidR="007D4FAE">
        <w:rPr>
          <w:rFonts w:asciiTheme="minorHAnsi" w:hAnsiTheme="minorHAnsi" w:cstheme="minorHAnsi"/>
          <w:sz w:val="20"/>
        </w:rPr>
        <w:t>WeNMR</w:t>
      </w:r>
      <w:proofErr w:type="spellEnd"/>
      <w:r w:rsidR="007D4FAE">
        <w:rPr>
          <w:rFonts w:asciiTheme="minorHAnsi" w:hAnsiTheme="minorHAnsi" w:cstheme="minorHAnsi"/>
          <w:sz w:val="20"/>
        </w:rPr>
        <w:t xml:space="preserve"> and</w:t>
      </w:r>
      <w:r w:rsidRPr="00557744">
        <w:rPr>
          <w:rFonts w:asciiTheme="minorHAnsi" w:hAnsiTheme="minorHAnsi" w:cstheme="minorHAnsi"/>
          <w:sz w:val="20"/>
        </w:rPr>
        <w:t xml:space="preserve"> </w:t>
      </w:r>
      <w:r w:rsidR="00F94E3B">
        <w:rPr>
          <w:rFonts w:asciiTheme="minorHAnsi" w:hAnsiTheme="minorHAnsi" w:cstheme="minorHAnsi"/>
          <w:sz w:val="20"/>
        </w:rPr>
        <w:t>LinkSCEEM2</w:t>
      </w:r>
      <w:r w:rsidRPr="00557744">
        <w:rPr>
          <w:rFonts w:asciiTheme="minorHAnsi" w:hAnsiTheme="minorHAnsi" w:cstheme="minorHAnsi"/>
          <w:sz w:val="20"/>
        </w:rPr>
        <w:t xml:space="preserve">. </w:t>
      </w:r>
      <w:r w:rsidR="00A74969">
        <w:rPr>
          <w:rFonts w:asciiTheme="minorHAnsi" w:hAnsiTheme="minorHAnsi" w:cstheme="minorHAnsi"/>
          <w:sz w:val="20"/>
        </w:rPr>
        <w:t xml:space="preserve">Effort reporting for the </w:t>
      </w:r>
      <w:r w:rsidR="00F94E3B">
        <w:rPr>
          <w:rFonts w:asciiTheme="minorHAnsi" w:hAnsiTheme="minorHAnsi" w:cstheme="minorHAnsi"/>
          <w:sz w:val="20"/>
        </w:rPr>
        <w:t>second</w:t>
      </w:r>
      <w:r w:rsidR="00A74969">
        <w:rPr>
          <w:rFonts w:asciiTheme="minorHAnsi" w:hAnsiTheme="minorHAnsi" w:cstheme="minorHAnsi"/>
          <w:sz w:val="20"/>
        </w:rPr>
        <w:t xml:space="preserve"> quarter is broadly in line w</w:t>
      </w:r>
      <w:r w:rsidR="00F94E3B">
        <w:rPr>
          <w:rFonts w:asciiTheme="minorHAnsi" w:hAnsiTheme="minorHAnsi" w:cstheme="minorHAnsi"/>
          <w:sz w:val="20"/>
        </w:rPr>
        <w:t xml:space="preserve">ith effort predicted, with some under reporting of </w:t>
      </w:r>
      <w:r w:rsidR="00A74969">
        <w:rPr>
          <w:rFonts w:asciiTheme="minorHAnsi" w:hAnsiTheme="minorHAnsi" w:cstheme="minorHAnsi"/>
          <w:sz w:val="20"/>
        </w:rPr>
        <w:t xml:space="preserve">effort. </w:t>
      </w:r>
      <w:r w:rsidR="00F94E3B">
        <w:rPr>
          <w:rFonts w:asciiTheme="minorHAnsi" w:hAnsiTheme="minorHAnsi" w:cstheme="minorHAnsi"/>
          <w:sz w:val="20"/>
        </w:rPr>
        <w:t xml:space="preserve">A </w:t>
      </w:r>
      <w:r w:rsidR="00841C6E">
        <w:rPr>
          <w:rFonts w:asciiTheme="minorHAnsi" w:hAnsiTheme="minorHAnsi" w:cstheme="minorHAnsi"/>
          <w:sz w:val="20"/>
        </w:rPr>
        <w:t xml:space="preserve">new </w:t>
      </w:r>
      <w:r w:rsidR="00F94E3B">
        <w:rPr>
          <w:rFonts w:asciiTheme="minorHAnsi" w:hAnsiTheme="minorHAnsi" w:cstheme="minorHAnsi"/>
          <w:sz w:val="20"/>
        </w:rPr>
        <w:t xml:space="preserve">effort reporting tool, </w:t>
      </w:r>
      <w:proofErr w:type="spellStart"/>
      <w:r w:rsidR="00F94E3B">
        <w:rPr>
          <w:rFonts w:asciiTheme="minorHAnsi" w:hAnsiTheme="minorHAnsi" w:cstheme="minorHAnsi"/>
          <w:sz w:val="20"/>
        </w:rPr>
        <w:t>EasyTS</w:t>
      </w:r>
      <w:proofErr w:type="spellEnd"/>
      <w:r w:rsidR="00F94E3B">
        <w:rPr>
          <w:rFonts w:asciiTheme="minorHAnsi" w:hAnsiTheme="minorHAnsi" w:cstheme="minorHAnsi"/>
          <w:sz w:val="20"/>
        </w:rPr>
        <w:t xml:space="preserve"> has </w:t>
      </w:r>
      <w:r w:rsidR="00841C6E">
        <w:rPr>
          <w:rFonts w:asciiTheme="minorHAnsi" w:hAnsiTheme="minorHAnsi" w:cstheme="minorHAnsi"/>
          <w:sz w:val="20"/>
        </w:rPr>
        <w:t>be</w:t>
      </w:r>
      <w:r w:rsidR="00F94E3B">
        <w:rPr>
          <w:rFonts w:asciiTheme="minorHAnsi" w:hAnsiTheme="minorHAnsi" w:cstheme="minorHAnsi"/>
          <w:sz w:val="20"/>
        </w:rPr>
        <w:t>en</w:t>
      </w:r>
      <w:r w:rsidR="00841C6E">
        <w:rPr>
          <w:rFonts w:asciiTheme="minorHAnsi" w:hAnsiTheme="minorHAnsi" w:cstheme="minorHAnsi"/>
          <w:sz w:val="20"/>
        </w:rPr>
        <w:t xml:space="preserve"> introduced in Q2 to simplify effort reporting for all partners.</w:t>
      </w:r>
      <w:r w:rsidR="00D6314A">
        <w:rPr>
          <w:rFonts w:asciiTheme="minorHAnsi" w:hAnsiTheme="minorHAnsi" w:cstheme="minorHAnsi"/>
          <w:sz w:val="20"/>
        </w:rPr>
        <w:t xml:space="preserve"> A new editor for </w:t>
      </w:r>
      <w:proofErr w:type="spellStart"/>
      <w:r w:rsidR="00D6314A">
        <w:rPr>
          <w:rFonts w:asciiTheme="minorHAnsi" w:hAnsiTheme="minorHAnsi" w:cstheme="minorHAnsi"/>
          <w:sz w:val="20"/>
        </w:rPr>
        <w:t>iSGTW</w:t>
      </w:r>
      <w:proofErr w:type="spellEnd"/>
      <w:r w:rsidR="00D6314A">
        <w:rPr>
          <w:rFonts w:asciiTheme="minorHAnsi" w:hAnsiTheme="minorHAnsi" w:cstheme="minorHAnsi"/>
          <w:sz w:val="20"/>
        </w:rPr>
        <w:t xml:space="preserve"> to take over from Dan </w:t>
      </w:r>
      <w:proofErr w:type="spellStart"/>
      <w:r w:rsidR="00D6314A">
        <w:rPr>
          <w:rFonts w:asciiTheme="minorHAnsi" w:hAnsiTheme="minorHAnsi" w:cstheme="minorHAnsi"/>
          <w:sz w:val="20"/>
        </w:rPr>
        <w:t>Drollette</w:t>
      </w:r>
      <w:proofErr w:type="spellEnd"/>
      <w:r w:rsidR="00D6314A">
        <w:rPr>
          <w:rFonts w:asciiTheme="minorHAnsi" w:hAnsiTheme="minorHAnsi" w:cstheme="minorHAnsi"/>
          <w:sz w:val="20"/>
        </w:rPr>
        <w:t xml:space="preserve"> has been recruited to start at CERN on 1 April. Plans are also underway to recruit a 0.5FTE post to QMUL to support the impact and sustainability work of WP1.</w:t>
      </w:r>
    </w:p>
    <w:p w:rsidR="00D6314A" w:rsidRPr="00A74969" w:rsidRDefault="00D6314A" w:rsidP="00841C6E">
      <w:pPr>
        <w:rPr>
          <w:rFonts w:asciiTheme="minorHAnsi" w:hAnsiTheme="minorHAnsi" w:cstheme="minorHAnsi"/>
          <w:sz w:val="20"/>
        </w:rPr>
        <w:sectPr w:rsidR="00D6314A" w:rsidRPr="00A74969">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38357C" w:rsidRDefault="00D9295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38357C" w:rsidRPr="00B9480D">
        <w:rPr>
          <w:rFonts w:cs="Calibri"/>
          <w:noProof/>
        </w:rPr>
        <w:t>1</w:t>
      </w:r>
      <w:r w:rsidR="0038357C">
        <w:rPr>
          <w:rFonts w:asciiTheme="minorHAnsi" w:eastAsiaTheme="minorEastAsia" w:hAnsiTheme="minorHAnsi" w:cstheme="minorBidi"/>
          <w:b w:val="0"/>
          <w:caps w:val="0"/>
          <w:noProof/>
          <w:sz w:val="22"/>
          <w:szCs w:val="22"/>
          <w:lang w:eastAsia="en-GB"/>
        </w:rPr>
        <w:tab/>
      </w:r>
      <w:r w:rsidR="0038357C" w:rsidRPr="00B9480D">
        <w:rPr>
          <w:rFonts w:cs="Calibri"/>
          <w:noProof/>
        </w:rPr>
        <w:t>Introduction</w:t>
      </w:r>
      <w:r w:rsidR="0038357C">
        <w:rPr>
          <w:noProof/>
        </w:rPr>
        <w:tab/>
      </w:r>
      <w:r w:rsidR="0038357C">
        <w:rPr>
          <w:noProof/>
        </w:rPr>
        <w:fldChar w:fldCharType="begin"/>
      </w:r>
      <w:r w:rsidR="0038357C">
        <w:rPr>
          <w:noProof/>
        </w:rPr>
        <w:instrText xml:space="preserve"> PAGEREF _Toc292806500 \h </w:instrText>
      </w:r>
      <w:r w:rsidR="0038357C">
        <w:rPr>
          <w:noProof/>
        </w:rPr>
      </w:r>
      <w:r w:rsidR="0038357C">
        <w:rPr>
          <w:noProof/>
        </w:rPr>
        <w:fldChar w:fldCharType="separate"/>
      </w:r>
      <w:r w:rsidR="0038357C">
        <w:rPr>
          <w:noProof/>
        </w:rPr>
        <w:t>6</w:t>
      </w:r>
      <w:r w:rsidR="0038357C">
        <w:rPr>
          <w:noProof/>
        </w:rPr>
        <w:fldChar w:fldCharType="end"/>
      </w:r>
    </w:p>
    <w:p w:rsidR="0038357C" w:rsidRDefault="0038357C">
      <w:pPr>
        <w:pStyle w:val="TOC1"/>
        <w:rPr>
          <w:rFonts w:asciiTheme="minorHAnsi" w:eastAsiaTheme="minorEastAsia" w:hAnsiTheme="minorHAnsi" w:cstheme="minorBidi"/>
          <w:b w:val="0"/>
          <w:caps w:val="0"/>
          <w:noProof/>
          <w:sz w:val="22"/>
          <w:szCs w:val="22"/>
          <w:lang w:eastAsia="en-GB"/>
        </w:rPr>
      </w:pPr>
      <w:r w:rsidRPr="00B9480D">
        <w:rPr>
          <w:rFonts w:cs="Calibri"/>
          <w:noProof/>
        </w:rPr>
        <w:t>2</w:t>
      </w:r>
      <w:r>
        <w:rPr>
          <w:rFonts w:asciiTheme="minorHAnsi" w:eastAsiaTheme="minorEastAsia" w:hAnsiTheme="minorHAnsi" w:cstheme="minorBidi"/>
          <w:b w:val="0"/>
          <w:caps w:val="0"/>
          <w:noProof/>
          <w:sz w:val="22"/>
          <w:szCs w:val="22"/>
          <w:lang w:eastAsia="en-GB"/>
        </w:rPr>
        <w:tab/>
      </w:r>
      <w:r w:rsidRPr="00B9480D">
        <w:rPr>
          <w:rFonts w:cs="Calibri"/>
          <w:noProof/>
        </w:rPr>
        <w:t>main achievements</w:t>
      </w:r>
      <w:r>
        <w:rPr>
          <w:noProof/>
        </w:rPr>
        <w:tab/>
      </w:r>
      <w:r>
        <w:rPr>
          <w:noProof/>
        </w:rPr>
        <w:fldChar w:fldCharType="begin"/>
      </w:r>
      <w:r>
        <w:rPr>
          <w:noProof/>
        </w:rPr>
        <w:instrText xml:space="preserve"> PAGEREF _Toc292806501 \h </w:instrText>
      </w:r>
      <w:r>
        <w:rPr>
          <w:noProof/>
        </w:rPr>
      </w:r>
      <w:r>
        <w:rPr>
          <w:noProof/>
        </w:rPr>
        <w:fldChar w:fldCharType="separate"/>
      </w:r>
      <w:r>
        <w:rPr>
          <w:noProof/>
        </w:rPr>
        <w:t>7</w:t>
      </w:r>
      <w:r>
        <w:rPr>
          <w:noProof/>
        </w:rPr>
        <w:fldChar w:fldCharType="end"/>
      </w:r>
    </w:p>
    <w:p w:rsidR="0038357C" w:rsidRDefault="0038357C">
      <w:pPr>
        <w:pStyle w:val="TOC2"/>
        <w:tabs>
          <w:tab w:val="left" w:pos="880"/>
          <w:tab w:val="right" w:leader="dot" w:pos="9054"/>
        </w:tabs>
        <w:rPr>
          <w:rFonts w:asciiTheme="minorHAnsi" w:eastAsiaTheme="minorEastAsia" w:hAnsiTheme="minorHAnsi" w:cstheme="minorBidi"/>
          <w:b w:val="0"/>
          <w:noProof/>
          <w:lang w:eastAsia="en-GB"/>
        </w:rPr>
      </w:pPr>
      <w:r w:rsidRPr="00B9480D">
        <w:rPr>
          <w:rFonts w:cs="Calibri"/>
          <w:noProof/>
        </w:rPr>
        <w:t>2.1</w:t>
      </w:r>
      <w:r>
        <w:rPr>
          <w:rFonts w:asciiTheme="minorHAnsi" w:eastAsiaTheme="minorEastAsia" w:hAnsiTheme="minorHAnsi" w:cstheme="minorBidi"/>
          <w:b w:val="0"/>
          <w:noProof/>
          <w:lang w:eastAsia="en-GB"/>
        </w:rPr>
        <w:tab/>
      </w:r>
      <w:r w:rsidRPr="00B9480D">
        <w:rPr>
          <w:rFonts w:cs="Calibri"/>
          <w:noProof/>
        </w:rPr>
        <w:t>Summary</w:t>
      </w:r>
      <w:r>
        <w:rPr>
          <w:noProof/>
        </w:rPr>
        <w:tab/>
      </w:r>
      <w:r>
        <w:rPr>
          <w:noProof/>
        </w:rPr>
        <w:fldChar w:fldCharType="begin"/>
      </w:r>
      <w:r>
        <w:rPr>
          <w:noProof/>
        </w:rPr>
        <w:instrText xml:space="preserve"> PAGEREF _Toc292806502 \h </w:instrText>
      </w:r>
      <w:r>
        <w:rPr>
          <w:noProof/>
        </w:rPr>
      </w:r>
      <w:r>
        <w:rPr>
          <w:noProof/>
        </w:rPr>
        <w:fldChar w:fldCharType="separate"/>
      </w:r>
      <w:r>
        <w:rPr>
          <w:noProof/>
        </w:rPr>
        <w:t>7</w:t>
      </w:r>
      <w:r>
        <w:rPr>
          <w:noProof/>
        </w:rPr>
        <w:fldChar w:fldCharType="end"/>
      </w:r>
    </w:p>
    <w:p w:rsidR="0038357C" w:rsidRDefault="0038357C">
      <w:pPr>
        <w:pStyle w:val="TOC2"/>
        <w:tabs>
          <w:tab w:val="left" w:pos="880"/>
          <w:tab w:val="right" w:leader="dot" w:pos="9054"/>
        </w:tabs>
        <w:rPr>
          <w:rFonts w:asciiTheme="minorHAnsi" w:eastAsiaTheme="minorEastAsia" w:hAnsiTheme="minorHAnsi" w:cstheme="minorBidi"/>
          <w:b w:val="0"/>
          <w:noProof/>
          <w:lang w:eastAsia="en-GB"/>
        </w:rPr>
      </w:pPr>
      <w:r w:rsidRPr="00B9480D">
        <w:rPr>
          <w:rFonts w:cs="Calibri"/>
          <w:noProof/>
        </w:rPr>
        <w:t>2.2</w:t>
      </w:r>
      <w:r>
        <w:rPr>
          <w:rFonts w:asciiTheme="minorHAnsi" w:eastAsiaTheme="minorEastAsia" w:hAnsiTheme="minorHAnsi" w:cstheme="minorBidi"/>
          <w:b w:val="0"/>
          <w:noProof/>
          <w:lang w:eastAsia="en-GB"/>
        </w:rPr>
        <w:tab/>
      </w:r>
      <w:r w:rsidRPr="00B9480D">
        <w:rPr>
          <w:rFonts w:cs="Calibri"/>
          <w:noProof/>
        </w:rPr>
        <w:t>Work packages</w:t>
      </w:r>
      <w:r>
        <w:rPr>
          <w:noProof/>
        </w:rPr>
        <w:tab/>
      </w:r>
      <w:r>
        <w:rPr>
          <w:noProof/>
        </w:rPr>
        <w:fldChar w:fldCharType="begin"/>
      </w:r>
      <w:r>
        <w:rPr>
          <w:noProof/>
        </w:rPr>
        <w:instrText xml:space="preserve"> PAGEREF _Toc292806503 \h </w:instrText>
      </w:r>
      <w:r>
        <w:rPr>
          <w:noProof/>
        </w:rPr>
      </w:r>
      <w:r>
        <w:rPr>
          <w:noProof/>
        </w:rPr>
        <w:fldChar w:fldCharType="separate"/>
      </w:r>
      <w:r>
        <w:rPr>
          <w:noProof/>
        </w:rPr>
        <w:t>7</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_Toc292806504 \h </w:instrText>
      </w:r>
      <w:r>
        <w:rPr>
          <w:noProof/>
        </w:rPr>
      </w:r>
      <w:r>
        <w:rPr>
          <w:noProof/>
        </w:rPr>
        <w:fldChar w:fldCharType="separate"/>
      </w:r>
      <w:r>
        <w:rPr>
          <w:noProof/>
        </w:rPr>
        <w:t>7</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WP2: GridCaf</w:t>
      </w:r>
      <w:r w:rsidRPr="00B9480D">
        <w:rPr>
          <w:rFonts w:cs="Calibri"/>
          <w:noProof/>
        </w:rPr>
        <w:t>é</w:t>
      </w:r>
      <w:r>
        <w:rPr>
          <w:noProof/>
        </w:rPr>
        <w:t>, GridGuide, GridCast</w:t>
      </w:r>
      <w:r>
        <w:rPr>
          <w:noProof/>
        </w:rPr>
        <w:tab/>
      </w:r>
      <w:r>
        <w:rPr>
          <w:noProof/>
        </w:rPr>
        <w:fldChar w:fldCharType="begin"/>
      </w:r>
      <w:r>
        <w:rPr>
          <w:noProof/>
        </w:rPr>
        <w:instrText xml:space="preserve"> PAGEREF _Toc292806505 \h </w:instrText>
      </w:r>
      <w:r>
        <w:rPr>
          <w:noProof/>
        </w:rPr>
      </w:r>
      <w:r>
        <w:rPr>
          <w:noProof/>
        </w:rPr>
        <w:fldChar w:fldCharType="separate"/>
      </w:r>
      <w:r>
        <w:rPr>
          <w:noProof/>
        </w:rPr>
        <w:t>7</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WP3: iSGTW/The Digital Scientist</w:t>
      </w:r>
      <w:r>
        <w:rPr>
          <w:noProof/>
        </w:rPr>
        <w:tab/>
      </w:r>
      <w:r>
        <w:rPr>
          <w:noProof/>
        </w:rPr>
        <w:fldChar w:fldCharType="begin"/>
      </w:r>
      <w:r>
        <w:rPr>
          <w:noProof/>
        </w:rPr>
        <w:instrText xml:space="preserve"> PAGEREF _Toc292806506 \h </w:instrText>
      </w:r>
      <w:r>
        <w:rPr>
          <w:noProof/>
        </w:rPr>
      </w:r>
      <w:r>
        <w:rPr>
          <w:noProof/>
        </w:rPr>
        <w:fldChar w:fldCharType="separate"/>
      </w:r>
      <w:r>
        <w:rPr>
          <w:noProof/>
        </w:rPr>
        <w:t>8</w:t>
      </w:r>
      <w:r>
        <w:rPr>
          <w:noProof/>
        </w:rPr>
        <w:fldChar w:fldCharType="end"/>
      </w:r>
    </w:p>
    <w:p w:rsidR="0038357C" w:rsidRDefault="0038357C">
      <w:pPr>
        <w:pStyle w:val="TOC2"/>
        <w:tabs>
          <w:tab w:val="left" w:pos="880"/>
          <w:tab w:val="right" w:leader="dot" w:pos="9054"/>
        </w:tabs>
        <w:rPr>
          <w:rFonts w:asciiTheme="minorHAnsi" w:eastAsiaTheme="minorEastAsia" w:hAnsiTheme="minorHAnsi" w:cstheme="minorBidi"/>
          <w:b w:val="0"/>
          <w:noProof/>
          <w:lang w:eastAsia="en-GB"/>
        </w:rPr>
      </w:pPr>
      <w:r w:rsidRPr="00B9480D">
        <w:rPr>
          <w:rFonts w:cs="Calibri"/>
          <w:noProof/>
        </w:rPr>
        <w:t>2.3</w:t>
      </w:r>
      <w:r>
        <w:rPr>
          <w:rFonts w:asciiTheme="minorHAnsi" w:eastAsiaTheme="minorEastAsia" w:hAnsiTheme="minorHAnsi" w:cstheme="minorBidi"/>
          <w:b w:val="0"/>
          <w:noProof/>
          <w:lang w:eastAsia="en-GB"/>
        </w:rPr>
        <w:tab/>
      </w:r>
      <w:r w:rsidRPr="00B9480D">
        <w:rPr>
          <w:rFonts w:cs="Calibri"/>
          <w:noProof/>
        </w:rPr>
        <w:t>Issues and mitigation</w:t>
      </w:r>
      <w:r>
        <w:rPr>
          <w:noProof/>
        </w:rPr>
        <w:tab/>
      </w:r>
      <w:r>
        <w:rPr>
          <w:noProof/>
        </w:rPr>
        <w:fldChar w:fldCharType="begin"/>
      </w:r>
      <w:r>
        <w:rPr>
          <w:noProof/>
        </w:rPr>
        <w:instrText xml:space="preserve"> PAGEREF _Toc292806507 \h </w:instrText>
      </w:r>
      <w:r>
        <w:rPr>
          <w:noProof/>
        </w:rPr>
      </w:r>
      <w:r>
        <w:rPr>
          <w:noProof/>
        </w:rPr>
        <w:fldChar w:fldCharType="separate"/>
      </w:r>
      <w:r>
        <w:rPr>
          <w:noProof/>
        </w:rPr>
        <w:t>9</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_Toc292806508 \h </w:instrText>
      </w:r>
      <w:r>
        <w:rPr>
          <w:noProof/>
        </w:rPr>
      </w:r>
      <w:r>
        <w:rPr>
          <w:noProof/>
        </w:rPr>
        <w:fldChar w:fldCharType="separate"/>
      </w:r>
      <w:r>
        <w:rPr>
          <w:noProof/>
        </w:rPr>
        <w:t>9</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WP2: Gridcaf</w:t>
      </w:r>
      <w:r w:rsidRPr="00B9480D">
        <w:rPr>
          <w:rFonts w:cs="Calibri"/>
          <w:noProof/>
        </w:rPr>
        <w:t>é</w:t>
      </w:r>
      <w:r>
        <w:rPr>
          <w:noProof/>
        </w:rPr>
        <w:t>, GridGuide, Gridcast</w:t>
      </w:r>
      <w:r>
        <w:rPr>
          <w:noProof/>
        </w:rPr>
        <w:tab/>
      </w:r>
      <w:r>
        <w:rPr>
          <w:noProof/>
        </w:rPr>
        <w:fldChar w:fldCharType="begin"/>
      </w:r>
      <w:r>
        <w:rPr>
          <w:noProof/>
        </w:rPr>
        <w:instrText xml:space="preserve"> PAGEREF _Toc292806509 \h </w:instrText>
      </w:r>
      <w:r>
        <w:rPr>
          <w:noProof/>
        </w:rPr>
      </w:r>
      <w:r>
        <w:rPr>
          <w:noProof/>
        </w:rPr>
        <w:fldChar w:fldCharType="separate"/>
      </w:r>
      <w:r>
        <w:rPr>
          <w:noProof/>
        </w:rPr>
        <w:t>10</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WP3: iSGTW/Digital Scientist</w:t>
      </w:r>
      <w:r>
        <w:rPr>
          <w:noProof/>
        </w:rPr>
        <w:tab/>
      </w:r>
      <w:r>
        <w:rPr>
          <w:noProof/>
        </w:rPr>
        <w:fldChar w:fldCharType="begin"/>
      </w:r>
      <w:r>
        <w:rPr>
          <w:noProof/>
        </w:rPr>
        <w:instrText xml:space="preserve"> PAGEREF _Toc292806510 \h </w:instrText>
      </w:r>
      <w:r>
        <w:rPr>
          <w:noProof/>
        </w:rPr>
      </w:r>
      <w:r>
        <w:rPr>
          <w:noProof/>
        </w:rPr>
        <w:fldChar w:fldCharType="separate"/>
      </w:r>
      <w:r>
        <w:rPr>
          <w:noProof/>
        </w:rPr>
        <w:t>10</w:t>
      </w:r>
      <w:r>
        <w:rPr>
          <w:noProof/>
        </w:rPr>
        <w:fldChar w:fldCharType="end"/>
      </w:r>
    </w:p>
    <w:p w:rsidR="0038357C" w:rsidRDefault="0038357C">
      <w:pPr>
        <w:pStyle w:val="TOC2"/>
        <w:tabs>
          <w:tab w:val="left" w:pos="880"/>
          <w:tab w:val="right" w:leader="dot" w:pos="9054"/>
        </w:tabs>
        <w:rPr>
          <w:rFonts w:asciiTheme="minorHAnsi" w:eastAsiaTheme="minorEastAsia" w:hAnsiTheme="minorHAnsi" w:cstheme="minorBidi"/>
          <w:b w:val="0"/>
          <w:noProof/>
          <w:lang w:eastAsia="en-GB"/>
        </w:rPr>
      </w:pPr>
      <w:r w:rsidRPr="00B9480D">
        <w:rPr>
          <w:rFonts w:cs="Calibri"/>
          <w:noProof/>
        </w:rPr>
        <w:t>2.4</w:t>
      </w:r>
      <w:r>
        <w:rPr>
          <w:rFonts w:asciiTheme="minorHAnsi" w:eastAsiaTheme="minorEastAsia" w:hAnsiTheme="minorHAnsi" w:cstheme="minorBidi"/>
          <w:b w:val="0"/>
          <w:noProof/>
          <w:lang w:eastAsia="en-GB"/>
        </w:rPr>
        <w:tab/>
      </w:r>
      <w:r w:rsidRPr="00B9480D">
        <w:rPr>
          <w:rFonts w:cs="Calibri"/>
          <w:noProof/>
        </w:rPr>
        <w:t>Plans for the next quarter</w:t>
      </w:r>
      <w:r>
        <w:rPr>
          <w:noProof/>
        </w:rPr>
        <w:tab/>
      </w:r>
      <w:r>
        <w:rPr>
          <w:noProof/>
        </w:rPr>
        <w:fldChar w:fldCharType="begin"/>
      </w:r>
      <w:r>
        <w:rPr>
          <w:noProof/>
        </w:rPr>
        <w:instrText xml:space="preserve"> PAGEREF _Toc292806511 \h </w:instrText>
      </w:r>
      <w:r>
        <w:rPr>
          <w:noProof/>
        </w:rPr>
      </w:r>
      <w:r>
        <w:rPr>
          <w:noProof/>
        </w:rPr>
        <w:fldChar w:fldCharType="separate"/>
      </w:r>
      <w:r>
        <w:rPr>
          <w:noProof/>
        </w:rPr>
        <w:t>10</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_Toc292806512 \h </w:instrText>
      </w:r>
      <w:r>
        <w:rPr>
          <w:noProof/>
        </w:rPr>
      </w:r>
      <w:r>
        <w:rPr>
          <w:noProof/>
        </w:rPr>
        <w:fldChar w:fldCharType="separate"/>
      </w:r>
      <w:r>
        <w:rPr>
          <w:noProof/>
        </w:rPr>
        <w:t>10</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WP2: Gridcaf</w:t>
      </w:r>
      <w:r w:rsidRPr="00B9480D">
        <w:rPr>
          <w:rFonts w:cs="Calibri"/>
          <w:noProof/>
        </w:rPr>
        <w:t>é</w:t>
      </w:r>
      <w:r>
        <w:rPr>
          <w:noProof/>
        </w:rPr>
        <w:t>, GridGuide, Gridcast</w:t>
      </w:r>
      <w:r>
        <w:rPr>
          <w:noProof/>
        </w:rPr>
        <w:tab/>
      </w:r>
      <w:r>
        <w:rPr>
          <w:noProof/>
        </w:rPr>
        <w:fldChar w:fldCharType="begin"/>
      </w:r>
      <w:r>
        <w:rPr>
          <w:noProof/>
        </w:rPr>
        <w:instrText xml:space="preserve"> PAGEREF _Toc292806513 \h </w:instrText>
      </w:r>
      <w:r>
        <w:rPr>
          <w:noProof/>
        </w:rPr>
      </w:r>
      <w:r>
        <w:rPr>
          <w:noProof/>
        </w:rPr>
        <w:fldChar w:fldCharType="separate"/>
      </w:r>
      <w:r>
        <w:rPr>
          <w:noProof/>
        </w:rPr>
        <w:t>11</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_Toc292806514 \h </w:instrText>
      </w:r>
      <w:r>
        <w:rPr>
          <w:noProof/>
        </w:rPr>
      </w:r>
      <w:r>
        <w:rPr>
          <w:noProof/>
        </w:rPr>
        <w:fldChar w:fldCharType="separate"/>
      </w:r>
      <w:r>
        <w:rPr>
          <w:noProof/>
        </w:rPr>
        <w:t>12</w:t>
      </w:r>
      <w:r>
        <w:rPr>
          <w:noProof/>
        </w:rPr>
        <w:fldChar w:fldCharType="end"/>
      </w:r>
    </w:p>
    <w:p w:rsidR="0038357C" w:rsidRDefault="0038357C">
      <w:pPr>
        <w:pStyle w:val="TOC1"/>
        <w:rPr>
          <w:rFonts w:asciiTheme="minorHAnsi" w:eastAsiaTheme="minorEastAsia" w:hAnsiTheme="minorHAnsi" w:cstheme="minorBidi"/>
          <w:b w:val="0"/>
          <w:caps w:val="0"/>
          <w:noProof/>
          <w:sz w:val="22"/>
          <w:szCs w:val="22"/>
          <w:lang w:eastAsia="en-GB"/>
        </w:rPr>
      </w:pPr>
      <w:r w:rsidRPr="00B9480D">
        <w:rPr>
          <w:rFonts w:cs="Calibri"/>
          <w:noProof/>
        </w:rPr>
        <w:t>3</w:t>
      </w:r>
      <w:r>
        <w:rPr>
          <w:rFonts w:asciiTheme="minorHAnsi" w:eastAsiaTheme="minorEastAsia" w:hAnsiTheme="minorHAnsi" w:cstheme="minorBidi"/>
          <w:b w:val="0"/>
          <w:caps w:val="0"/>
          <w:noProof/>
          <w:sz w:val="22"/>
          <w:szCs w:val="22"/>
          <w:lang w:eastAsia="en-GB"/>
        </w:rPr>
        <w:tab/>
      </w:r>
      <w:r w:rsidRPr="00B9480D">
        <w:rPr>
          <w:rFonts w:cs="Calibri"/>
          <w:noProof/>
        </w:rPr>
        <w:t>Consortium management</w:t>
      </w:r>
      <w:r>
        <w:rPr>
          <w:noProof/>
        </w:rPr>
        <w:tab/>
      </w:r>
      <w:r>
        <w:rPr>
          <w:noProof/>
        </w:rPr>
        <w:fldChar w:fldCharType="begin"/>
      </w:r>
      <w:r>
        <w:rPr>
          <w:noProof/>
        </w:rPr>
        <w:instrText xml:space="preserve"> PAGEREF _Toc292806515 \h </w:instrText>
      </w:r>
      <w:r>
        <w:rPr>
          <w:noProof/>
        </w:rPr>
      </w:r>
      <w:r>
        <w:rPr>
          <w:noProof/>
        </w:rPr>
        <w:fldChar w:fldCharType="separate"/>
      </w:r>
      <w:r>
        <w:rPr>
          <w:noProof/>
        </w:rPr>
        <w:t>13</w:t>
      </w:r>
      <w:r>
        <w:rPr>
          <w:noProof/>
        </w:rPr>
        <w:fldChar w:fldCharType="end"/>
      </w:r>
    </w:p>
    <w:p w:rsidR="0038357C" w:rsidRDefault="0038357C">
      <w:pPr>
        <w:pStyle w:val="TOC2"/>
        <w:tabs>
          <w:tab w:val="left" w:pos="880"/>
          <w:tab w:val="right" w:leader="dot" w:pos="9054"/>
        </w:tabs>
        <w:rPr>
          <w:rFonts w:asciiTheme="minorHAnsi" w:eastAsiaTheme="minorEastAsia" w:hAnsiTheme="minorHAnsi" w:cstheme="minorBidi"/>
          <w:b w:val="0"/>
          <w:noProof/>
          <w:lang w:eastAsia="en-GB"/>
        </w:rPr>
      </w:pPr>
      <w:r w:rsidRPr="00B9480D">
        <w:rPr>
          <w:rFonts w:cs="Calibri"/>
          <w:noProof/>
        </w:rPr>
        <w:t>3.1</w:t>
      </w:r>
      <w:r>
        <w:rPr>
          <w:rFonts w:asciiTheme="minorHAnsi" w:eastAsiaTheme="minorEastAsia" w:hAnsiTheme="minorHAnsi" w:cstheme="minorBidi"/>
          <w:b w:val="0"/>
          <w:noProof/>
          <w:lang w:eastAsia="en-GB"/>
        </w:rPr>
        <w:tab/>
      </w:r>
      <w:r w:rsidRPr="00B9480D">
        <w:rPr>
          <w:rFonts w:cs="Calibri"/>
          <w:noProof/>
        </w:rPr>
        <w:t>Summary</w:t>
      </w:r>
      <w:r>
        <w:rPr>
          <w:noProof/>
        </w:rPr>
        <w:tab/>
      </w:r>
      <w:r>
        <w:rPr>
          <w:noProof/>
        </w:rPr>
        <w:fldChar w:fldCharType="begin"/>
      </w:r>
      <w:r>
        <w:rPr>
          <w:noProof/>
        </w:rPr>
        <w:instrText xml:space="preserve"> PAGEREF _Toc292806516 \h </w:instrText>
      </w:r>
      <w:r>
        <w:rPr>
          <w:noProof/>
        </w:rPr>
      </w:r>
      <w:r>
        <w:rPr>
          <w:noProof/>
        </w:rPr>
        <w:fldChar w:fldCharType="separate"/>
      </w:r>
      <w:r>
        <w:rPr>
          <w:noProof/>
        </w:rPr>
        <w:t>13</w:t>
      </w:r>
      <w:r>
        <w:rPr>
          <w:noProof/>
        </w:rPr>
        <w:fldChar w:fldCharType="end"/>
      </w:r>
    </w:p>
    <w:p w:rsidR="0038357C" w:rsidRDefault="0038357C">
      <w:pPr>
        <w:pStyle w:val="TOC2"/>
        <w:tabs>
          <w:tab w:val="left" w:pos="880"/>
          <w:tab w:val="right" w:leader="dot" w:pos="9054"/>
        </w:tabs>
        <w:rPr>
          <w:rFonts w:asciiTheme="minorHAnsi" w:eastAsiaTheme="minorEastAsia" w:hAnsiTheme="minorHAnsi" w:cstheme="minorBidi"/>
          <w:b w:val="0"/>
          <w:noProof/>
          <w:lang w:eastAsia="en-GB"/>
        </w:rPr>
      </w:pPr>
      <w:r w:rsidRPr="00B9480D">
        <w:rPr>
          <w:rFonts w:cs="Calibri"/>
          <w:noProof/>
        </w:rPr>
        <w:t>3.2</w:t>
      </w:r>
      <w:r>
        <w:rPr>
          <w:rFonts w:asciiTheme="minorHAnsi" w:eastAsiaTheme="minorEastAsia" w:hAnsiTheme="minorHAnsi" w:cstheme="minorBidi"/>
          <w:b w:val="0"/>
          <w:noProof/>
          <w:lang w:eastAsia="en-GB"/>
        </w:rPr>
        <w:tab/>
      </w:r>
      <w:r w:rsidRPr="00B9480D">
        <w:rPr>
          <w:rFonts w:cs="Calibri"/>
          <w:noProof/>
        </w:rPr>
        <w:t>WP4: Management</w:t>
      </w:r>
      <w:r>
        <w:rPr>
          <w:noProof/>
        </w:rPr>
        <w:tab/>
      </w:r>
      <w:r>
        <w:rPr>
          <w:noProof/>
        </w:rPr>
        <w:fldChar w:fldCharType="begin"/>
      </w:r>
      <w:r>
        <w:rPr>
          <w:noProof/>
        </w:rPr>
        <w:instrText xml:space="preserve"> PAGEREF _Toc292806517 \h </w:instrText>
      </w:r>
      <w:r>
        <w:rPr>
          <w:noProof/>
        </w:rPr>
      </w:r>
      <w:r>
        <w:rPr>
          <w:noProof/>
        </w:rPr>
        <w:fldChar w:fldCharType="separate"/>
      </w:r>
      <w:r>
        <w:rPr>
          <w:noProof/>
        </w:rPr>
        <w:t>13</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Project management</w:t>
      </w:r>
      <w:r>
        <w:rPr>
          <w:noProof/>
        </w:rPr>
        <w:tab/>
      </w:r>
      <w:r>
        <w:rPr>
          <w:noProof/>
        </w:rPr>
        <w:fldChar w:fldCharType="begin"/>
      </w:r>
      <w:r>
        <w:rPr>
          <w:noProof/>
        </w:rPr>
        <w:instrText xml:space="preserve"> PAGEREF _Toc292806518 \h </w:instrText>
      </w:r>
      <w:r>
        <w:rPr>
          <w:noProof/>
        </w:rPr>
      </w:r>
      <w:r>
        <w:rPr>
          <w:noProof/>
        </w:rPr>
        <w:fldChar w:fldCharType="separate"/>
      </w:r>
      <w:r>
        <w:rPr>
          <w:noProof/>
        </w:rPr>
        <w:t>13</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Milestones and Deliverables</w:t>
      </w:r>
      <w:r>
        <w:rPr>
          <w:noProof/>
        </w:rPr>
        <w:tab/>
      </w:r>
      <w:r>
        <w:rPr>
          <w:noProof/>
        </w:rPr>
        <w:fldChar w:fldCharType="begin"/>
      </w:r>
      <w:r>
        <w:rPr>
          <w:noProof/>
        </w:rPr>
        <w:instrText xml:space="preserve"> PAGEREF _Toc292806519 \h </w:instrText>
      </w:r>
      <w:r>
        <w:rPr>
          <w:noProof/>
        </w:rPr>
      </w:r>
      <w:r>
        <w:rPr>
          <w:noProof/>
        </w:rPr>
        <w:fldChar w:fldCharType="separate"/>
      </w:r>
      <w:r>
        <w:rPr>
          <w:noProof/>
        </w:rPr>
        <w:t>13</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3.2.3</w:t>
      </w:r>
      <w:r>
        <w:rPr>
          <w:rFonts w:asciiTheme="minorHAnsi" w:eastAsiaTheme="minorEastAsia" w:hAnsiTheme="minorHAnsi" w:cstheme="minorBidi"/>
          <w:noProof/>
          <w:lang w:eastAsia="en-GB"/>
        </w:rPr>
        <w:tab/>
      </w:r>
      <w:r>
        <w:rPr>
          <w:noProof/>
        </w:rPr>
        <w:t>Consumption of effort</w:t>
      </w:r>
      <w:r>
        <w:rPr>
          <w:noProof/>
        </w:rPr>
        <w:tab/>
      </w:r>
      <w:r>
        <w:rPr>
          <w:noProof/>
        </w:rPr>
        <w:fldChar w:fldCharType="begin"/>
      </w:r>
      <w:r>
        <w:rPr>
          <w:noProof/>
        </w:rPr>
        <w:instrText xml:space="preserve"> PAGEREF _Toc292806520 \h </w:instrText>
      </w:r>
      <w:r>
        <w:rPr>
          <w:noProof/>
        </w:rPr>
      </w:r>
      <w:r>
        <w:rPr>
          <w:noProof/>
        </w:rPr>
        <w:fldChar w:fldCharType="separate"/>
      </w:r>
      <w:r>
        <w:rPr>
          <w:noProof/>
        </w:rPr>
        <w:t>14</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3.2.4</w:t>
      </w:r>
      <w:r>
        <w:rPr>
          <w:rFonts w:asciiTheme="minorHAnsi" w:eastAsiaTheme="minorEastAsia" w:hAnsiTheme="minorHAnsi" w:cstheme="minorBidi"/>
          <w:noProof/>
          <w:lang w:eastAsia="en-GB"/>
        </w:rPr>
        <w:tab/>
      </w:r>
      <w:r>
        <w:rPr>
          <w:noProof/>
        </w:rPr>
        <w:t>Overall financial status</w:t>
      </w:r>
      <w:r>
        <w:rPr>
          <w:noProof/>
        </w:rPr>
        <w:tab/>
      </w:r>
      <w:r>
        <w:rPr>
          <w:noProof/>
        </w:rPr>
        <w:fldChar w:fldCharType="begin"/>
      </w:r>
      <w:r>
        <w:rPr>
          <w:noProof/>
        </w:rPr>
        <w:instrText xml:space="preserve"> PAGEREF _Toc292806521 \h </w:instrText>
      </w:r>
      <w:r>
        <w:rPr>
          <w:noProof/>
        </w:rPr>
      </w:r>
      <w:r>
        <w:rPr>
          <w:noProof/>
        </w:rPr>
        <w:fldChar w:fldCharType="separate"/>
      </w:r>
      <w:r>
        <w:rPr>
          <w:noProof/>
        </w:rPr>
        <w:t>16</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3.2.5</w:t>
      </w:r>
      <w:r>
        <w:rPr>
          <w:rFonts w:asciiTheme="minorHAnsi" w:eastAsiaTheme="minorEastAsia" w:hAnsiTheme="minorHAnsi" w:cstheme="minorBidi"/>
          <w:noProof/>
          <w:lang w:eastAsia="en-GB"/>
        </w:rPr>
        <w:tab/>
      </w:r>
      <w:r>
        <w:rPr>
          <w:noProof/>
        </w:rPr>
        <w:t>WP4: Management issues and mitigation</w:t>
      </w:r>
      <w:r>
        <w:rPr>
          <w:noProof/>
        </w:rPr>
        <w:tab/>
      </w:r>
      <w:r>
        <w:rPr>
          <w:noProof/>
        </w:rPr>
        <w:fldChar w:fldCharType="begin"/>
      </w:r>
      <w:r>
        <w:rPr>
          <w:noProof/>
        </w:rPr>
        <w:instrText xml:space="preserve"> PAGEREF _Toc292806522 \h </w:instrText>
      </w:r>
      <w:r>
        <w:rPr>
          <w:noProof/>
        </w:rPr>
      </w:r>
      <w:r>
        <w:rPr>
          <w:noProof/>
        </w:rPr>
        <w:fldChar w:fldCharType="separate"/>
      </w:r>
      <w:r>
        <w:rPr>
          <w:noProof/>
        </w:rPr>
        <w:t>16</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3.2.6</w:t>
      </w:r>
      <w:r>
        <w:rPr>
          <w:rFonts w:asciiTheme="minorHAnsi" w:eastAsiaTheme="minorEastAsia" w:hAnsiTheme="minorHAnsi" w:cstheme="minorBidi"/>
          <w:noProof/>
          <w:lang w:eastAsia="en-GB"/>
        </w:rPr>
        <w:tab/>
      </w:r>
      <w:r>
        <w:rPr>
          <w:noProof/>
        </w:rPr>
        <w:t>WP4: Plans for the next quarter</w:t>
      </w:r>
      <w:r>
        <w:rPr>
          <w:noProof/>
        </w:rPr>
        <w:tab/>
      </w:r>
      <w:r>
        <w:rPr>
          <w:noProof/>
        </w:rPr>
        <w:fldChar w:fldCharType="begin"/>
      </w:r>
      <w:r>
        <w:rPr>
          <w:noProof/>
        </w:rPr>
        <w:instrText xml:space="preserve"> PAGEREF _Toc292806523 \h </w:instrText>
      </w:r>
      <w:r>
        <w:rPr>
          <w:noProof/>
        </w:rPr>
      </w:r>
      <w:r>
        <w:rPr>
          <w:noProof/>
        </w:rPr>
        <w:fldChar w:fldCharType="separate"/>
      </w:r>
      <w:r>
        <w:rPr>
          <w:noProof/>
        </w:rPr>
        <w:t>17</w:t>
      </w:r>
      <w:r>
        <w:rPr>
          <w:noProof/>
        </w:rPr>
        <w:fldChar w:fldCharType="end"/>
      </w:r>
    </w:p>
    <w:p w:rsidR="0038357C" w:rsidRDefault="0038357C">
      <w:pPr>
        <w:pStyle w:val="TOC1"/>
        <w:rPr>
          <w:rFonts w:asciiTheme="minorHAnsi" w:eastAsiaTheme="minorEastAsia" w:hAnsiTheme="minorHAnsi" w:cstheme="minorBidi"/>
          <w:b w:val="0"/>
          <w:caps w:val="0"/>
          <w:noProof/>
          <w:sz w:val="22"/>
          <w:szCs w:val="22"/>
          <w:lang w:eastAsia="en-GB"/>
        </w:rPr>
      </w:pPr>
      <w:r w:rsidRPr="00B9480D">
        <w:rPr>
          <w:rFonts w:cs="Calibri"/>
          <w:noProof/>
        </w:rPr>
        <w:t>4</w:t>
      </w:r>
      <w:r>
        <w:rPr>
          <w:rFonts w:asciiTheme="minorHAnsi" w:eastAsiaTheme="minorEastAsia" w:hAnsiTheme="minorHAnsi" w:cstheme="minorBidi"/>
          <w:b w:val="0"/>
          <w:caps w:val="0"/>
          <w:noProof/>
          <w:sz w:val="22"/>
          <w:szCs w:val="22"/>
          <w:lang w:eastAsia="en-GB"/>
        </w:rPr>
        <w:tab/>
      </w:r>
      <w:r w:rsidRPr="00B9480D">
        <w:rPr>
          <w:rFonts w:cs="Calibri"/>
          <w:noProof/>
        </w:rPr>
        <w:t>project metrics</w:t>
      </w:r>
      <w:r>
        <w:rPr>
          <w:noProof/>
        </w:rPr>
        <w:tab/>
      </w:r>
      <w:r>
        <w:rPr>
          <w:noProof/>
        </w:rPr>
        <w:fldChar w:fldCharType="begin"/>
      </w:r>
      <w:r>
        <w:rPr>
          <w:noProof/>
        </w:rPr>
        <w:instrText xml:space="preserve"> PAGEREF _Toc292806524 \h </w:instrText>
      </w:r>
      <w:r>
        <w:rPr>
          <w:noProof/>
        </w:rPr>
      </w:r>
      <w:r>
        <w:rPr>
          <w:noProof/>
        </w:rPr>
        <w:fldChar w:fldCharType="separate"/>
      </w:r>
      <w:r>
        <w:rPr>
          <w:noProof/>
        </w:rPr>
        <w:t>18</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_Toc292806525 \h </w:instrText>
      </w:r>
      <w:r>
        <w:rPr>
          <w:noProof/>
        </w:rPr>
      </w:r>
      <w:r>
        <w:rPr>
          <w:noProof/>
        </w:rPr>
        <w:fldChar w:fldCharType="separate"/>
      </w:r>
      <w:r>
        <w:rPr>
          <w:noProof/>
        </w:rPr>
        <w:t>18</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WP2: Gridcaf</w:t>
      </w:r>
      <w:r w:rsidRPr="00B9480D">
        <w:rPr>
          <w:rFonts w:cs="Calibri"/>
          <w:noProof/>
        </w:rPr>
        <w:t>é</w:t>
      </w:r>
      <w:r>
        <w:rPr>
          <w:noProof/>
        </w:rPr>
        <w:t>, GridGuide, Gridcast</w:t>
      </w:r>
      <w:r>
        <w:rPr>
          <w:noProof/>
        </w:rPr>
        <w:tab/>
      </w:r>
      <w:r>
        <w:rPr>
          <w:noProof/>
        </w:rPr>
        <w:fldChar w:fldCharType="begin"/>
      </w:r>
      <w:r>
        <w:rPr>
          <w:noProof/>
        </w:rPr>
        <w:instrText xml:space="preserve"> PAGEREF _Toc292806526 \h </w:instrText>
      </w:r>
      <w:r>
        <w:rPr>
          <w:noProof/>
        </w:rPr>
      </w:r>
      <w:r>
        <w:rPr>
          <w:noProof/>
        </w:rPr>
        <w:fldChar w:fldCharType="separate"/>
      </w:r>
      <w:r>
        <w:rPr>
          <w:noProof/>
        </w:rPr>
        <w:t>18</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WP3: iSGTW/Digital Scientist</w:t>
      </w:r>
      <w:r>
        <w:rPr>
          <w:noProof/>
        </w:rPr>
        <w:tab/>
      </w:r>
      <w:r>
        <w:rPr>
          <w:noProof/>
        </w:rPr>
        <w:fldChar w:fldCharType="begin"/>
      </w:r>
      <w:r>
        <w:rPr>
          <w:noProof/>
        </w:rPr>
        <w:instrText xml:space="preserve"> PAGEREF _Toc292806527 \h </w:instrText>
      </w:r>
      <w:r>
        <w:rPr>
          <w:noProof/>
        </w:rPr>
      </w:r>
      <w:r>
        <w:rPr>
          <w:noProof/>
        </w:rPr>
        <w:fldChar w:fldCharType="separate"/>
      </w:r>
      <w:r>
        <w:rPr>
          <w:noProof/>
        </w:rPr>
        <w:t>19</w:t>
      </w:r>
      <w:r>
        <w:rPr>
          <w:noProof/>
        </w:rPr>
        <w:fldChar w:fldCharType="end"/>
      </w:r>
    </w:p>
    <w:p w:rsidR="0038357C" w:rsidRDefault="0038357C">
      <w:pPr>
        <w:pStyle w:val="TOC3"/>
        <w:tabs>
          <w:tab w:val="left" w:pos="1320"/>
          <w:tab w:val="right" w:leader="dot" w:pos="9054"/>
        </w:tabs>
        <w:rPr>
          <w:rFonts w:asciiTheme="minorHAnsi" w:eastAsiaTheme="minorEastAsia" w:hAnsiTheme="minorHAnsi" w:cstheme="minorBidi"/>
          <w:noProof/>
          <w:lang w:eastAsia="en-GB"/>
        </w:rPr>
      </w:pPr>
      <w:r>
        <w:rPr>
          <w:noProof/>
        </w:rPr>
        <w:t>4.1.4</w:t>
      </w:r>
      <w:r>
        <w:rPr>
          <w:rFonts w:asciiTheme="minorHAnsi" w:eastAsiaTheme="minorEastAsia" w:hAnsiTheme="minorHAnsi" w:cstheme="minorBidi"/>
          <w:noProof/>
          <w:lang w:eastAsia="en-GB"/>
        </w:rPr>
        <w:tab/>
      </w:r>
      <w:r>
        <w:rPr>
          <w:noProof/>
        </w:rPr>
        <w:t>WP4: Management</w:t>
      </w:r>
      <w:r>
        <w:rPr>
          <w:noProof/>
        </w:rPr>
        <w:tab/>
      </w:r>
      <w:r>
        <w:rPr>
          <w:noProof/>
        </w:rPr>
        <w:fldChar w:fldCharType="begin"/>
      </w:r>
      <w:r>
        <w:rPr>
          <w:noProof/>
        </w:rPr>
        <w:instrText xml:space="preserve"> PAGEREF _Toc292806528 \h </w:instrText>
      </w:r>
      <w:r>
        <w:rPr>
          <w:noProof/>
        </w:rPr>
      </w:r>
      <w:r>
        <w:rPr>
          <w:noProof/>
        </w:rPr>
        <w:fldChar w:fldCharType="separate"/>
      </w:r>
      <w:r>
        <w:rPr>
          <w:noProof/>
        </w:rPr>
        <w:t>20</w:t>
      </w:r>
      <w:r>
        <w:rPr>
          <w:noProof/>
        </w:rPr>
        <w:fldChar w:fldCharType="end"/>
      </w:r>
    </w:p>
    <w:p w:rsidR="0038357C" w:rsidRDefault="0038357C">
      <w:pPr>
        <w:pStyle w:val="TOC1"/>
        <w:rPr>
          <w:rFonts w:asciiTheme="minorHAnsi" w:eastAsiaTheme="minorEastAsia" w:hAnsiTheme="minorHAnsi" w:cstheme="minorBidi"/>
          <w:b w:val="0"/>
          <w:caps w:val="0"/>
          <w:noProof/>
          <w:sz w:val="22"/>
          <w:szCs w:val="22"/>
          <w:lang w:eastAsia="en-GB"/>
        </w:rPr>
      </w:pPr>
      <w:r w:rsidRPr="00B9480D">
        <w:rPr>
          <w:rFonts w:cs="Calibri"/>
          <w:noProof/>
        </w:rPr>
        <w:t>5</w:t>
      </w:r>
      <w:r>
        <w:rPr>
          <w:rFonts w:asciiTheme="minorHAnsi" w:eastAsiaTheme="minorEastAsia" w:hAnsiTheme="minorHAnsi" w:cstheme="minorBidi"/>
          <w:b w:val="0"/>
          <w:caps w:val="0"/>
          <w:noProof/>
          <w:sz w:val="22"/>
          <w:szCs w:val="22"/>
          <w:lang w:eastAsia="en-GB"/>
        </w:rPr>
        <w:tab/>
      </w:r>
      <w:r w:rsidRPr="00B9480D">
        <w:rPr>
          <w:rFonts w:cs="Calibri"/>
          <w:noProof/>
        </w:rPr>
        <w:t>conclusion</w:t>
      </w:r>
      <w:r>
        <w:rPr>
          <w:noProof/>
        </w:rPr>
        <w:tab/>
      </w:r>
      <w:r>
        <w:rPr>
          <w:noProof/>
        </w:rPr>
        <w:fldChar w:fldCharType="begin"/>
      </w:r>
      <w:r>
        <w:rPr>
          <w:noProof/>
        </w:rPr>
        <w:instrText xml:space="preserve"> PAGEREF _Toc292806529 \h </w:instrText>
      </w:r>
      <w:r>
        <w:rPr>
          <w:noProof/>
        </w:rPr>
      </w:r>
      <w:r>
        <w:rPr>
          <w:noProof/>
        </w:rPr>
        <w:fldChar w:fldCharType="separate"/>
      </w:r>
      <w:r>
        <w:rPr>
          <w:noProof/>
        </w:rPr>
        <w:t>21</w:t>
      </w:r>
      <w:r>
        <w:rPr>
          <w:noProof/>
        </w:rPr>
        <w:fldChar w:fldCharType="end"/>
      </w:r>
    </w:p>
    <w:p w:rsidR="0038357C" w:rsidRDefault="0038357C">
      <w:pPr>
        <w:pStyle w:val="TOC1"/>
        <w:rPr>
          <w:rFonts w:asciiTheme="minorHAnsi" w:eastAsiaTheme="minorEastAsia" w:hAnsiTheme="minorHAnsi" w:cstheme="minorBidi"/>
          <w:b w:val="0"/>
          <w:caps w:val="0"/>
          <w:noProof/>
          <w:sz w:val="22"/>
          <w:szCs w:val="22"/>
          <w:lang w:eastAsia="en-GB"/>
        </w:rPr>
      </w:pPr>
      <w:r w:rsidRPr="00B9480D">
        <w:rPr>
          <w:rFonts w:cs="Calibri"/>
          <w:noProof/>
        </w:rPr>
        <w:t>6</w:t>
      </w:r>
      <w:r>
        <w:rPr>
          <w:rFonts w:asciiTheme="minorHAnsi" w:eastAsiaTheme="minorEastAsia" w:hAnsiTheme="minorHAnsi" w:cstheme="minorBidi"/>
          <w:b w:val="0"/>
          <w:caps w:val="0"/>
          <w:noProof/>
          <w:sz w:val="22"/>
          <w:szCs w:val="22"/>
          <w:lang w:eastAsia="en-GB"/>
        </w:rPr>
        <w:tab/>
      </w:r>
      <w:r w:rsidRPr="00B9480D">
        <w:rPr>
          <w:rFonts w:cs="Calibri"/>
          <w:noProof/>
        </w:rPr>
        <w:t>References</w:t>
      </w:r>
      <w:r>
        <w:rPr>
          <w:noProof/>
        </w:rPr>
        <w:tab/>
      </w:r>
      <w:r>
        <w:rPr>
          <w:noProof/>
        </w:rPr>
        <w:fldChar w:fldCharType="begin"/>
      </w:r>
      <w:r>
        <w:rPr>
          <w:noProof/>
        </w:rPr>
        <w:instrText xml:space="preserve"> PAGEREF _Toc292806530 \h </w:instrText>
      </w:r>
      <w:r>
        <w:rPr>
          <w:noProof/>
        </w:rPr>
      </w:r>
      <w:r>
        <w:rPr>
          <w:noProof/>
        </w:rPr>
        <w:fldChar w:fldCharType="separate"/>
      </w:r>
      <w:r>
        <w:rPr>
          <w:noProof/>
        </w:rPr>
        <w:t>22</w:t>
      </w:r>
      <w:r>
        <w:rPr>
          <w:noProof/>
        </w:rPr>
        <w:fldChar w:fldCharType="end"/>
      </w:r>
    </w:p>
    <w:p w:rsidR="00207D16" w:rsidRPr="002B1814" w:rsidRDefault="00D92958"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7" w:name="_Toc292806500"/>
      <w:r w:rsidRPr="002B1814">
        <w:rPr>
          <w:rFonts w:cs="Calibri"/>
        </w:rPr>
        <w:lastRenderedPageBreak/>
        <w:t>Introduction</w:t>
      </w:r>
      <w:bookmarkEnd w:id="7"/>
    </w:p>
    <w:p w:rsidR="00207D16" w:rsidRPr="00D40A54" w:rsidRDefault="00354812" w:rsidP="00207D16">
      <w:r w:rsidRPr="00D40A54">
        <w:t xml:space="preserve">This document reports on the activities of the </w:t>
      </w:r>
      <w:r w:rsidR="003864FA">
        <w:t>second</w:t>
      </w:r>
      <w:r w:rsidRPr="00D40A54">
        <w:t xml:space="preserve"> quarter in each work package</w:t>
      </w:r>
      <w:r w:rsidR="003864FA">
        <w:t xml:space="preserve"> for e-</w:t>
      </w:r>
      <w:proofErr w:type="spellStart"/>
      <w:r w:rsidR="003864FA">
        <w:t>ScienceTalk</w:t>
      </w:r>
      <w:proofErr w:type="spellEnd"/>
      <w:r w:rsidR="009C1504">
        <w:t>, covering the e-</w:t>
      </w:r>
      <w:proofErr w:type="spellStart"/>
      <w:r w:rsidR="009C1504">
        <w:t>Science</w:t>
      </w:r>
      <w:r w:rsidRPr="00D40A54">
        <w:t>Briefings</w:t>
      </w:r>
      <w:proofErr w:type="spellEnd"/>
      <w:r w:rsidRPr="00D40A54">
        <w:t xml:space="preserve">, the </w:t>
      </w:r>
      <w:proofErr w:type="spellStart"/>
      <w:r w:rsidRPr="00D40A54">
        <w:t>GridCafé</w:t>
      </w:r>
      <w:proofErr w:type="spellEnd"/>
      <w:r w:rsidRPr="00D40A54">
        <w:t xml:space="preserve">, </w:t>
      </w:r>
      <w:proofErr w:type="spellStart"/>
      <w:r w:rsidRPr="00D40A54">
        <w:t>GridCast</w:t>
      </w:r>
      <w:proofErr w:type="spellEnd"/>
      <w:r w:rsidRPr="00D40A54">
        <w:t xml:space="preserve"> and </w:t>
      </w:r>
      <w:proofErr w:type="spellStart"/>
      <w:r w:rsidRPr="00D40A54">
        <w:t>GridGuide</w:t>
      </w:r>
      <w:proofErr w:type="spellEnd"/>
      <w:r w:rsidRPr="00D40A54">
        <w:t xml:space="preserve">, as well as the Real Time Monitor and International Science Grid This Week. The report also summarises any issues raised </w:t>
      </w:r>
      <w:r w:rsidR="003865BD">
        <w:t xml:space="preserve">or addressed </w:t>
      </w:r>
      <w:r w:rsidRPr="00D40A54">
        <w:t xml:space="preserve">during the </w:t>
      </w:r>
      <w:r w:rsidR="003865BD">
        <w:t>second</w:t>
      </w:r>
      <w:r w:rsidRPr="00D40A54">
        <w:t xml:space="preserve"> quarter, and previews plans for the next quarter.</w:t>
      </w:r>
      <w:r w:rsidR="00D40A54" w:rsidRPr="00D40A54">
        <w:t xml:space="preserve"> The management report includes</w:t>
      </w:r>
      <w:r w:rsidRPr="00D40A54">
        <w:t xml:space="preserve"> summary effort figures for the quarter a</w:t>
      </w:r>
      <w:r w:rsidR="00793725" w:rsidRPr="00D40A54">
        <w:t>nd includes the project metrics for each work package.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pStyle w:val="Heading1"/>
        <w:rPr>
          <w:rFonts w:cs="Calibri"/>
        </w:rPr>
      </w:pPr>
      <w:bookmarkStart w:id="8" w:name="_Toc292806501"/>
      <w:r>
        <w:rPr>
          <w:rFonts w:cs="Calibri"/>
        </w:rPr>
        <w:lastRenderedPageBreak/>
        <w:t>main achievements</w:t>
      </w:r>
      <w:bookmarkEnd w:id="8"/>
    </w:p>
    <w:p w:rsidR="00207D16" w:rsidRPr="002B1814" w:rsidRDefault="00545BD0" w:rsidP="00207D16">
      <w:pPr>
        <w:pStyle w:val="Heading2"/>
        <w:rPr>
          <w:rFonts w:cs="Calibri"/>
        </w:rPr>
      </w:pPr>
      <w:bookmarkStart w:id="9" w:name="_Toc292806502"/>
      <w:r>
        <w:rPr>
          <w:rFonts w:cs="Calibri"/>
        </w:rPr>
        <w:t>Summary</w:t>
      </w:r>
      <w:bookmarkEnd w:id="9"/>
    </w:p>
    <w:p w:rsidR="00545BD0" w:rsidRDefault="00604E57" w:rsidP="00207D16">
      <w:pPr>
        <w:rPr>
          <w:rFonts w:ascii="Calibri" w:hAnsi="Calibri" w:cs="Calibri"/>
        </w:rPr>
      </w:pPr>
      <w:r>
        <w:t xml:space="preserve">This section summarises the main achievements by each work package during the </w:t>
      </w:r>
      <w:r w:rsidR="003865BD">
        <w:t>second</w:t>
      </w:r>
      <w:r>
        <w:t xml:space="preserve"> quarter of the project.</w:t>
      </w:r>
    </w:p>
    <w:p w:rsidR="00545BD0" w:rsidRDefault="00545BD0" w:rsidP="00545BD0">
      <w:pPr>
        <w:pStyle w:val="Heading2"/>
        <w:rPr>
          <w:rFonts w:cs="Calibri"/>
        </w:rPr>
      </w:pPr>
      <w:bookmarkStart w:id="10" w:name="_Toc292806503"/>
      <w:r>
        <w:rPr>
          <w:rFonts w:cs="Calibri"/>
        </w:rPr>
        <w:t>Work packages</w:t>
      </w:r>
      <w:bookmarkEnd w:id="10"/>
    </w:p>
    <w:p w:rsidR="00545BD0" w:rsidRPr="002B1814" w:rsidRDefault="00CA72B3" w:rsidP="00545BD0">
      <w:pPr>
        <w:pStyle w:val="Heading3"/>
      </w:pPr>
      <w:bookmarkStart w:id="11" w:name="_Toc292806504"/>
      <w:r>
        <w:t xml:space="preserve">WP1: </w:t>
      </w:r>
      <w:r w:rsidR="00545BD0">
        <w:t>Policy, impact and sustainability</w:t>
      </w:r>
      <w:bookmarkEnd w:id="11"/>
    </w:p>
    <w:p w:rsidR="00CA72B3" w:rsidRDefault="00CA72B3" w:rsidP="00D40A54"/>
    <w:p w:rsidR="00A205D9" w:rsidRDefault="00A205D9" w:rsidP="00A205D9">
      <w:pPr>
        <w:rPr>
          <w:rStyle w:val="apple-style-span"/>
          <w:color w:val="000000"/>
          <w:szCs w:val="22"/>
        </w:rPr>
      </w:pPr>
      <w:r>
        <w:rPr>
          <w:lang w:val="en-US"/>
        </w:rPr>
        <w:t xml:space="preserve">WP1 has </w:t>
      </w:r>
      <w:r>
        <w:rPr>
          <w:rStyle w:val="apple-style-span"/>
          <w:color w:val="000000"/>
          <w:szCs w:val="22"/>
        </w:rPr>
        <w:t>c</w:t>
      </w:r>
      <w:r w:rsidRPr="00A205D9">
        <w:rPr>
          <w:rStyle w:val="apple-style-span"/>
          <w:color w:val="000000"/>
          <w:szCs w:val="22"/>
        </w:rPr>
        <w:t xml:space="preserve">ontinued </w:t>
      </w:r>
      <w:r>
        <w:rPr>
          <w:rStyle w:val="apple-style-span"/>
          <w:color w:val="000000"/>
          <w:szCs w:val="22"/>
        </w:rPr>
        <w:t xml:space="preserve">the </w:t>
      </w:r>
      <w:r w:rsidRPr="00A205D9">
        <w:rPr>
          <w:rStyle w:val="apple-style-span"/>
          <w:color w:val="000000"/>
          <w:szCs w:val="22"/>
        </w:rPr>
        <w:t xml:space="preserve">redesign of </w:t>
      </w:r>
      <w:r>
        <w:rPr>
          <w:rStyle w:val="apple-style-span"/>
          <w:color w:val="000000"/>
          <w:szCs w:val="22"/>
        </w:rPr>
        <w:t xml:space="preserve">the </w:t>
      </w:r>
      <w:proofErr w:type="spellStart"/>
      <w:r>
        <w:rPr>
          <w:rStyle w:val="apple-style-span"/>
          <w:color w:val="000000"/>
          <w:szCs w:val="22"/>
        </w:rPr>
        <w:t>GridBriefings</w:t>
      </w:r>
      <w:proofErr w:type="spellEnd"/>
      <w:r>
        <w:rPr>
          <w:rStyle w:val="apple-style-span"/>
          <w:color w:val="000000"/>
          <w:szCs w:val="22"/>
        </w:rPr>
        <w:t xml:space="preserve">, which are </w:t>
      </w:r>
      <w:r w:rsidRPr="00A205D9">
        <w:rPr>
          <w:rStyle w:val="apple-style-span"/>
          <w:color w:val="000000"/>
          <w:szCs w:val="22"/>
        </w:rPr>
        <w:t>now renamed to e-</w:t>
      </w:r>
      <w:proofErr w:type="spellStart"/>
      <w:r w:rsidRPr="00A205D9">
        <w:rPr>
          <w:rStyle w:val="apple-style-span"/>
          <w:color w:val="000000"/>
          <w:szCs w:val="22"/>
        </w:rPr>
        <w:t>ScienceBriefings</w:t>
      </w:r>
      <w:proofErr w:type="spellEnd"/>
      <w:r>
        <w:rPr>
          <w:rStyle w:val="apple-style-span"/>
          <w:color w:val="000000"/>
          <w:szCs w:val="22"/>
        </w:rPr>
        <w:t xml:space="preserve"> with a new template</w:t>
      </w:r>
      <w:r w:rsidRPr="00A205D9">
        <w:rPr>
          <w:rStyle w:val="apple-style-span"/>
          <w:color w:val="000000"/>
          <w:szCs w:val="22"/>
        </w:rPr>
        <w:t xml:space="preserve">. </w:t>
      </w:r>
      <w:r>
        <w:rPr>
          <w:rStyle w:val="apple-style-span"/>
          <w:color w:val="000000"/>
          <w:szCs w:val="22"/>
        </w:rPr>
        <w:t xml:space="preserve">In collaboration with WP2, </w:t>
      </w:r>
      <w:r w:rsidRPr="00A205D9">
        <w:rPr>
          <w:rStyle w:val="apple-style-span"/>
          <w:color w:val="000000"/>
          <w:szCs w:val="22"/>
        </w:rPr>
        <w:t>html versions of the document</w:t>
      </w:r>
      <w:r>
        <w:rPr>
          <w:rStyle w:val="apple-style-span"/>
          <w:color w:val="000000"/>
          <w:szCs w:val="22"/>
        </w:rPr>
        <w:t>s have been added to the e-</w:t>
      </w:r>
      <w:proofErr w:type="spellStart"/>
      <w:r>
        <w:rPr>
          <w:rStyle w:val="apple-style-span"/>
          <w:color w:val="000000"/>
          <w:szCs w:val="22"/>
        </w:rPr>
        <w:t>ScienceTalk</w:t>
      </w:r>
      <w:proofErr w:type="spellEnd"/>
      <w:r>
        <w:rPr>
          <w:rStyle w:val="apple-style-span"/>
          <w:color w:val="000000"/>
          <w:szCs w:val="22"/>
        </w:rPr>
        <w:t xml:space="preserve"> website</w:t>
      </w:r>
      <w:r w:rsidR="00DD507F">
        <w:rPr>
          <w:rStyle w:val="FootnoteReference"/>
          <w:color w:val="000000"/>
          <w:szCs w:val="22"/>
        </w:rPr>
        <w:footnoteReference w:id="1"/>
      </w:r>
      <w:r>
        <w:rPr>
          <w:rStyle w:val="apple-style-span"/>
          <w:color w:val="000000"/>
          <w:szCs w:val="22"/>
        </w:rPr>
        <w:t xml:space="preserve">, </w:t>
      </w:r>
      <w:r w:rsidRPr="00A205D9">
        <w:rPr>
          <w:rStyle w:val="apple-style-span"/>
          <w:color w:val="000000"/>
          <w:szCs w:val="22"/>
        </w:rPr>
        <w:t xml:space="preserve">with </w:t>
      </w:r>
      <w:r>
        <w:rPr>
          <w:rStyle w:val="apple-style-span"/>
          <w:color w:val="000000"/>
          <w:szCs w:val="22"/>
        </w:rPr>
        <w:t>additional</w:t>
      </w:r>
      <w:r w:rsidRPr="00A205D9">
        <w:rPr>
          <w:rStyle w:val="apple-style-span"/>
          <w:color w:val="000000"/>
          <w:szCs w:val="22"/>
        </w:rPr>
        <w:t xml:space="preserve"> links and content</w:t>
      </w:r>
      <w:r>
        <w:rPr>
          <w:rStyle w:val="apple-style-span"/>
          <w:color w:val="000000"/>
          <w:szCs w:val="22"/>
        </w:rPr>
        <w:t xml:space="preserve"> compared to the printed versions. A</w:t>
      </w:r>
      <w:r w:rsidRPr="00A205D9">
        <w:rPr>
          <w:rStyle w:val="apple-style-span"/>
          <w:color w:val="000000"/>
          <w:szCs w:val="22"/>
        </w:rPr>
        <w:t xml:space="preserve">n RSS feed </w:t>
      </w:r>
      <w:r>
        <w:rPr>
          <w:rStyle w:val="apple-style-span"/>
          <w:color w:val="000000"/>
          <w:szCs w:val="22"/>
        </w:rPr>
        <w:t>has been set up to allow</w:t>
      </w:r>
      <w:r w:rsidRPr="00A205D9">
        <w:rPr>
          <w:rStyle w:val="apple-style-span"/>
          <w:color w:val="000000"/>
          <w:szCs w:val="22"/>
        </w:rPr>
        <w:t xml:space="preserve"> </w:t>
      </w:r>
      <w:r>
        <w:rPr>
          <w:rStyle w:val="apple-style-span"/>
          <w:color w:val="000000"/>
          <w:szCs w:val="22"/>
        </w:rPr>
        <w:t xml:space="preserve">readers to </w:t>
      </w:r>
      <w:r w:rsidRPr="00A205D9">
        <w:rPr>
          <w:rStyle w:val="apple-style-span"/>
          <w:color w:val="000000"/>
          <w:szCs w:val="22"/>
        </w:rPr>
        <w:t xml:space="preserve">subscribe to </w:t>
      </w:r>
      <w:r>
        <w:rPr>
          <w:rStyle w:val="apple-style-span"/>
          <w:color w:val="000000"/>
          <w:szCs w:val="22"/>
        </w:rPr>
        <w:t>e-</w:t>
      </w:r>
      <w:proofErr w:type="spellStart"/>
      <w:r>
        <w:rPr>
          <w:rStyle w:val="apple-style-span"/>
          <w:color w:val="000000"/>
          <w:szCs w:val="22"/>
        </w:rPr>
        <w:t>ScienceBriefings</w:t>
      </w:r>
      <w:proofErr w:type="spellEnd"/>
      <w:r w:rsidR="00DD507F">
        <w:rPr>
          <w:rStyle w:val="FootnoteReference"/>
          <w:color w:val="000000"/>
          <w:szCs w:val="22"/>
        </w:rPr>
        <w:footnoteReference w:id="2"/>
      </w:r>
      <w:r>
        <w:rPr>
          <w:rStyle w:val="apple-style-span"/>
          <w:color w:val="000000"/>
          <w:szCs w:val="22"/>
        </w:rPr>
        <w:t>. This feed is now displayed on the EGI.eu website</w:t>
      </w:r>
      <w:r w:rsidR="00DD507F">
        <w:rPr>
          <w:rStyle w:val="FootnoteReference"/>
          <w:color w:val="000000"/>
          <w:szCs w:val="22"/>
        </w:rPr>
        <w:footnoteReference w:id="3"/>
      </w:r>
      <w:r>
        <w:rPr>
          <w:rStyle w:val="apple-style-span"/>
          <w:color w:val="000000"/>
          <w:szCs w:val="22"/>
        </w:rPr>
        <w:t xml:space="preserve"> and the release of the briefings is announced on the news feed</w:t>
      </w:r>
      <w:r w:rsidR="00DD507F">
        <w:rPr>
          <w:rStyle w:val="FootnoteReference"/>
          <w:color w:val="000000"/>
          <w:szCs w:val="22"/>
        </w:rPr>
        <w:footnoteReference w:id="4"/>
      </w:r>
      <w:r>
        <w:rPr>
          <w:rStyle w:val="apple-style-span"/>
          <w:color w:val="000000"/>
          <w:szCs w:val="22"/>
        </w:rPr>
        <w:t>.</w:t>
      </w:r>
    </w:p>
    <w:p w:rsidR="00A205D9" w:rsidRDefault="00A205D9" w:rsidP="00A205D9">
      <w:pPr>
        <w:rPr>
          <w:rStyle w:val="apple-style-span"/>
          <w:color w:val="000000"/>
          <w:szCs w:val="22"/>
        </w:rPr>
      </w:pPr>
    </w:p>
    <w:p w:rsidR="00A205D9" w:rsidRDefault="00CC446B" w:rsidP="00A205D9">
      <w:pPr>
        <w:rPr>
          <w:lang w:val="en-US"/>
        </w:rPr>
      </w:pPr>
      <w:r>
        <w:rPr>
          <w:lang w:val="en-US"/>
        </w:rPr>
        <w:t xml:space="preserve">WP1 has also produced the second </w:t>
      </w:r>
      <w:r w:rsidR="00A205D9">
        <w:rPr>
          <w:lang w:val="en-US"/>
        </w:rPr>
        <w:t>Briefing, D1.2.2</w:t>
      </w:r>
      <w:r w:rsidR="009F105D">
        <w:rPr>
          <w:lang w:val="en-US"/>
        </w:rPr>
        <w:t xml:space="preserve"> </w:t>
      </w:r>
      <w:r w:rsidR="00DD507F">
        <w:rPr>
          <w:lang w:val="en-US"/>
        </w:rPr>
        <w:t>Supercomputing: Empowering Research,</w:t>
      </w:r>
      <w:r w:rsidR="00A205D9">
        <w:rPr>
          <w:lang w:val="en-US"/>
        </w:rPr>
        <w:t xml:space="preserve"> which</w:t>
      </w:r>
      <w:r>
        <w:rPr>
          <w:lang w:val="en-US"/>
        </w:rPr>
        <w:t xml:space="preserve"> </w:t>
      </w:r>
      <w:r w:rsidR="00A205D9">
        <w:rPr>
          <w:lang w:val="en-US"/>
        </w:rPr>
        <w:t>cover</w:t>
      </w:r>
      <w:r>
        <w:rPr>
          <w:lang w:val="en-US"/>
        </w:rPr>
        <w:t>s</w:t>
      </w:r>
      <w:r w:rsidR="00A205D9">
        <w:rPr>
          <w:lang w:val="en-US"/>
        </w:rPr>
        <w:t xml:space="preserve"> the topic of supercomputing, including projects such as DEISA and PRACE. This </w:t>
      </w:r>
      <w:r>
        <w:rPr>
          <w:lang w:val="en-US"/>
        </w:rPr>
        <w:t>has been</w:t>
      </w:r>
      <w:r w:rsidR="00A205D9">
        <w:rPr>
          <w:lang w:val="en-US"/>
        </w:rPr>
        <w:t xml:space="preserve"> distributed at events attended by the e-</w:t>
      </w:r>
      <w:proofErr w:type="spellStart"/>
      <w:r w:rsidR="00A205D9">
        <w:rPr>
          <w:lang w:val="en-US"/>
        </w:rPr>
        <w:t>ScienceTalk</w:t>
      </w:r>
      <w:proofErr w:type="spellEnd"/>
      <w:r w:rsidR="00A205D9">
        <w:rPr>
          <w:lang w:val="en-US"/>
        </w:rPr>
        <w:t xml:space="preserve"> project </w:t>
      </w:r>
      <w:r>
        <w:rPr>
          <w:lang w:val="en-US"/>
        </w:rPr>
        <w:t xml:space="preserve">during the quarter </w:t>
      </w:r>
      <w:r w:rsidR="00A205D9">
        <w:rPr>
          <w:lang w:val="en-US"/>
        </w:rPr>
        <w:t>and also by email</w:t>
      </w:r>
      <w:r w:rsidR="00DD507F">
        <w:rPr>
          <w:lang w:val="en-US"/>
        </w:rPr>
        <w:t xml:space="preserve"> to the EGI dissemination and e-IRG mailing lists</w:t>
      </w:r>
      <w:r w:rsidR="00A205D9">
        <w:rPr>
          <w:lang w:val="en-US"/>
        </w:rPr>
        <w:t xml:space="preserve">. </w:t>
      </w:r>
    </w:p>
    <w:p w:rsidR="00CC446B" w:rsidRDefault="00CC446B" w:rsidP="00A205D9">
      <w:pPr>
        <w:rPr>
          <w:lang w:val="en-US"/>
        </w:rPr>
      </w:pPr>
    </w:p>
    <w:p w:rsidR="00A205D9" w:rsidRPr="00A205D9" w:rsidRDefault="009F105D" w:rsidP="00A205D9">
      <w:pPr>
        <w:jc w:val="left"/>
        <w:rPr>
          <w:szCs w:val="22"/>
          <w:lang w:val="en-US"/>
        </w:rPr>
      </w:pPr>
      <w:r>
        <w:rPr>
          <w:rStyle w:val="apple-style-span"/>
          <w:color w:val="000000"/>
          <w:szCs w:val="22"/>
        </w:rPr>
        <w:t>There has been c</w:t>
      </w:r>
      <w:r w:rsidR="00A205D9" w:rsidRPr="00A205D9">
        <w:rPr>
          <w:rStyle w:val="apple-style-span"/>
          <w:color w:val="000000"/>
          <w:szCs w:val="22"/>
        </w:rPr>
        <w:t xml:space="preserve">ontinued collaboration with policy groups such as e-IRGSP3 to determine how </w:t>
      </w:r>
      <w:r>
        <w:rPr>
          <w:rStyle w:val="apple-style-span"/>
          <w:color w:val="000000"/>
          <w:szCs w:val="22"/>
        </w:rPr>
        <w:t>to</w:t>
      </w:r>
      <w:r w:rsidR="00A205D9" w:rsidRPr="00A205D9">
        <w:rPr>
          <w:rStyle w:val="apple-style-span"/>
          <w:color w:val="000000"/>
          <w:szCs w:val="22"/>
        </w:rPr>
        <w:t xml:space="preserve"> work together</w:t>
      </w:r>
      <w:r>
        <w:rPr>
          <w:rStyle w:val="apple-style-span"/>
          <w:color w:val="000000"/>
          <w:szCs w:val="22"/>
        </w:rPr>
        <w:t xml:space="preserve"> effectively in the future</w:t>
      </w:r>
      <w:r w:rsidR="00A205D9" w:rsidRPr="00A205D9">
        <w:rPr>
          <w:rStyle w:val="apple-style-span"/>
          <w:color w:val="000000"/>
          <w:szCs w:val="22"/>
        </w:rPr>
        <w:t>. e-IRG are now providing r</w:t>
      </w:r>
      <w:r>
        <w:rPr>
          <w:rStyle w:val="apple-style-span"/>
          <w:color w:val="000000"/>
          <w:szCs w:val="22"/>
        </w:rPr>
        <w:t>egular input into e-</w:t>
      </w:r>
      <w:proofErr w:type="spellStart"/>
      <w:r>
        <w:rPr>
          <w:rStyle w:val="apple-style-span"/>
          <w:color w:val="000000"/>
          <w:szCs w:val="22"/>
        </w:rPr>
        <w:t>ScienceBrie</w:t>
      </w:r>
      <w:r w:rsidR="00A205D9" w:rsidRPr="00A205D9">
        <w:rPr>
          <w:rStyle w:val="apple-style-span"/>
          <w:color w:val="000000"/>
          <w:szCs w:val="22"/>
        </w:rPr>
        <w:t>f</w:t>
      </w:r>
      <w:r>
        <w:rPr>
          <w:rStyle w:val="apple-style-span"/>
          <w:color w:val="000000"/>
          <w:szCs w:val="22"/>
        </w:rPr>
        <w:t>i</w:t>
      </w:r>
      <w:r w:rsidR="00A205D9" w:rsidRPr="00A205D9">
        <w:rPr>
          <w:rStyle w:val="apple-style-span"/>
          <w:color w:val="000000"/>
          <w:szCs w:val="22"/>
        </w:rPr>
        <w:t>ng</w:t>
      </w:r>
      <w:proofErr w:type="spellEnd"/>
      <w:r w:rsidR="00A205D9" w:rsidRPr="00A205D9">
        <w:rPr>
          <w:rStyle w:val="apple-style-span"/>
          <w:color w:val="000000"/>
          <w:szCs w:val="22"/>
        </w:rPr>
        <w:t xml:space="preserve"> content and dissemi</w:t>
      </w:r>
      <w:r>
        <w:rPr>
          <w:rStyle w:val="apple-style-span"/>
          <w:color w:val="000000"/>
          <w:szCs w:val="22"/>
        </w:rPr>
        <w:t>nation, including covering the s</w:t>
      </w:r>
      <w:r w:rsidR="00A205D9" w:rsidRPr="00A205D9">
        <w:rPr>
          <w:rStyle w:val="apple-style-span"/>
          <w:color w:val="000000"/>
          <w:szCs w:val="22"/>
        </w:rPr>
        <w:t>upercomputing briefing as a news item on the e-IRG website.</w:t>
      </w:r>
      <w:r w:rsidR="00DD507F">
        <w:rPr>
          <w:rStyle w:val="apple-style-span"/>
          <w:color w:val="000000"/>
          <w:szCs w:val="22"/>
        </w:rPr>
        <w:t xml:space="preserve"> Regular meetings are held between WP1 and the e-IRGSP3 dissemination team.</w:t>
      </w:r>
      <w:r w:rsidR="00A205D9" w:rsidRPr="00A205D9">
        <w:rPr>
          <w:color w:val="000000"/>
          <w:szCs w:val="22"/>
        </w:rPr>
        <w:br/>
      </w:r>
      <w:r w:rsidR="00A205D9" w:rsidRPr="00A205D9">
        <w:rPr>
          <w:color w:val="000000"/>
          <w:szCs w:val="22"/>
        </w:rPr>
        <w:br/>
      </w:r>
      <w:r>
        <w:rPr>
          <w:rStyle w:val="apple-style-span"/>
          <w:color w:val="000000"/>
          <w:szCs w:val="22"/>
        </w:rPr>
        <w:t>The policy team attended</w:t>
      </w:r>
      <w:r w:rsidR="00A205D9" w:rsidRPr="00A205D9">
        <w:rPr>
          <w:rStyle w:val="apple-style-span"/>
          <w:color w:val="000000"/>
          <w:szCs w:val="22"/>
        </w:rPr>
        <w:t xml:space="preserve"> the </w:t>
      </w:r>
      <w:r>
        <w:rPr>
          <w:rStyle w:val="apple-style-span"/>
          <w:color w:val="000000"/>
          <w:szCs w:val="22"/>
        </w:rPr>
        <w:t>TERENA</w:t>
      </w:r>
      <w:r w:rsidR="00A205D9" w:rsidRPr="00A205D9">
        <w:rPr>
          <w:rStyle w:val="apple-style-span"/>
          <w:color w:val="000000"/>
          <w:szCs w:val="22"/>
        </w:rPr>
        <w:t xml:space="preserve"> TF-</w:t>
      </w:r>
      <w:r w:rsidR="00E14D3E">
        <w:rPr>
          <w:rStyle w:val="apple-style-span"/>
          <w:color w:val="000000"/>
          <w:szCs w:val="22"/>
        </w:rPr>
        <w:t>CPR meeting for the Task Force on Communications and Public Relations in Utrecht in February, which</w:t>
      </w:r>
      <w:r w:rsidR="00A205D9" w:rsidRPr="00A205D9">
        <w:rPr>
          <w:rStyle w:val="apple-style-span"/>
          <w:color w:val="000000"/>
          <w:szCs w:val="22"/>
        </w:rPr>
        <w:t xml:space="preserve"> helped to build </w:t>
      </w:r>
      <w:r w:rsidR="00E14D3E">
        <w:rPr>
          <w:rStyle w:val="apple-style-span"/>
          <w:color w:val="000000"/>
          <w:szCs w:val="22"/>
        </w:rPr>
        <w:t>e</w:t>
      </w:r>
      <w:r w:rsidR="00CB586C">
        <w:rPr>
          <w:rStyle w:val="apple-style-span"/>
          <w:color w:val="000000"/>
          <w:szCs w:val="22"/>
        </w:rPr>
        <w:t>-</w:t>
      </w:r>
      <w:proofErr w:type="spellStart"/>
      <w:r w:rsidR="00CB586C">
        <w:rPr>
          <w:rStyle w:val="apple-style-span"/>
          <w:color w:val="000000"/>
          <w:szCs w:val="22"/>
        </w:rPr>
        <w:t>ScienceTalk</w:t>
      </w:r>
      <w:r w:rsidR="00E14D3E">
        <w:rPr>
          <w:rStyle w:val="apple-style-span"/>
          <w:color w:val="000000"/>
          <w:szCs w:val="22"/>
        </w:rPr>
        <w:t>’s</w:t>
      </w:r>
      <w:proofErr w:type="spellEnd"/>
      <w:r w:rsidR="00A205D9" w:rsidRPr="00A205D9">
        <w:rPr>
          <w:rStyle w:val="apple-style-span"/>
          <w:color w:val="000000"/>
          <w:szCs w:val="22"/>
        </w:rPr>
        <w:t xml:space="preserve"> visibility</w:t>
      </w:r>
      <w:r w:rsidR="00E14D3E">
        <w:rPr>
          <w:rStyle w:val="apple-style-span"/>
          <w:color w:val="000000"/>
          <w:szCs w:val="22"/>
        </w:rPr>
        <w:t xml:space="preserve"> with the NRENs</w:t>
      </w:r>
      <w:r w:rsidR="00A205D9" w:rsidRPr="00A205D9">
        <w:rPr>
          <w:rStyle w:val="apple-style-span"/>
          <w:color w:val="000000"/>
          <w:szCs w:val="22"/>
        </w:rPr>
        <w:t xml:space="preserve">. </w:t>
      </w:r>
      <w:r w:rsidR="00A205D9" w:rsidRPr="00A205D9">
        <w:rPr>
          <w:rFonts w:ascii="Arial" w:hAnsi="Arial" w:cs="Arial"/>
          <w:color w:val="000000"/>
          <w:szCs w:val="22"/>
        </w:rPr>
        <w:br/>
      </w:r>
    </w:p>
    <w:p w:rsidR="00545BD0" w:rsidRPr="002B1814" w:rsidRDefault="00A7540D" w:rsidP="00545BD0">
      <w:pPr>
        <w:pStyle w:val="Heading3"/>
      </w:pPr>
      <w:bookmarkStart w:id="12" w:name="_Toc292806505"/>
      <w:r>
        <w:t xml:space="preserve">WP2: </w:t>
      </w:r>
      <w:proofErr w:type="spellStart"/>
      <w:r w:rsidR="00ED0593">
        <w:t>GridC</w:t>
      </w:r>
      <w:r w:rsidR="00545BD0">
        <w:t>af</w:t>
      </w:r>
      <w:r w:rsidR="00545BD0">
        <w:rPr>
          <w:rFonts w:cs="Calibri"/>
        </w:rPr>
        <w:t>é</w:t>
      </w:r>
      <w:proofErr w:type="spellEnd"/>
      <w:r w:rsidR="00ED0593">
        <w:t xml:space="preserve">, </w:t>
      </w:r>
      <w:proofErr w:type="spellStart"/>
      <w:r w:rsidR="00ED0593">
        <w:t>GridGuide</w:t>
      </w:r>
      <w:proofErr w:type="spellEnd"/>
      <w:r w:rsidR="00ED0593">
        <w:t xml:space="preserve">, </w:t>
      </w:r>
      <w:proofErr w:type="spellStart"/>
      <w:r w:rsidR="00ED0593">
        <w:t>GridC</w:t>
      </w:r>
      <w:r w:rsidR="00545BD0">
        <w:t>ast</w:t>
      </w:r>
      <w:bookmarkEnd w:id="12"/>
      <w:proofErr w:type="spellEnd"/>
    </w:p>
    <w:p w:rsidR="00A7540D" w:rsidRDefault="00A7540D" w:rsidP="00D40A54"/>
    <w:p w:rsidR="00A7540D" w:rsidRDefault="00786ADF" w:rsidP="00D40A54">
      <w:r>
        <w:t>WP</w:t>
      </w:r>
      <w:r w:rsidR="0058555F">
        <w:t xml:space="preserve">2 has worked on </w:t>
      </w:r>
      <w:r w:rsidR="00A7540D">
        <w:t>e-</w:t>
      </w:r>
      <w:proofErr w:type="spellStart"/>
      <w:r w:rsidR="00A7540D">
        <w:t>ScienceTalk’s</w:t>
      </w:r>
      <w:proofErr w:type="spellEnd"/>
      <w:r w:rsidR="00A7540D">
        <w:t xml:space="preserve"> suite of interactive websites, </w:t>
      </w:r>
      <w:proofErr w:type="spellStart"/>
      <w:r w:rsidR="00A7540D">
        <w:t>Gridcafé</w:t>
      </w:r>
      <w:proofErr w:type="spellEnd"/>
      <w:r w:rsidR="00A7540D">
        <w:t xml:space="preserve">, </w:t>
      </w:r>
      <w:proofErr w:type="spellStart"/>
      <w:r w:rsidR="00A7540D">
        <w:t>GridCast</w:t>
      </w:r>
      <w:proofErr w:type="spellEnd"/>
      <w:r w:rsidR="00A7540D">
        <w:t xml:space="preserve"> and </w:t>
      </w:r>
      <w:proofErr w:type="spellStart"/>
      <w:r w:rsidR="00A7540D">
        <w:t>GridGuide</w:t>
      </w:r>
      <w:proofErr w:type="spellEnd"/>
      <w:r w:rsidR="00A7540D">
        <w:t>, as well as the main project website</w:t>
      </w:r>
      <w:r w:rsidR="00ED0593">
        <w:t xml:space="preserve"> and the Real Time Monitor</w:t>
      </w:r>
      <w:r w:rsidR="00A7540D">
        <w:t xml:space="preserve">. </w:t>
      </w:r>
    </w:p>
    <w:p w:rsidR="0058555F" w:rsidRDefault="0058555F" w:rsidP="00D40A54"/>
    <w:p w:rsidR="0058555F" w:rsidRDefault="003B3DCB" w:rsidP="0058555F">
      <w:r>
        <w:t>During the second quarter, the following work was carried out.</w:t>
      </w:r>
    </w:p>
    <w:p w:rsidR="0058555F" w:rsidRPr="001F12C6" w:rsidRDefault="0058555F" w:rsidP="0058555F"/>
    <w:p w:rsidR="0058555F" w:rsidRDefault="0058555F" w:rsidP="000E155A">
      <w:pPr>
        <w:rPr>
          <w:b/>
          <w:bCs/>
        </w:rPr>
      </w:pPr>
      <w:proofErr w:type="spellStart"/>
      <w:r w:rsidRPr="00F33759">
        <w:rPr>
          <w:b/>
          <w:bCs/>
        </w:rPr>
        <w:t>GridCafé</w:t>
      </w:r>
      <w:proofErr w:type="spellEnd"/>
    </w:p>
    <w:p w:rsidR="000E155A" w:rsidRPr="00F33759" w:rsidRDefault="000E155A" w:rsidP="000E155A"/>
    <w:p w:rsidR="0058555F" w:rsidRPr="008A4102" w:rsidRDefault="0058555F" w:rsidP="000E155A">
      <w:pPr>
        <w:numPr>
          <w:ilvl w:val="0"/>
          <w:numId w:val="7"/>
        </w:numPr>
      </w:pPr>
      <w:r>
        <w:rPr>
          <w:lang w:val="en-US"/>
        </w:rPr>
        <w:lastRenderedPageBreak/>
        <w:t>ASGC</w:t>
      </w:r>
      <w:r w:rsidR="003B3DCB">
        <w:rPr>
          <w:lang w:val="en-US"/>
        </w:rPr>
        <w:t>, Taipei was approached</w:t>
      </w:r>
      <w:r>
        <w:rPr>
          <w:lang w:val="en-US"/>
        </w:rPr>
        <w:t xml:space="preserve"> for a </w:t>
      </w:r>
      <w:r w:rsidRPr="00F33759">
        <w:rPr>
          <w:lang w:val="en-US"/>
        </w:rPr>
        <w:t xml:space="preserve">Chinese </w:t>
      </w:r>
      <w:r w:rsidR="003B3DCB">
        <w:rPr>
          <w:lang w:val="en-US"/>
        </w:rPr>
        <w:t>translation and this is now underway.</w:t>
      </w:r>
    </w:p>
    <w:p w:rsidR="008A4102" w:rsidRPr="00F33759" w:rsidRDefault="008A4102" w:rsidP="000E155A">
      <w:pPr>
        <w:numPr>
          <w:ilvl w:val="0"/>
          <w:numId w:val="7"/>
        </w:numPr>
      </w:pPr>
      <w:r>
        <w:rPr>
          <w:lang w:val="en-US"/>
        </w:rPr>
        <w:t>Russian translated text is 75% complete and a separate website will be set up to accommodate the Russian alphabet as this cannot be included in the CMS.</w:t>
      </w:r>
    </w:p>
    <w:p w:rsidR="0058555F" w:rsidRPr="00F33759" w:rsidRDefault="0058555F" w:rsidP="000E155A">
      <w:pPr>
        <w:numPr>
          <w:ilvl w:val="0"/>
          <w:numId w:val="7"/>
        </w:numPr>
      </w:pPr>
      <w:r>
        <w:rPr>
          <w:lang w:val="en-US"/>
        </w:rPr>
        <w:t>Work on an overall concept for an e-Science City</w:t>
      </w:r>
      <w:r w:rsidR="000E155A">
        <w:rPr>
          <w:lang w:val="en-US"/>
        </w:rPr>
        <w:t xml:space="preserve"> continued</w:t>
      </w:r>
      <w:r>
        <w:rPr>
          <w:lang w:val="en-US"/>
        </w:rPr>
        <w:t>, to include new content areas such a Cloud Lounge.</w:t>
      </w:r>
      <w:r w:rsidR="00353FDD">
        <w:rPr>
          <w:lang w:val="en-US"/>
        </w:rPr>
        <w:t xml:space="preserve"> This will create a landing page for the suite of </w:t>
      </w:r>
      <w:proofErr w:type="spellStart"/>
      <w:r w:rsidR="00353FDD">
        <w:t>Gridcafé</w:t>
      </w:r>
      <w:proofErr w:type="spellEnd"/>
      <w:r w:rsidR="00353FDD">
        <w:t xml:space="preserve"> sites, with content based on the </w:t>
      </w:r>
      <w:proofErr w:type="spellStart"/>
      <w:r w:rsidR="00353FDD">
        <w:t>SuperComputing</w:t>
      </w:r>
      <w:proofErr w:type="spellEnd"/>
      <w:r w:rsidR="00353FDD">
        <w:t xml:space="preserve"> and Cloud computing e-</w:t>
      </w:r>
      <w:proofErr w:type="spellStart"/>
      <w:r w:rsidR="00353FDD">
        <w:t>ScienceBriefings</w:t>
      </w:r>
      <w:proofErr w:type="spellEnd"/>
      <w:r w:rsidR="00353FDD">
        <w:t>.</w:t>
      </w:r>
    </w:p>
    <w:p w:rsidR="0058555F" w:rsidRPr="00F33759" w:rsidRDefault="0058555F" w:rsidP="000E155A">
      <w:pPr>
        <w:numPr>
          <w:ilvl w:val="0"/>
          <w:numId w:val="7"/>
        </w:numPr>
      </w:pPr>
      <w:r>
        <w:t xml:space="preserve">Work </w:t>
      </w:r>
      <w:r w:rsidR="00353FDD">
        <w:t xml:space="preserve">continued </w:t>
      </w:r>
      <w:r>
        <w:t xml:space="preserve">on the 3-D pilot of the </w:t>
      </w:r>
      <w:proofErr w:type="spellStart"/>
      <w:r>
        <w:rPr>
          <w:lang w:val="en-US"/>
        </w:rPr>
        <w:t>GridCafé</w:t>
      </w:r>
      <w:proofErr w:type="spellEnd"/>
      <w:r>
        <w:rPr>
          <w:lang w:val="en-US"/>
        </w:rPr>
        <w:t xml:space="preserve"> in collaboration with </w:t>
      </w:r>
      <w:proofErr w:type="spellStart"/>
      <w:r>
        <w:rPr>
          <w:lang w:val="en-US"/>
        </w:rPr>
        <w:t>Virtus</w:t>
      </w:r>
      <w:proofErr w:type="spellEnd"/>
      <w:r>
        <w:rPr>
          <w:lang w:val="en-US"/>
        </w:rPr>
        <w:t xml:space="preserve"> / New World Grid.</w:t>
      </w:r>
    </w:p>
    <w:p w:rsidR="0058555F" w:rsidRPr="00F33759" w:rsidRDefault="0058555F" w:rsidP="0058555F">
      <w:pPr>
        <w:ind w:left="1440"/>
      </w:pPr>
    </w:p>
    <w:p w:rsidR="0058555F" w:rsidRPr="00F33759" w:rsidRDefault="0058555F" w:rsidP="000E155A">
      <w:proofErr w:type="spellStart"/>
      <w:r w:rsidRPr="00F33759">
        <w:rPr>
          <w:b/>
          <w:bCs/>
        </w:rPr>
        <w:t>GridCast</w:t>
      </w:r>
      <w:proofErr w:type="spellEnd"/>
      <w:r w:rsidRPr="00F33759">
        <w:rPr>
          <w:b/>
          <w:bCs/>
        </w:rPr>
        <w:t xml:space="preserve"> </w:t>
      </w:r>
    </w:p>
    <w:p w:rsidR="0058555F" w:rsidRPr="00F33759" w:rsidRDefault="0058555F" w:rsidP="000E155A">
      <w:pPr>
        <w:numPr>
          <w:ilvl w:val="0"/>
          <w:numId w:val="7"/>
        </w:numPr>
      </w:pPr>
      <w:r>
        <w:rPr>
          <w:lang w:val="en-US"/>
        </w:rPr>
        <w:t>Develop</w:t>
      </w:r>
      <w:r w:rsidR="00353FDD">
        <w:rPr>
          <w:lang w:val="en-US"/>
        </w:rPr>
        <w:t>ed</w:t>
      </w:r>
      <w:r>
        <w:rPr>
          <w:lang w:val="en-US"/>
        </w:rPr>
        <w:t xml:space="preserve"> new types of blog post, such as l</w:t>
      </w:r>
      <w:proofErr w:type="spellStart"/>
      <w:r w:rsidRPr="00F33759">
        <w:t>onger</w:t>
      </w:r>
      <w:proofErr w:type="spellEnd"/>
      <w:r w:rsidRPr="00F33759">
        <w:t>, more editorial posts</w:t>
      </w:r>
      <w:r>
        <w:t>.</w:t>
      </w:r>
    </w:p>
    <w:p w:rsidR="0058555F" w:rsidRDefault="0058555F" w:rsidP="000E155A">
      <w:pPr>
        <w:numPr>
          <w:ilvl w:val="0"/>
          <w:numId w:val="7"/>
        </w:numPr>
      </w:pPr>
      <w:r w:rsidRPr="00F33759">
        <w:t>Experiment</w:t>
      </w:r>
      <w:r w:rsidR="00353FDD">
        <w:t>ed</w:t>
      </w:r>
      <w:r w:rsidRPr="00F33759">
        <w:t xml:space="preserve"> with longer videos, </w:t>
      </w:r>
      <w:r w:rsidR="008A4102">
        <w:t>such as</w:t>
      </w:r>
      <w:r w:rsidRPr="00F33759">
        <w:t xml:space="preserve"> conference overview</w:t>
      </w:r>
      <w:r w:rsidR="00353FDD">
        <w:t>s.</w:t>
      </w:r>
    </w:p>
    <w:p w:rsidR="008A4102" w:rsidRDefault="008A4102" w:rsidP="000E155A">
      <w:pPr>
        <w:numPr>
          <w:ilvl w:val="0"/>
          <w:numId w:val="7"/>
        </w:numPr>
      </w:pPr>
      <w:proofErr w:type="spellStart"/>
      <w:r>
        <w:t>GridCast</w:t>
      </w:r>
      <w:proofErr w:type="spellEnd"/>
      <w:r>
        <w:t xml:space="preserve"> held at the Euro-Africa e-Infrastructures Conference</w:t>
      </w:r>
      <w:r w:rsidR="00C8326A">
        <w:rPr>
          <w:rStyle w:val="FootnoteReference"/>
        </w:rPr>
        <w:footnoteReference w:id="5"/>
      </w:r>
      <w:r>
        <w:t>, 9-10 December 2010.</w:t>
      </w:r>
    </w:p>
    <w:p w:rsidR="0058555F" w:rsidRDefault="00C8326A" w:rsidP="000E155A">
      <w:pPr>
        <w:numPr>
          <w:ilvl w:val="0"/>
          <w:numId w:val="7"/>
        </w:numPr>
      </w:pPr>
      <w:r>
        <w:t xml:space="preserve">A remote </w:t>
      </w:r>
      <w:proofErr w:type="spellStart"/>
      <w:r w:rsidR="0058555F">
        <w:t>GridCast</w:t>
      </w:r>
      <w:proofErr w:type="spellEnd"/>
      <w:r w:rsidR="0058555F">
        <w:t xml:space="preserve"> </w:t>
      </w:r>
      <w:r>
        <w:t>was</w:t>
      </w:r>
      <w:r w:rsidR="006F1770">
        <w:t xml:space="preserve"> </w:t>
      </w:r>
      <w:r>
        <w:t>held</w:t>
      </w:r>
      <w:r w:rsidR="00353FDD">
        <w:t xml:space="preserve"> </w:t>
      </w:r>
      <w:r w:rsidR="0058555F">
        <w:t xml:space="preserve">at </w:t>
      </w:r>
      <w:r>
        <w:t>the PRACE/</w:t>
      </w:r>
      <w:proofErr w:type="spellStart"/>
      <w:r>
        <w:t>LinkSCEEM</w:t>
      </w:r>
      <w:proofErr w:type="spellEnd"/>
      <w:r>
        <w:t xml:space="preserve"> Winter School</w:t>
      </w:r>
      <w:r>
        <w:rPr>
          <w:rStyle w:val="FootnoteReference"/>
        </w:rPr>
        <w:footnoteReference w:id="6"/>
      </w:r>
      <w:r w:rsidR="0058555F">
        <w:t xml:space="preserve"> in </w:t>
      </w:r>
      <w:r>
        <w:t>Cyprus</w:t>
      </w:r>
      <w:r w:rsidR="008A4102">
        <w:t xml:space="preserve"> </w:t>
      </w:r>
      <w:r w:rsidR="006F1770">
        <w:t xml:space="preserve">in </w:t>
      </w:r>
      <w:r>
        <w:t>February</w:t>
      </w:r>
      <w:r w:rsidR="000E155A">
        <w:t>, featuring blogs by participants in the school</w:t>
      </w:r>
      <w:r w:rsidR="006F1770">
        <w:t xml:space="preserve"> and </w:t>
      </w:r>
      <w:r>
        <w:t>was</w:t>
      </w:r>
      <w:r w:rsidR="006F1770">
        <w:t xml:space="preserve"> </w:t>
      </w:r>
      <w:r w:rsidR="008A4102">
        <w:t>submitted as MS4</w:t>
      </w:r>
      <w:r w:rsidR="0058555F">
        <w:t>.</w:t>
      </w:r>
    </w:p>
    <w:p w:rsidR="0058555F" w:rsidRPr="00F33759" w:rsidRDefault="0058555F" w:rsidP="0058555F">
      <w:pPr>
        <w:ind w:left="1080"/>
      </w:pPr>
    </w:p>
    <w:p w:rsidR="0058555F" w:rsidRPr="00F33759" w:rsidRDefault="0058555F" w:rsidP="000E155A">
      <w:proofErr w:type="spellStart"/>
      <w:r w:rsidRPr="00F33759">
        <w:rPr>
          <w:b/>
          <w:bCs/>
        </w:rPr>
        <w:t>GridGuide</w:t>
      </w:r>
      <w:proofErr w:type="spellEnd"/>
    </w:p>
    <w:p w:rsidR="0058555F" w:rsidRPr="00F33759" w:rsidRDefault="0058555F" w:rsidP="000E155A">
      <w:pPr>
        <w:numPr>
          <w:ilvl w:val="0"/>
          <w:numId w:val="7"/>
        </w:numPr>
      </w:pPr>
      <w:r w:rsidRPr="00F33759">
        <w:rPr>
          <w:lang w:val="en-US"/>
        </w:rPr>
        <w:t>Work</w:t>
      </w:r>
      <w:r w:rsidR="000E155A">
        <w:rPr>
          <w:lang w:val="en-US"/>
        </w:rPr>
        <w:t>ed</w:t>
      </w:r>
      <w:r w:rsidRPr="00F33759">
        <w:rPr>
          <w:lang w:val="en-US"/>
        </w:rPr>
        <w:t xml:space="preserve"> on the </w:t>
      </w:r>
      <w:r>
        <w:rPr>
          <w:lang w:val="en-US"/>
        </w:rPr>
        <w:t xml:space="preserve">marketing for the </w:t>
      </w:r>
      <w:proofErr w:type="spellStart"/>
      <w:r>
        <w:rPr>
          <w:lang w:val="en-US"/>
        </w:rPr>
        <w:t>GridGuide</w:t>
      </w:r>
      <w:proofErr w:type="spellEnd"/>
      <w:r>
        <w:rPr>
          <w:lang w:val="en-US"/>
        </w:rPr>
        <w:t xml:space="preserve"> to target it better to its audiences</w:t>
      </w:r>
      <w:r w:rsidR="008A4102">
        <w:rPr>
          <w:lang w:val="en-US"/>
        </w:rPr>
        <w:t>, including adding general information to the e-</w:t>
      </w:r>
      <w:proofErr w:type="spellStart"/>
      <w:r w:rsidR="008A4102">
        <w:rPr>
          <w:lang w:val="en-US"/>
        </w:rPr>
        <w:t>ScienceTalk</w:t>
      </w:r>
      <w:proofErr w:type="spellEnd"/>
      <w:r w:rsidR="008A4102">
        <w:rPr>
          <w:lang w:val="en-US"/>
        </w:rPr>
        <w:t xml:space="preserve"> home page</w:t>
      </w:r>
      <w:r>
        <w:rPr>
          <w:lang w:val="en-US"/>
        </w:rPr>
        <w:t>.</w:t>
      </w:r>
    </w:p>
    <w:p w:rsidR="0058555F" w:rsidRPr="007429F6" w:rsidRDefault="0058555F" w:rsidP="000E155A">
      <w:pPr>
        <w:numPr>
          <w:ilvl w:val="0"/>
          <w:numId w:val="7"/>
        </w:numPr>
      </w:pPr>
      <w:r>
        <w:rPr>
          <w:lang w:val="en-US"/>
        </w:rPr>
        <w:t>Liaise</w:t>
      </w:r>
      <w:r w:rsidR="000E155A">
        <w:rPr>
          <w:lang w:val="en-US"/>
        </w:rPr>
        <w:t>d</w:t>
      </w:r>
      <w:r>
        <w:rPr>
          <w:lang w:val="en-US"/>
        </w:rPr>
        <w:t xml:space="preserve"> with the National Grid Initiatives to include them on the site to increa</w:t>
      </w:r>
      <w:r w:rsidR="008A4102">
        <w:rPr>
          <w:lang w:val="en-US"/>
        </w:rPr>
        <w:t>se the number of sites featured, through attendance at the TERENA-CPR task force meeting in February in Utrecht.</w:t>
      </w:r>
    </w:p>
    <w:p w:rsidR="0058555F" w:rsidRPr="008A4102" w:rsidRDefault="008A4102" w:rsidP="000E155A">
      <w:pPr>
        <w:numPr>
          <w:ilvl w:val="0"/>
          <w:numId w:val="7"/>
        </w:numPr>
      </w:pPr>
      <w:r>
        <w:rPr>
          <w:lang w:val="en-US"/>
        </w:rPr>
        <w:t xml:space="preserve">Working on </w:t>
      </w:r>
      <w:proofErr w:type="spellStart"/>
      <w:r>
        <w:rPr>
          <w:lang w:val="en-US"/>
        </w:rPr>
        <w:t>MoUs</w:t>
      </w:r>
      <w:proofErr w:type="spellEnd"/>
      <w:r>
        <w:rPr>
          <w:lang w:val="en-US"/>
        </w:rPr>
        <w:t xml:space="preserve"> with </w:t>
      </w:r>
      <w:r w:rsidR="0058555F">
        <w:rPr>
          <w:lang w:val="en-US"/>
        </w:rPr>
        <w:t xml:space="preserve">collaborating projects such </w:t>
      </w:r>
      <w:proofErr w:type="spellStart"/>
      <w:r w:rsidR="0058555F">
        <w:rPr>
          <w:lang w:val="en-US"/>
        </w:rPr>
        <w:t>SAGrid</w:t>
      </w:r>
      <w:proofErr w:type="spellEnd"/>
      <w:r w:rsidR="0058555F">
        <w:rPr>
          <w:lang w:val="en-US"/>
        </w:rPr>
        <w:t xml:space="preserve"> and REUNA to increase the number of non-European sites.</w:t>
      </w:r>
    </w:p>
    <w:p w:rsidR="008A4102" w:rsidRPr="00F33759" w:rsidRDefault="008A4102" w:rsidP="000E155A">
      <w:pPr>
        <w:numPr>
          <w:ilvl w:val="0"/>
          <w:numId w:val="7"/>
        </w:numPr>
      </w:pPr>
      <w:r>
        <w:rPr>
          <w:lang w:val="en-US"/>
        </w:rPr>
        <w:t>Sites of the month included for major events.</w:t>
      </w:r>
    </w:p>
    <w:p w:rsidR="0058555F" w:rsidRDefault="0058555F" w:rsidP="0058555F">
      <w:pPr>
        <w:rPr>
          <w:lang w:val="en-US"/>
        </w:rPr>
      </w:pPr>
      <w:r w:rsidRPr="00F33759">
        <w:rPr>
          <w:lang w:val="en-US"/>
        </w:rPr>
        <w:t xml:space="preserve"> </w:t>
      </w:r>
    </w:p>
    <w:p w:rsidR="0058555F" w:rsidRPr="00F33759" w:rsidRDefault="0058555F" w:rsidP="000E155A">
      <w:r w:rsidRPr="000E155A">
        <w:rPr>
          <w:b/>
          <w:bCs/>
        </w:rPr>
        <w:t>R</w:t>
      </w:r>
      <w:r w:rsidR="000E155A">
        <w:rPr>
          <w:b/>
          <w:bCs/>
        </w:rPr>
        <w:t xml:space="preserve">eal </w:t>
      </w:r>
      <w:r w:rsidRPr="000E155A">
        <w:rPr>
          <w:b/>
          <w:bCs/>
        </w:rPr>
        <w:t>T</w:t>
      </w:r>
      <w:r w:rsidR="000E155A">
        <w:rPr>
          <w:b/>
          <w:bCs/>
        </w:rPr>
        <w:t xml:space="preserve">ime </w:t>
      </w:r>
      <w:r w:rsidRPr="000E155A">
        <w:rPr>
          <w:b/>
          <w:bCs/>
        </w:rPr>
        <w:t>M</w:t>
      </w:r>
      <w:r w:rsidR="000E155A">
        <w:rPr>
          <w:b/>
          <w:bCs/>
        </w:rPr>
        <w:t>onitor</w:t>
      </w:r>
    </w:p>
    <w:p w:rsidR="0058555F" w:rsidRPr="00F33759" w:rsidRDefault="0058555F" w:rsidP="000E155A">
      <w:pPr>
        <w:numPr>
          <w:ilvl w:val="0"/>
          <w:numId w:val="7"/>
        </w:numPr>
      </w:pPr>
      <w:r w:rsidRPr="00F33759">
        <w:rPr>
          <w:lang w:val="en-US"/>
        </w:rPr>
        <w:t>Work</w:t>
      </w:r>
      <w:r w:rsidR="008A4102">
        <w:rPr>
          <w:lang w:val="en-US"/>
        </w:rPr>
        <w:t>ed</w:t>
      </w:r>
      <w:r w:rsidRPr="00F33759">
        <w:rPr>
          <w:lang w:val="en-US"/>
        </w:rPr>
        <w:t xml:space="preserve"> </w:t>
      </w:r>
      <w:r>
        <w:rPr>
          <w:lang w:val="en-US"/>
        </w:rPr>
        <w:t>with the PANDA team at CERN to publish WLCG data to the RTM and show bunches of jobs graphically.</w:t>
      </w:r>
    </w:p>
    <w:p w:rsidR="0058555F" w:rsidRPr="008A4102" w:rsidRDefault="008A4102" w:rsidP="000E155A">
      <w:pPr>
        <w:numPr>
          <w:ilvl w:val="0"/>
          <w:numId w:val="7"/>
        </w:numPr>
      </w:pPr>
      <w:r>
        <w:rPr>
          <w:lang w:val="en-US"/>
        </w:rPr>
        <w:t>Working on a logo for the RTM.</w:t>
      </w:r>
    </w:p>
    <w:p w:rsidR="008A4102" w:rsidRPr="00474C41" w:rsidRDefault="008A4102" w:rsidP="000E155A">
      <w:pPr>
        <w:numPr>
          <w:ilvl w:val="0"/>
          <w:numId w:val="7"/>
        </w:numPr>
      </w:pPr>
      <w:r>
        <w:rPr>
          <w:lang w:val="en-US"/>
        </w:rPr>
        <w:t>Display</w:t>
      </w:r>
      <w:r w:rsidR="000E155A">
        <w:rPr>
          <w:lang w:val="en-US"/>
        </w:rPr>
        <w:t>ed</w:t>
      </w:r>
      <w:r>
        <w:rPr>
          <w:lang w:val="en-US"/>
        </w:rPr>
        <w:t xml:space="preserve"> the RTM at events attended by the </w:t>
      </w:r>
      <w:proofErr w:type="spellStart"/>
      <w:r>
        <w:rPr>
          <w:lang w:val="en-US"/>
        </w:rPr>
        <w:t>GridCast</w:t>
      </w:r>
      <w:proofErr w:type="spellEnd"/>
      <w:r>
        <w:rPr>
          <w:lang w:val="en-US"/>
        </w:rPr>
        <w:t xml:space="preserve"> team.</w:t>
      </w:r>
    </w:p>
    <w:p w:rsidR="00440958" w:rsidRPr="00BC20C6" w:rsidRDefault="00440958" w:rsidP="00CE1DDC">
      <w:pPr>
        <w:rPr>
          <w:szCs w:val="22"/>
        </w:rPr>
      </w:pPr>
    </w:p>
    <w:p w:rsidR="00545BD0" w:rsidRPr="002B1814" w:rsidRDefault="002E61C5" w:rsidP="00545BD0">
      <w:pPr>
        <w:pStyle w:val="Heading3"/>
      </w:pPr>
      <w:bookmarkStart w:id="13" w:name="_Toc292806506"/>
      <w:r>
        <w:t xml:space="preserve">WP3: </w:t>
      </w:r>
      <w:r w:rsidR="00545BD0">
        <w:t>iSGTW/</w:t>
      </w:r>
      <w:r>
        <w:t xml:space="preserve">The </w:t>
      </w:r>
      <w:r w:rsidR="00545BD0">
        <w:t>Digital Scientist</w:t>
      </w:r>
      <w:bookmarkEnd w:id="13"/>
    </w:p>
    <w:p w:rsidR="002E61C5" w:rsidRDefault="002E61C5" w:rsidP="00D40A54"/>
    <w:p w:rsidR="00725E20" w:rsidRDefault="00725E20" w:rsidP="00725E20">
      <w:r>
        <w:t>In Q2</w:t>
      </w:r>
      <w:r w:rsidR="00325287">
        <w:t>, the main activity for WP3 was</w:t>
      </w:r>
      <w:r>
        <w:t xml:space="preserve"> the publication of the first </w:t>
      </w:r>
      <w:r w:rsidR="00325287">
        <w:t>issue of The Digital Scientist o</w:t>
      </w:r>
      <w:r>
        <w:t xml:space="preserve">n </w:t>
      </w:r>
      <w:r w:rsidR="00325287">
        <w:t>12</w:t>
      </w:r>
      <w:r w:rsidR="00325287" w:rsidRPr="00325287">
        <w:rPr>
          <w:vertAlign w:val="superscript"/>
        </w:rPr>
        <w:t>th</w:t>
      </w:r>
      <w:r w:rsidR="00325287">
        <w:t xml:space="preserve"> </w:t>
      </w:r>
      <w:r>
        <w:t xml:space="preserve">January 2011 by email, supported by the new website based on </w:t>
      </w:r>
      <w:proofErr w:type="spellStart"/>
      <w:r>
        <w:t>OpenPublish</w:t>
      </w:r>
      <w:proofErr w:type="spellEnd"/>
      <w:r>
        <w:t xml:space="preserve"> Drupal. The final issue of </w:t>
      </w:r>
      <w:proofErr w:type="spellStart"/>
      <w:r>
        <w:t>iSGTW</w:t>
      </w:r>
      <w:proofErr w:type="spellEnd"/>
      <w:r>
        <w:t xml:space="preserve"> </w:t>
      </w:r>
      <w:r w:rsidR="00325287">
        <w:t>was</w:t>
      </w:r>
      <w:r>
        <w:t xml:space="preserve"> </w:t>
      </w:r>
      <w:r w:rsidR="0016568F">
        <w:t>published</w:t>
      </w:r>
      <w:r>
        <w:t xml:space="preserve"> on 22 December as a short issue, signing off the publication and introducing the new one. The following features </w:t>
      </w:r>
      <w:r w:rsidR="001F1F79">
        <w:t>are now</w:t>
      </w:r>
      <w:r>
        <w:t xml:space="preserve"> available in the new </w:t>
      </w:r>
      <w:r w:rsidR="001F1F79">
        <w:t>website</w:t>
      </w:r>
      <w:r>
        <w:t>:</w:t>
      </w:r>
    </w:p>
    <w:p w:rsidR="001F1F79" w:rsidRDefault="001F1F79" w:rsidP="00725E20"/>
    <w:p w:rsidR="001F1F79" w:rsidRPr="00D94554" w:rsidRDefault="001F1F79" w:rsidP="001F1F79">
      <w:pPr>
        <w:pStyle w:val="ListParagraph"/>
        <w:numPr>
          <w:ilvl w:val="0"/>
          <w:numId w:val="8"/>
        </w:numPr>
        <w:jc w:val="left"/>
        <w:rPr>
          <w:bCs/>
        </w:rPr>
      </w:pPr>
      <w:r>
        <w:rPr>
          <w:bCs/>
        </w:rPr>
        <w:t xml:space="preserve">Web site with new design and navigational </w:t>
      </w:r>
      <w:r w:rsidRPr="00D94554">
        <w:rPr>
          <w:bCs/>
        </w:rPr>
        <w:t>layout</w:t>
      </w:r>
    </w:p>
    <w:p w:rsidR="001F1F79" w:rsidRPr="00D94554" w:rsidRDefault="001F1F79" w:rsidP="001F1F79">
      <w:pPr>
        <w:pStyle w:val="ListParagraph"/>
        <w:numPr>
          <w:ilvl w:val="0"/>
          <w:numId w:val="8"/>
        </w:numPr>
        <w:jc w:val="left"/>
        <w:rPr>
          <w:bCs/>
        </w:rPr>
      </w:pPr>
      <w:r w:rsidRPr="00D94554">
        <w:rPr>
          <w:bCs/>
        </w:rPr>
        <w:t>All legacy content ported</w:t>
      </w:r>
      <w:r>
        <w:rPr>
          <w:bCs/>
        </w:rPr>
        <w:t xml:space="preserve"> across to the new site from </w:t>
      </w:r>
      <w:r w:rsidR="0016568F">
        <w:rPr>
          <w:bCs/>
        </w:rPr>
        <w:t xml:space="preserve">the </w:t>
      </w:r>
      <w:r>
        <w:rPr>
          <w:bCs/>
        </w:rPr>
        <w:t xml:space="preserve">previous </w:t>
      </w:r>
      <w:proofErr w:type="spellStart"/>
      <w:r>
        <w:rPr>
          <w:bCs/>
        </w:rPr>
        <w:t>iSGTW</w:t>
      </w:r>
      <w:proofErr w:type="spellEnd"/>
      <w:r>
        <w:rPr>
          <w:bCs/>
        </w:rPr>
        <w:t xml:space="preserve"> site</w:t>
      </w:r>
    </w:p>
    <w:p w:rsidR="001F1F79" w:rsidRPr="00D94554" w:rsidRDefault="001F1F79" w:rsidP="001F1F79">
      <w:pPr>
        <w:pStyle w:val="ListParagraph"/>
        <w:numPr>
          <w:ilvl w:val="0"/>
          <w:numId w:val="8"/>
        </w:numPr>
        <w:jc w:val="left"/>
        <w:rPr>
          <w:bCs/>
        </w:rPr>
      </w:pPr>
      <w:r w:rsidRPr="00D94554">
        <w:rPr>
          <w:bCs/>
        </w:rPr>
        <w:t>Site taxonomies (types of content) defined</w:t>
      </w:r>
    </w:p>
    <w:p w:rsidR="001F1F79" w:rsidRPr="00D94554" w:rsidRDefault="001F1F79" w:rsidP="001F1F79">
      <w:pPr>
        <w:pStyle w:val="ListParagraph"/>
        <w:numPr>
          <w:ilvl w:val="0"/>
          <w:numId w:val="8"/>
        </w:numPr>
        <w:jc w:val="left"/>
        <w:rPr>
          <w:bCs/>
        </w:rPr>
      </w:pPr>
      <w:r w:rsidRPr="00D94554">
        <w:rPr>
          <w:bCs/>
        </w:rPr>
        <w:lastRenderedPageBreak/>
        <w:t>Search and advanced search capabilities</w:t>
      </w:r>
    </w:p>
    <w:p w:rsidR="001F1F79" w:rsidRPr="00D94554" w:rsidRDefault="001F1F79" w:rsidP="001F1F79">
      <w:pPr>
        <w:pStyle w:val="ListParagraph"/>
        <w:numPr>
          <w:ilvl w:val="0"/>
          <w:numId w:val="8"/>
        </w:numPr>
        <w:jc w:val="left"/>
        <w:rPr>
          <w:bCs/>
        </w:rPr>
      </w:pPr>
      <w:r w:rsidRPr="00D94554">
        <w:rPr>
          <w:bCs/>
        </w:rPr>
        <w:t>Content tagging (legacy</w:t>
      </w:r>
      <w:r>
        <w:rPr>
          <w:bCs/>
        </w:rPr>
        <w:t xml:space="preserve"> and new</w:t>
      </w:r>
      <w:r w:rsidRPr="00D94554">
        <w:rPr>
          <w:bCs/>
        </w:rPr>
        <w:t>)</w:t>
      </w:r>
    </w:p>
    <w:p w:rsidR="001F1F79" w:rsidRPr="00D94554" w:rsidRDefault="001F1F79" w:rsidP="001F1F79">
      <w:pPr>
        <w:pStyle w:val="ListParagraph"/>
        <w:numPr>
          <w:ilvl w:val="0"/>
          <w:numId w:val="8"/>
        </w:numPr>
        <w:jc w:val="left"/>
        <w:rPr>
          <w:bCs/>
        </w:rPr>
      </w:pPr>
      <w:r>
        <w:rPr>
          <w:bCs/>
        </w:rPr>
        <w:t>C</w:t>
      </w:r>
      <w:r w:rsidRPr="00D94554">
        <w:rPr>
          <w:bCs/>
        </w:rPr>
        <w:t>ontextual search</w:t>
      </w:r>
      <w:r>
        <w:rPr>
          <w:bCs/>
        </w:rPr>
        <w:t>, simple and advanced</w:t>
      </w:r>
    </w:p>
    <w:p w:rsidR="001F1F79" w:rsidRDefault="001F1F79" w:rsidP="001F1F79">
      <w:pPr>
        <w:pStyle w:val="ListParagraph"/>
        <w:numPr>
          <w:ilvl w:val="0"/>
          <w:numId w:val="8"/>
        </w:numPr>
        <w:jc w:val="left"/>
        <w:rPr>
          <w:bCs/>
        </w:rPr>
      </w:pPr>
      <w:r w:rsidRPr="00D94554">
        <w:rPr>
          <w:bCs/>
        </w:rPr>
        <w:t>Registration</w:t>
      </w:r>
      <w:r>
        <w:rPr>
          <w:bCs/>
        </w:rPr>
        <w:t xml:space="preserve"> to the site, enabling readers to</w:t>
      </w:r>
      <w:r w:rsidRPr="00D94554">
        <w:rPr>
          <w:bCs/>
        </w:rPr>
        <w:t xml:space="preserve"> comment</w:t>
      </w:r>
      <w:r>
        <w:rPr>
          <w:bCs/>
        </w:rPr>
        <w:t xml:space="preserve"> on and rate articles</w:t>
      </w:r>
    </w:p>
    <w:p w:rsidR="001F1F79" w:rsidRPr="00D94554" w:rsidRDefault="001F1F79" w:rsidP="001F1F79">
      <w:pPr>
        <w:pStyle w:val="ListParagraph"/>
        <w:numPr>
          <w:ilvl w:val="0"/>
          <w:numId w:val="8"/>
        </w:numPr>
        <w:jc w:val="left"/>
        <w:rPr>
          <w:bCs/>
        </w:rPr>
      </w:pPr>
      <w:r>
        <w:rPr>
          <w:bCs/>
        </w:rPr>
        <w:t>Reader blog section, allowing readers to publish blogs within the site</w:t>
      </w:r>
    </w:p>
    <w:p w:rsidR="001F1F79" w:rsidRPr="00D94554" w:rsidRDefault="001F1F79" w:rsidP="001F1F79">
      <w:pPr>
        <w:pStyle w:val="ListParagraph"/>
        <w:numPr>
          <w:ilvl w:val="0"/>
          <w:numId w:val="8"/>
        </w:numPr>
        <w:jc w:val="left"/>
        <w:rPr>
          <w:bCs/>
        </w:rPr>
      </w:pPr>
      <w:r>
        <w:rPr>
          <w:bCs/>
        </w:rPr>
        <w:t xml:space="preserve">Slide show and </w:t>
      </w:r>
      <w:r w:rsidRPr="00D94554">
        <w:rPr>
          <w:bCs/>
        </w:rPr>
        <w:t>video galleries</w:t>
      </w:r>
    </w:p>
    <w:p w:rsidR="001F1F79" w:rsidRPr="00D94554" w:rsidRDefault="001F1F79" w:rsidP="001F1F79">
      <w:pPr>
        <w:pStyle w:val="ListParagraph"/>
        <w:numPr>
          <w:ilvl w:val="0"/>
          <w:numId w:val="8"/>
        </w:numPr>
        <w:jc w:val="left"/>
        <w:rPr>
          <w:bCs/>
        </w:rPr>
      </w:pPr>
      <w:r>
        <w:rPr>
          <w:bCs/>
        </w:rPr>
        <w:t>Reader polls</w:t>
      </w:r>
    </w:p>
    <w:p w:rsidR="001F1F79" w:rsidRPr="00D94554" w:rsidRDefault="001F1F79" w:rsidP="001F1F79">
      <w:pPr>
        <w:pStyle w:val="ListParagraph"/>
        <w:numPr>
          <w:ilvl w:val="0"/>
          <w:numId w:val="8"/>
        </w:numPr>
        <w:jc w:val="left"/>
        <w:rPr>
          <w:bCs/>
        </w:rPr>
      </w:pPr>
      <w:r w:rsidRPr="00D94554">
        <w:rPr>
          <w:bCs/>
        </w:rPr>
        <w:t>Calendar</w:t>
      </w:r>
      <w:r>
        <w:rPr>
          <w:bCs/>
        </w:rPr>
        <w:t xml:space="preserve"> including events</w:t>
      </w:r>
    </w:p>
    <w:p w:rsidR="001F1F79" w:rsidRDefault="001F1F79" w:rsidP="001F1F79">
      <w:pPr>
        <w:pStyle w:val="ListParagraph"/>
        <w:numPr>
          <w:ilvl w:val="0"/>
          <w:numId w:val="8"/>
        </w:numPr>
        <w:jc w:val="left"/>
        <w:rPr>
          <w:bCs/>
        </w:rPr>
      </w:pPr>
      <w:proofErr w:type="spellStart"/>
      <w:r w:rsidRPr="00D94554">
        <w:rPr>
          <w:bCs/>
        </w:rPr>
        <w:t>ShareThis</w:t>
      </w:r>
      <w:proofErr w:type="spellEnd"/>
      <w:r>
        <w:rPr>
          <w:bCs/>
        </w:rPr>
        <w:t xml:space="preserve"> function, enabling easy sharing of the content on social media sites</w:t>
      </w:r>
    </w:p>
    <w:p w:rsidR="001F1F79" w:rsidRPr="00D94554" w:rsidRDefault="001F1F79" w:rsidP="001F1F79">
      <w:pPr>
        <w:pStyle w:val="ListParagraph"/>
        <w:numPr>
          <w:ilvl w:val="0"/>
          <w:numId w:val="8"/>
        </w:numPr>
        <w:jc w:val="left"/>
        <w:rPr>
          <w:bCs/>
        </w:rPr>
      </w:pPr>
      <w:r>
        <w:rPr>
          <w:bCs/>
        </w:rPr>
        <w:t>Smart phone template compatible with iPhone and Android and other major platforms</w:t>
      </w:r>
    </w:p>
    <w:p w:rsidR="001F1F79" w:rsidRDefault="001F1F79" w:rsidP="00725E20"/>
    <w:p w:rsidR="009E61B8" w:rsidRDefault="001F1F79" w:rsidP="00725E20">
      <w:r>
        <w:t>On 14</w:t>
      </w:r>
      <w:r w:rsidRPr="001F1F79">
        <w:rPr>
          <w:vertAlign w:val="superscript"/>
        </w:rPr>
        <w:t>th</w:t>
      </w:r>
      <w:r>
        <w:t xml:space="preserve"> January, a legal challenge to the use of the name The Digital Scientist was received by the </w:t>
      </w:r>
      <w:proofErr w:type="spellStart"/>
      <w:r>
        <w:t>Fermilab</w:t>
      </w:r>
      <w:proofErr w:type="spellEnd"/>
      <w:r>
        <w:t xml:space="preserve"> editor. After consultation with the </w:t>
      </w:r>
      <w:proofErr w:type="spellStart"/>
      <w:r>
        <w:t>Fermilab</w:t>
      </w:r>
      <w:proofErr w:type="spellEnd"/>
      <w:r>
        <w:t xml:space="preserve"> legal department, the Digital Scientist site was briefly taken offline, and the site reinstated under the </w:t>
      </w:r>
      <w:proofErr w:type="spellStart"/>
      <w:r>
        <w:t>iSGTW</w:t>
      </w:r>
      <w:proofErr w:type="spellEnd"/>
      <w:r>
        <w:t xml:space="preserve"> name. The </w:t>
      </w:r>
      <w:proofErr w:type="spellStart"/>
      <w:r>
        <w:t>iSGTW</w:t>
      </w:r>
      <w:proofErr w:type="spellEnd"/>
      <w:r>
        <w:t xml:space="preserve"> logo </w:t>
      </w:r>
      <w:r w:rsidR="0016568F">
        <w:t xml:space="preserve">was </w:t>
      </w:r>
      <w:r>
        <w:t>redesigned to fit with the look</w:t>
      </w:r>
      <w:r w:rsidR="0016568F">
        <w:t xml:space="preserve"> and feel of the new site, while</w:t>
      </w:r>
      <w:r>
        <w:t xml:space="preserve"> legal discussions continued regarding the use of the Digital Scientist</w:t>
      </w:r>
      <w:r w:rsidR="00A27F4F">
        <w:t xml:space="preserve"> name</w:t>
      </w:r>
      <w:r>
        <w:t>.</w:t>
      </w:r>
    </w:p>
    <w:p w:rsidR="001F1F79" w:rsidRDefault="001F1F79" w:rsidP="00725E20"/>
    <w:p w:rsidR="001F1F79" w:rsidRDefault="001F1F79" w:rsidP="00725E20">
      <w:r>
        <w:t xml:space="preserve">As a result of the discussions, and in consultation with the PMB and the </w:t>
      </w:r>
      <w:proofErr w:type="spellStart"/>
      <w:r>
        <w:t>iSGTW</w:t>
      </w:r>
      <w:proofErr w:type="spellEnd"/>
      <w:r>
        <w:t xml:space="preserve"> Advisory Board, it was agreed to discontinue the use of the Digital Scientist name, and to continue producing the weekly publication under the former </w:t>
      </w:r>
      <w:proofErr w:type="spellStart"/>
      <w:r>
        <w:t>iSGTW</w:t>
      </w:r>
      <w:proofErr w:type="spellEnd"/>
      <w:r>
        <w:t xml:space="preserve"> name. The first </w:t>
      </w:r>
      <w:proofErr w:type="spellStart"/>
      <w:r>
        <w:t>iSGTW</w:t>
      </w:r>
      <w:proofErr w:type="spellEnd"/>
      <w:r>
        <w:t xml:space="preserve"> issue using the new site was issued on Friday 21 January, and a further 5 issues were published in Q2.</w:t>
      </w:r>
    </w:p>
    <w:p w:rsidR="001F1F79" w:rsidRDefault="001F1F79" w:rsidP="00725E20"/>
    <w:p w:rsidR="001F1F79" w:rsidRDefault="001F1F79" w:rsidP="00725E20">
      <w:r>
        <w:t>A paper is now being developed by WP4 to address issues of copyright and trademarking</w:t>
      </w:r>
      <w:r w:rsidR="00A27F4F">
        <w:t xml:space="preserve"> for all e-</w:t>
      </w:r>
      <w:proofErr w:type="spellStart"/>
      <w:r w:rsidR="00A27F4F">
        <w:t>ScienceTalk</w:t>
      </w:r>
      <w:proofErr w:type="spellEnd"/>
      <w:r w:rsidR="00A27F4F">
        <w:t xml:space="preserve"> products</w:t>
      </w:r>
      <w:r>
        <w:t xml:space="preserve">, to be </w:t>
      </w:r>
      <w:r w:rsidR="00A27F4F">
        <w:t>completed</w:t>
      </w:r>
      <w:r>
        <w:t xml:space="preserve"> in Q3. Trademarking of the </w:t>
      </w:r>
      <w:proofErr w:type="spellStart"/>
      <w:r>
        <w:t>iSGTW</w:t>
      </w:r>
      <w:proofErr w:type="spellEnd"/>
      <w:r>
        <w:t xml:space="preserve"> name is also being explored in Switzerland under the Madrid protocol in order to protect the existing name. Further ideas for new names are being discussed by the PMB and </w:t>
      </w:r>
      <w:proofErr w:type="spellStart"/>
      <w:r>
        <w:t>iSGTW</w:t>
      </w:r>
      <w:proofErr w:type="spellEnd"/>
      <w:r>
        <w:t xml:space="preserve"> Advisory Board.</w:t>
      </w:r>
    </w:p>
    <w:p w:rsidR="001F1F79" w:rsidRDefault="001F1F79" w:rsidP="00725E20"/>
    <w:p w:rsidR="00A75D08" w:rsidRPr="00A75D08" w:rsidRDefault="001F1F79" w:rsidP="00A75D08">
      <w:pPr>
        <w:rPr>
          <w:color w:val="000000"/>
          <w:sz w:val="24"/>
          <w:szCs w:val="24"/>
          <w:lang w:eastAsia="en-GB"/>
        </w:rPr>
      </w:pPr>
      <w:r>
        <w:t xml:space="preserve">Also during Q2, the WP3 has contributed to the </w:t>
      </w:r>
      <w:proofErr w:type="spellStart"/>
      <w:r>
        <w:t>GridCast</w:t>
      </w:r>
      <w:proofErr w:type="spellEnd"/>
      <w:r>
        <w:t xml:space="preserve"> blog at the Euro-Africa ICT conference in Helsinki in December and the Lift’11 event in February in Geneva to source story ideas and make new contacts.</w:t>
      </w:r>
      <w:r w:rsidR="00A75D08">
        <w:t xml:space="preserve"> </w:t>
      </w:r>
      <w:r w:rsidR="00A75D08" w:rsidRPr="00A75D08">
        <w:rPr>
          <w:color w:val="000000"/>
          <w:sz w:val="24"/>
          <w:szCs w:val="24"/>
          <w:lang w:eastAsia="en-GB"/>
        </w:rPr>
        <w:t>Ambassador Gabriel Rodriguez</w:t>
      </w:r>
      <w:r w:rsidR="00A75D08">
        <w:rPr>
          <w:color w:val="000000"/>
          <w:sz w:val="24"/>
          <w:szCs w:val="24"/>
          <w:lang w:eastAsia="en-GB"/>
        </w:rPr>
        <w:t xml:space="preserve">, </w:t>
      </w:r>
      <w:r w:rsidR="00A75D08" w:rsidRPr="00A75D08">
        <w:rPr>
          <w:color w:val="000000"/>
          <w:sz w:val="24"/>
          <w:szCs w:val="24"/>
          <w:lang w:eastAsia="en-GB"/>
        </w:rPr>
        <w:t>Director of The Directorate of Energy, Science and Technology, and Innovation, Min</w:t>
      </w:r>
      <w:r w:rsidR="00A75D08">
        <w:rPr>
          <w:color w:val="000000"/>
          <w:sz w:val="24"/>
          <w:szCs w:val="24"/>
          <w:lang w:eastAsia="en-GB"/>
        </w:rPr>
        <w:t xml:space="preserve">istry of Foreign Affairs, Chile visited CERN </w:t>
      </w:r>
      <w:r w:rsidR="002513DE">
        <w:rPr>
          <w:color w:val="000000"/>
          <w:sz w:val="24"/>
          <w:szCs w:val="24"/>
          <w:lang w:eastAsia="en-GB"/>
        </w:rPr>
        <w:t xml:space="preserve">on 1 February </w:t>
      </w:r>
      <w:r w:rsidR="00A75D08">
        <w:rPr>
          <w:color w:val="000000"/>
          <w:sz w:val="24"/>
          <w:szCs w:val="24"/>
          <w:lang w:eastAsia="en-GB"/>
        </w:rPr>
        <w:t>and received copies of the e-</w:t>
      </w:r>
      <w:proofErr w:type="spellStart"/>
      <w:r w:rsidR="00A75D08">
        <w:rPr>
          <w:color w:val="000000"/>
          <w:sz w:val="24"/>
          <w:szCs w:val="24"/>
          <w:lang w:eastAsia="en-GB"/>
        </w:rPr>
        <w:t>ScienceBriefings</w:t>
      </w:r>
      <w:proofErr w:type="spellEnd"/>
      <w:r w:rsidR="00A75D08">
        <w:rPr>
          <w:color w:val="000000"/>
          <w:sz w:val="24"/>
          <w:szCs w:val="24"/>
          <w:lang w:eastAsia="en-GB"/>
        </w:rPr>
        <w:t xml:space="preserve"> and the link to the </w:t>
      </w:r>
      <w:proofErr w:type="spellStart"/>
      <w:r w:rsidR="00A75D08">
        <w:rPr>
          <w:color w:val="000000"/>
          <w:sz w:val="24"/>
          <w:szCs w:val="24"/>
          <w:lang w:eastAsia="en-GB"/>
        </w:rPr>
        <w:t>GridCafé</w:t>
      </w:r>
      <w:proofErr w:type="spellEnd"/>
      <w:r w:rsidR="00A75D08">
        <w:rPr>
          <w:color w:val="000000"/>
          <w:sz w:val="24"/>
          <w:szCs w:val="24"/>
          <w:lang w:eastAsia="en-GB"/>
        </w:rPr>
        <w:t>.</w:t>
      </w:r>
    </w:p>
    <w:p w:rsidR="001F1F79" w:rsidRDefault="001F1F79" w:rsidP="009E61B8"/>
    <w:p w:rsidR="00545BD0" w:rsidRDefault="00545BD0" w:rsidP="00545BD0">
      <w:pPr>
        <w:pStyle w:val="Heading2"/>
        <w:rPr>
          <w:rFonts w:cs="Calibri"/>
        </w:rPr>
      </w:pPr>
      <w:bookmarkStart w:id="14" w:name="_Toc292806507"/>
      <w:r>
        <w:rPr>
          <w:rFonts w:cs="Calibri"/>
        </w:rPr>
        <w:t>Issues and mitigation</w:t>
      </w:r>
      <w:bookmarkEnd w:id="14"/>
    </w:p>
    <w:p w:rsidR="00545BD0" w:rsidRPr="002B1814" w:rsidRDefault="007C7003" w:rsidP="00545BD0">
      <w:pPr>
        <w:pStyle w:val="Heading3"/>
      </w:pPr>
      <w:bookmarkStart w:id="15" w:name="_Toc292806508"/>
      <w:r>
        <w:t xml:space="preserve">WP1: </w:t>
      </w:r>
      <w:r w:rsidR="00545BD0">
        <w:t>Policy, impact and sustainability</w:t>
      </w:r>
      <w:bookmarkEnd w:id="15"/>
    </w:p>
    <w:p w:rsidR="005359B2" w:rsidRDefault="005359B2" w:rsidP="00545BD0"/>
    <w:p w:rsidR="005359B2" w:rsidRDefault="005359B2" w:rsidP="00545BD0">
      <w:r>
        <w:t>One issue for</w:t>
      </w:r>
      <w:r w:rsidR="004942DE">
        <w:t>e</w:t>
      </w:r>
      <w:r w:rsidR="006D188F">
        <w:t>seen for WP2</w:t>
      </w:r>
      <w:r>
        <w:t xml:space="preserve"> is:</w:t>
      </w:r>
    </w:p>
    <w:p w:rsidR="004942DE" w:rsidRDefault="004942DE" w:rsidP="00545BD0"/>
    <w:p w:rsidR="005359B2" w:rsidRDefault="004942DE" w:rsidP="0068601C">
      <w:pPr>
        <w:pStyle w:val="ListParagraph"/>
        <w:numPr>
          <w:ilvl w:val="0"/>
          <w:numId w:val="5"/>
        </w:numPr>
      </w:pPr>
      <w:r>
        <w:t>T</w:t>
      </w:r>
      <w:r w:rsidR="007C7003">
        <w:t>o ensure a good balance of information and contributions from co</w:t>
      </w:r>
      <w:r w:rsidR="006D188F">
        <w:t>llaborating projects in the e-</w:t>
      </w:r>
      <w:proofErr w:type="spellStart"/>
      <w:r w:rsidR="006D188F">
        <w:t>Science</w:t>
      </w:r>
      <w:r w:rsidR="007C7003">
        <w:t>Briefings</w:t>
      </w:r>
      <w:proofErr w:type="spellEnd"/>
      <w:r w:rsidR="007C7003">
        <w:t xml:space="preserve">. </w:t>
      </w:r>
    </w:p>
    <w:p w:rsidR="005359B2" w:rsidRDefault="005359B2" w:rsidP="005359B2"/>
    <w:p w:rsidR="00545BD0" w:rsidRPr="00545BD0" w:rsidRDefault="007C7003" w:rsidP="005359B2">
      <w:r>
        <w:t xml:space="preserve">WP1 is working to mitigate this issue through the </w:t>
      </w:r>
      <w:proofErr w:type="spellStart"/>
      <w:r>
        <w:t>MoU</w:t>
      </w:r>
      <w:proofErr w:type="spellEnd"/>
      <w:r>
        <w:t xml:space="preserve"> with e-IRGSP2/3 and by liaising with the policy teams in projects such as EGI-</w:t>
      </w:r>
      <w:proofErr w:type="spellStart"/>
      <w:r>
        <w:t>InSPIRE</w:t>
      </w:r>
      <w:proofErr w:type="spellEnd"/>
      <w:r>
        <w:t>.</w:t>
      </w:r>
      <w:r w:rsidR="006D188F">
        <w:t xml:space="preserve"> WP1 is also mitigating this</w:t>
      </w:r>
      <w:r w:rsidR="00D95266">
        <w:t xml:space="preserve"> issue</w:t>
      </w:r>
      <w:r w:rsidR="006D188F">
        <w:t xml:space="preserve"> through covering a </w:t>
      </w:r>
      <w:r w:rsidR="006D188F">
        <w:lastRenderedPageBreak/>
        <w:t xml:space="preserve">range of DCI topics in the Year 1 briefings, including EGI, cloud computing, supercomputing and </w:t>
      </w:r>
      <w:r w:rsidR="00390722">
        <w:t>desk top grids.</w:t>
      </w:r>
    </w:p>
    <w:p w:rsidR="00545BD0" w:rsidRDefault="00545BD0" w:rsidP="00545BD0">
      <w:pPr>
        <w:rPr>
          <w:rFonts w:ascii="Calibri" w:hAnsi="Calibri" w:cs="Calibri"/>
        </w:rPr>
      </w:pPr>
    </w:p>
    <w:p w:rsidR="00545BD0" w:rsidRPr="002B1814" w:rsidRDefault="00E16DF5" w:rsidP="00545BD0">
      <w:pPr>
        <w:pStyle w:val="Heading3"/>
      </w:pPr>
      <w:bookmarkStart w:id="16" w:name="_Toc292806509"/>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16"/>
      <w:proofErr w:type="spellEnd"/>
    </w:p>
    <w:p w:rsidR="00545BD0" w:rsidRDefault="00545BD0" w:rsidP="00545BD0"/>
    <w:p w:rsidR="005359B2" w:rsidRDefault="005359B2" w:rsidP="00545BD0">
      <w:r>
        <w:t>For WP2, the following issues are reported:</w:t>
      </w:r>
    </w:p>
    <w:p w:rsidR="005359B2" w:rsidRDefault="005359B2" w:rsidP="00545BD0"/>
    <w:p w:rsidR="005359B2" w:rsidRDefault="005359B2" w:rsidP="0068601C">
      <w:pPr>
        <w:pStyle w:val="ListParagraph"/>
        <w:numPr>
          <w:ilvl w:val="0"/>
          <w:numId w:val="5"/>
        </w:numPr>
      </w:pPr>
      <w:r>
        <w:t>Adding Russian, Chinese and other non-Roman languages to the GridCafé database</w:t>
      </w:r>
      <w:r w:rsidR="004942DE">
        <w:t>.</w:t>
      </w:r>
    </w:p>
    <w:p w:rsidR="005359B2" w:rsidRDefault="004942DE" w:rsidP="0068601C">
      <w:pPr>
        <w:pStyle w:val="ListParagraph"/>
        <w:numPr>
          <w:ilvl w:val="0"/>
          <w:numId w:val="5"/>
        </w:numPr>
      </w:pPr>
      <w:r>
        <w:t>Displaying</w:t>
      </w:r>
      <w:r w:rsidR="005359B2">
        <w:t xml:space="preserve"> multiple rather than single jobs in the RTM</w:t>
      </w:r>
      <w:r>
        <w:t>.</w:t>
      </w:r>
    </w:p>
    <w:p w:rsidR="00545BD0" w:rsidRDefault="00545BD0" w:rsidP="00545BD0"/>
    <w:p w:rsidR="005359B2" w:rsidRDefault="008826A1" w:rsidP="00545BD0">
      <w:r>
        <w:t xml:space="preserve">In order to support adding Russian, Chinese and other non-Roman translations of the </w:t>
      </w:r>
      <w:proofErr w:type="spellStart"/>
      <w:r>
        <w:t>GridCafé</w:t>
      </w:r>
      <w:proofErr w:type="spellEnd"/>
      <w:r>
        <w:t xml:space="preserve">, </w:t>
      </w:r>
      <w:r w:rsidR="00390722">
        <w:t xml:space="preserve">separate html sites will be needed, as these are not supported by the </w:t>
      </w:r>
      <w:r w:rsidR="00D95266">
        <w:t>content management system.</w:t>
      </w:r>
    </w:p>
    <w:p w:rsidR="008826A1" w:rsidRDefault="008826A1" w:rsidP="00545BD0"/>
    <w:p w:rsidR="008826A1" w:rsidRDefault="00390722" w:rsidP="00545BD0">
      <w:r>
        <w:t>Traces showing the</w:t>
      </w:r>
      <w:r w:rsidR="00D95266">
        <w:t xml:space="preserve"> jobs in PANDA have</w:t>
      </w:r>
      <w:r>
        <w:t xml:space="preserve"> been added as an extra layer to the Real Time Monitor without the requirement to display multiple rather than single jobs to date.</w:t>
      </w:r>
    </w:p>
    <w:p w:rsidR="00545BD0" w:rsidRPr="002B1814" w:rsidRDefault="00E16DF5" w:rsidP="00545BD0">
      <w:pPr>
        <w:pStyle w:val="Heading3"/>
      </w:pPr>
      <w:bookmarkStart w:id="17" w:name="_Toc292806510"/>
      <w:r>
        <w:t xml:space="preserve">WP3: </w:t>
      </w:r>
      <w:r w:rsidR="00545BD0">
        <w:t>iSGTW/Digital Scientist</w:t>
      </w:r>
      <w:bookmarkEnd w:id="17"/>
    </w:p>
    <w:p w:rsidR="00545BD0" w:rsidRDefault="00545BD0" w:rsidP="00545BD0"/>
    <w:p w:rsidR="00602EB0" w:rsidRDefault="00602EB0" w:rsidP="00545BD0">
      <w:r>
        <w:t>In WP3, two issues have been reported:</w:t>
      </w:r>
    </w:p>
    <w:p w:rsidR="00602EB0" w:rsidRDefault="00602EB0" w:rsidP="00545BD0"/>
    <w:p w:rsidR="00602EB0" w:rsidRDefault="00602EB0" w:rsidP="0068601C">
      <w:pPr>
        <w:pStyle w:val="ListParagraph"/>
        <w:numPr>
          <w:ilvl w:val="0"/>
          <w:numId w:val="6"/>
        </w:numPr>
      </w:pPr>
      <w:r>
        <w:t>Lengthy consultation processes for The Digital</w:t>
      </w:r>
      <w:r w:rsidR="004942DE">
        <w:t xml:space="preserve"> Scientist leading to long time</w:t>
      </w:r>
      <w:r>
        <w:t>frames in converging on decisions relating to developments, then in seeing these decisions implemented.</w:t>
      </w:r>
    </w:p>
    <w:p w:rsidR="00602EB0" w:rsidRDefault="00602EB0" w:rsidP="0068601C">
      <w:pPr>
        <w:pStyle w:val="ListParagraph"/>
        <w:numPr>
          <w:ilvl w:val="0"/>
          <w:numId w:val="6"/>
        </w:numPr>
      </w:pPr>
      <w:r>
        <w:t>Periodic unresponsiveness of US partners in order to sign off development milestones.</w:t>
      </w:r>
    </w:p>
    <w:p w:rsidR="00602EB0" w:rsidRPr="00545BD0" w:rsidRDefault="00602EB0" w:rsidP="00545BD0"/>
    <w:p w:rsidR="00545BD0" w:rsidRDefault="00390722" w:rsidP="00207D16">
      <w:r>
        <w:t xml:space="preserve">These issues have largely been resolved </w:t>
      </w:r>
      <w:r w:rsidR="00D95266">
        <w:t xml:space="preserve">in Q2 </w:t>
      </w:r>
      <w:r>
        <w:t xml:space="preserve">as the new website for </w:t>
      </w:r>
      <w:proofErr w:type="spellStart"/>
      <w:r>
        <w:t>iSGTW</w:t>
      </w:r>
      <w:proofErr w:type="spellEnd"/>
      <w:r>
        <w:t xml:space="preserve"> has now been launched and the bulk of the redevelopment work is complete. </w:t>
      </w:r>
      <w:r w:rsidR="00D7174E">
        <w:t xml:space="preserve">Minor upgrades in response to feedback from the PMB, EC and </w:t>
      </w:r>
      <w:proofErr w:type="spellStart"/>
      <w:r w:rsidR="00D7174E">
        <w:t>iSGTW</w:t>
      </w:r>
      <w:proofErr w:type="spellEnd"/>
      <w:r w:rsidR="00D7174E">
        <w:t xml:space="preserve"> Advisory Board are now being followed up with </w:t>
      </w:r>
      <w:proofErr w:type="spellStart"/>
      <w:r w:rsidR="00D7174E">
        <w:t>Xeno</w:t>
      </w:r>
      <w:proofErr w:type="spellEnd"/>
      <w:r w:rsidR="00D7174E">
        <w:t xml:space="preserve"> media </w:t>
      </w:r>
      <w:r w:rsidR="00D95266">
        <w:t xml:space="preserve">on an individual basis </w:t>
      </w:r>
      <w:r w:rsidR="00D7174E">
        <w:t>by the editorial team</w:t>
      </w:r>
      <w:r w:rsidR="00602EB0">
        <w:t>.</w:t>
      </w:r>
      <w:r w:rsidR="00D95266">
        <w:t xml:space="preserve"> These have included a review of th</w:t>
      </w:r>
      <w:r w:rsidR="00A11B60">
        <w:t xml:space="preserve">e external blog feeds included </w:t>
      </w:r>
      <w:r w:rsidR="00D95266">
        <w:t>on the home page, some publishing issues and reducing the spacing on the home page to improve the layout.</w:t>
      </w:r>
    </w:p>
    <w:p w:rsidR="00A11B60" w:rsidRDefault="00A11B60" w:rsidP="00207D16"/>
    <w:p w:rsidR="00A11B60" w:rsidRPr="00602EB0" w:rsidRDefault="00A11B60" w:rsidP="00207D16">
      <w:r>
        <w:t>As a result of the legal challenge to the Digital Scientist name, an additional issue regarding legal challenges has been added to the management work package.</w:t>
      </w:r>
    </w:p>
    <w:p w:rsidR="00545BD0" w:rsidRDefault="00545BD0" w:rsidP="00545BD0">
      <w:pPr>
        <w:pStyle w:val="Heading2"/>
        <w:rPr>
          <w:rFonts w:cs="Calibri"/>
        </w:rPr>
      </w:pPr>
      <w:bookmarkStart w:id="18" w:name="_Toc292806511"/>
      <w:r>
        <w:rPr>
          <w:rFonts w:cs="Calibri"/>
        </w:rPr>
        <w:t>Plans for the next quarter</w:t>
      </w:r>
      <w:bookmarkEnd w:id="18"/>
    </w:p>
    <w:p w:rsidR="004942DE" w:rsidRDefault="004942DE" w:rsidP="00207D16"/>
    <w:p w:rsidR="00545BD0" w:rsidRDefault="008902B2" w:rsidP="00207D16">
      <w:r>
        <w:t xml:space="preserve">This section outlines for the plans for each work package during the next quarter, </w:t>
      </w:r>
      <w:r w:rsidR="000E4D18">
        <w:t>March to May 2011</w:t>
      </w:r>
      <w:r>
        <w:t>.</w:t>
      </w:r>
    </w:p>
    <w:p w:rsidR="00545BD0" w:rsidRPr="002B1814" w:rsidRDefault="008902B2" w:rsidP="00545BD0">
      <w:pPr>
        <w:pStyle w:val="Heading3"/>
      </w:pPr>
      <w:bookmarkStart w:id="19" w:name="_Toc292806512"/>
      <w:r>
        <w:t xml:space="preserve">WP1: </w:t>
      </w:r>
      <w:r w:rsidR="00545BD0">
        <w:t>Policy, impact and sustainability</w:t>
      </w:r>
      <w:bookmarkEnd w:id="19"/>
    </w:p>
    <w:p w:rsidR="004942DE" w:rsidRDefault="004942DE" w:rsidP="008902B2">
      <w:pPr>
        <w:rPr>
          <w:lang w:val="en-US"/>
        </w:rPr>
      </w:pPr>
    </w:p>
    <w:p w:rsidR="001C450A" w:rsidRDefault="00CC446B" w:rsidP="008902B2">
      <w:pPr>
        <w:rPr>
          <w:rStyle w:val="apple-style-span"/>
          <w:color w:val="000000"/>
          <w:szCs w:val="22"/>
        </w:rPr>
      </w:pPr>
      <w:r>
        <w:rPr>
          <w:rStyle w:val="apple-style-span"/>
          <w:color w:val="000000"/>
          <w:szCs w:val="22"/>
        </w:rPr>
        <w:t>A third e-</w:t>
      </w:r>
      <w:proofErr w:type="spellStart"/>
      <w:r>
        <w:rPr>
          <w:rStyle w:val="apple-style-span"/>
          <w:color w:val="000000"/>
          <w:szCs w:val="22"/>
        </w:rPr>
        <w:t>ScienceBriefing</w:t>
      </w:r>
      <w:proofErr w:type="spellEnd"/>
      <w:r>
        <w:rPr>
          <w:rStyle w:val="apple-style-span"/>
          <w:color w:val="000000"/>
          <w:szCs w:val="22"/>
        </w:rPr>
        <w:t xml:space="preserve"> is planned for release in March 2011 “</w:t>
      </w:r>
      <w:r w:rsidRPr="00A205D9">
        <w:rPr>
          <w:rStyle w:val="apple-style-span"/>
          <w:color w:val="000000"/>
          <w:szCs w:val="22"/>
        </w:rPr>
        <w:t>Cloud computing: What's on the horizon?</w:t>
      </w:r>
      <w:r>
        <w:rPr>
          <w:rStyle w:val="apple-style-span"/>
          <w:color w:val="000000"/>
          <w:szCs w:val="22"/>
        </w:rPr>
        <w:t>”</w:t>
      </w:r>
      <w:r w:rsidRPr="00A205D9">
        <w:rPr>
          <w:rStyle w:val="apple-style-span"/>
          <w:color w:val="000000"/>
          <w:szCs w:val="22"/>
        </w:rPr>
        <w:t xml:space="preserve"> </w:t>
      </w:r>
      <w:r>
        <w:rPr>
          <w:rStyle w:val="apple-style-span"/>
          <w:color w:val="000000"/>
          <w:szCs w:val="22"/>
        </w:rPr>
        <w:t xml:space="preserve">This will be </w:t>
      </w:r>
      <w:r w:rsidRPr="00A205D9">
        <w:rPr>
          <w:rStyle w:val="apple-style-span"/>
          <w:color w:val="000000"/>
          <w:szCs w:val="22"/>
        </w:rPr>
        <w:t>release</w:t>
      </w:r>
      <w:r>
        <w:rPr>
          <w:rStyle w:val="apple-style-span"/>
          <w:color w:val="000000"/>
          <w:szCs w:val="22"/>
        </w:rPr>
        <w:t>d</w:t>
      </w:r>
      <w:r w:rsidRPr="00A205D9">
        <w:rPr>
          <w:rStyle w:val="apple-style-span"/>
          <w:color w:val="000000"/>
          <w:szCs w:val="22"/>
        </w:rPr>
        <w:t xml:space="preserve"> and </w:t>
      </w:r>
      <w:r>
        <w:rPr>
          <w:rStyle w:val="apple-style-span"/>
          <w:color w:val="000000"/>
          <w:szCs w:val="22"/>
        </w:rPr>
        <w:t xml:space="preserve">distributed at </w:t>
      </w:r>
      <w:r w:rsidRPr="00A205D9">
        <w:rPr>
          <w:rStyle w:val="apple-style-span"/>
          <w:color w:val="000000"/>
          <w:szCs w:val="22"/>
        </w:rPr>
        <w:t>ISGC2011</w:t>
      </w:r>
      <w:r>
        <w:rPr>
          <w:rStyle w:val="apple-style-span"/>
          <w:color w:val="000000"/>
          <w:szCs w:val="22"/>
        </w:rPr>
        <w:t xml:space="preserve"> at the end of March in Taipei.</w:t>
      </w:r>
      <w:r w:rsidR="000E4D18">
        <w:rPr>
          <w:rStyle w:val="apple-style-span"/>
          <w:color w:val="000000"/>
          <w:szCs w:val="22"/>
        </w:rPr>
        <w:t xml:space="preserve"> A mini-Briefing will be produced based on the work presented at ISGC2011, which will be attended by WP1</w:t>
      </w:r>
      <w:r w:rsidR="00DD6F13">
        <w:rPr>
          <w:rStyle w:val="apple-style-span"/>
          <w:color w:val="000000"/>
          <w:szCs w:val="22"/>
        </w:rPr>
        <w:t xml:space="preserve"> and other members of e-</w:t>
      </w:r>
      <w:proofErr w:type="spellStart"/>
      <w:r w:rsidR="00DD6F13">
        <w:rPr>
          <w:rStyle w:val="apple-style-span"/>
          <w:color w:val="000000"/>
          <w:szCs w:val="22"/>
        </w:rPr>
        <w:t>ScienceTalk</w:t>
      </w:r>
      <w:proofErr w:type="spellEnd"/>
      <w:r w:rsidR="000E4D18">
        <w:rPr>
          <w:rStyle w:val="apple-style-span"/>
          <w:color w:val="000000"/>
          <w:szCs w:val="22"/>
        </w:rPr>
        <w:t xml:space="preserve">. A further Briefing on desktop grid computing is also planned for </w:t>
      </w:r>
      <w:r w:rsidR="000E4D18">
        <w:rPr>
          <w:rStyle w:val="apple-style-span"/>
          <w:color w:val="000000"/>
          <w:szCs w:val="22"/>
        </w:rPr>
        <w:lastRenderedPageBreak/>
        <w:t>Q3.</w:t>
      </w:r>
      <w:r w:rsidR="00CD6FC1">
        <w:rPr>
          <w:rStyle w:val="apple-style-span"/>
          <w:color w:val="000000"/>
          <w:szCs w:val="22"/>
        </w:rPr>
        <w:t xml:space="preserve"> A number of press releases are al</w:t>
      </w:r>
      <w:r w:rsidR="00DD6F13">
        <w:rPr>
          <w:rStyle w:val="apple-style-span"/>
          <w:color w:val="000000"/>
          <w:szCs w:val="22"/>
        </w:rPr>
        <w:t xml:space="preserve">so planned for the ISGC meeting, to be released in collaboration with ASGC, as well as a </w:t>
      </w:r>
      <w:proofErr w:type="spellStart"/>
      <w:r w:rsidR="00DD6F13">
        <w:rPr>
          <w:rStyle w:val="apple-style-span"/>
          <w:color w:val="000000"/>
          <w:szCs w:val="22"/>
        </w:rPr>
        <w:t>GridCast</w:t>
      </w:r>
      <w:proofErr w:type="spellEnd"/>
      <w:r w:rsidR="00DD6F13">
        <w:rPr>
          <w:rStyle w:val="apple-style-span"/>
          <w:color w:val="000000"/>
          <w:szCs w:val="22"/>
        </w:rPr>
        <w:t xml:space="preserve"> from the event.</w:t>
      </w:r>
    </w:p>
    <w:p w:rsidR="00CC446B" w:rsidRDefault="00CC446B" w:rsidP="008902B2">
      <w:pPr>
        <w:rPr>
          <w:lang w:val="en-US"/>
        </w:rPr>
      </w:pPr>
    </w:p>
    <w:p w:rsidR="00545BD0" w:rsidRDefault="001C450A" w:rsidP="00545BD0">
      <w:pPr>
        <w:rPr>
          <w:lang w:val="en-US"/>
        </w:rPr>
      </w:pPr>
      <w:r>
        <w:rPr>
          <w:lang w:val="en-US"/>
        </w:rPr>
        <w:t>WP1 will explore ideas for providing policy related content in alternative formats, such as video, working with the GridCast team. WP1 will continue to identify policy related events to attend and distribute materials, and to demonstrate the G</w:t>
      </w:r>
      <w:r w:rsidR="00D532A1">
        <w:rPr>
          <w:lang w:val="en-US"/>
        </w:rPr>
        <w:t>ridGuide and Real Time Monitor.</w:t>
      </w:r>
    </w:p>
    <w:p w:rsidR="000E1C6C" w:rsidRDefault="000E1C6C" w:rsidP="00545BD0">
      <w:pPr>
        <w:rPr>
          <w:lang w:val="en-US"/>
        </w:rPr>
      </w:pPr>
    </w:p>
    <w:p w:rsidR="000E1C6C" w:rsidRDefault="008115D1" w:rsidP="00545BD0">
      <w:pPr>
        <w:rPr>
          <w:lang w:val="en-US"/>
        </w:rPr>
      </w:pPr>
      <w:r>
        <w:rPr>
          <w:lang w:val="en-US"/>
        </w:rPr>
        <w:t>Continued contact with the TERENA communications task force is planned in the next quarter, including attendance at the TNC11 event in Prague in March.</w:t>
      </w:r>
    </w:p>
    <w:p w:rsidR="00367BFD" w:rsidRDefault="00367BFD" w:rsidP="00545BD0">
      <w:pPr>
        <w:rPr>
          <w:lang w:val="en-US"/>
        </w:rPr>
      </w:pPr>
    </w:p>
    <w:p w:rsidR="00367BFD" w:rsidRDefault="00367BFD" w:rsidP="00367BFD">
      <w:r>
        <w:t>In addition, a further 0.5FTE Dissemination Officer will be recruited to QMUL, in order to fulfil the effort commitments to WP1.</w:t>
      </w:r>
    </w:p>
    <w:p w:rsidR="00367BFD" w:rsidRPr="001C450A" w:rsidRDefault="00367BFD" w:rsidP="00545BD0">
      <w:pPr>
        <w:rPr>
          <w:lang w:val="en-US"/>
        </w:rPr>
      </w:pPr>
    </w:p>
    <w:p w:rsidR="00545BD0" w:rsidRDefault="007429F6" w:rsidP="00545BD0">
      <w:pPr>
        <w:pStyle w:val="Heading3"/>
      </w:pPr>
      <w:bookmarkStart w:id="20" w:name="_Toc292806513"/>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20"/>
      <w:proofErr w:type="spellEnd"/>
    </w:p>
    <w:p w:rsidR="001F12C6" w:rsidRDefault="001F12C6" w:rsidP="001F12C6"/>
    <w:p w:rsidR="007429F6" w:rsidRDefault="007429F6" w:rsidP="001F12C6">
      <w:bookmarkStart w:id="21" w:name="OLE_LINK2"/>
      <w:bookmarkStart w:id="22" w:name="OLE_LINK3"/>
      <w:r>
        <w:t>For WP2, a number of developments are planned for the second quarter</w:t>
      </w:r>
      <w:bookmarkEnd w:id="21"/>
      <w:bookmarkEnd w:id="22"/>
      <w:r w:rsidR="00367BFD">
        <w:t>.</w:t>
      </w:r>
    </w:p>
    <w:p w:rsidR="00367BFD" w:rsidRPr="001F12C6" w:rsidRDefault="00367BFD" w:rsidP="001F12C6"/>
    <w:p w:rsidR="00680EE8" w:rsidRPr="00F33759" w:rsidRDefault="00AF3F24" w:rsidP="0068601C">
      <w:pPr>
        <w:numPr>
          <w:ilvl w:val="0"/>
          <w:numId w:val="7"/>
        </w:numPr>
      </w:pPr>
      <w:r w:rsidRPr="00F33759">
        <w:rPr>
          <w:b/>
          <w:bCs/>
        </w:rPr>
        <w:t>e-ScienceTalk</w:t>
      </w:r>
    </w:p>
    <w:p w:rsidR="00680EE8" w:rsidRDefault="007429F6" w:rsidP="0068601C">
      <w:pPr>
        <w:numPr>
          <w:ilvl w:val="1"/>
          <w:numId w:val="7"/>
        </w:numPr>
      </w:pPr>
      <w:r>
        <w:t xml:space="preserve">Copyright notices for each product to be </w:t>
      </w:r>
      <w:r w:rsidR="00A4142F">
        <w:t>agreed</w:t>
      </w:r>
      <w:r>
        <w:t>, using Creative Commons licences where appropriate.</w:t>
      </w:r>
    </w:p>
    <w:p w:rsidR="00A4142F" w:rsidRDefault="00A4142F" w:rsidP="0068601C">
      <w:pPr>
        <w:numPr>
          <w:ilvl w:val="1"/>
          <w:numId w:val="7"/>
        </w:numPr>
      </w:pPr>
      <w:r>
        <w:t>Trademarking of</w:t>
      </w:r>
      <w:r w:rsidR="004A3459">
        <w:t xml:space="preserve"> the</w:t>
      </w:r>
      <w:r>
        <w:t xml:space="preserve"> </w:t>
      </w:r>
      <w:proofErr w:type="spellStart"/>
      <w:r>
        <w:t>iSGTW</w:t>
      </w:r>
      <w:proofErr w:type="spellEnd"/>
      <w:r w:rsidR="004A3459">
        <w:t xml:space="preserve"> name in Switzerland to be progressed in 3 classes.</w:t>
      </w:r>
    </w:p>
    <w:p w:rsidR="007429F6" w:rsidRPr="00F33759" w:rsidRDefault="007429F6" w:rsidP="007429F6">
      <w:pPr>
        <w:ind w:left="1440"/>
      </w:pPr>
    </w:p>
    <w:p w:rsidR="00680EE8" w:rsidRPr="00F33759" w:rsidRDefault="00AF3F24" w:rsidP="0068601C">
      <w:pPr>
        <w:numPr>
          <w:ilvl w:val="0"/>
          <w:numId w:val="7"/>
        </w:numPr>
      </w:pPr>
      <w:r w:rsidRPr="00F33759">
        <w:t xml:space="preserve"> </w:t>
      </w:r>
      <w:r w:rsidRPr="00F33759">
        <w:rPr>
          <w:b/>
          <w:bCs/>
        </w:rPr>
        <w:t>GridCafé</w:t>
      </w:r>
    </w:p>
    <w:p w:rsidR="007429F6" w:rsidRPr="007429F6" w:rsidRDefault="00822058" w:rsidP="0068601C">
      <w:pPr>
        <w:numPr>
          <w:ilvl w:val="1"/>
          <w:numId w:val="7"/>
        </w:numPr>
      </w:pPr>
      <w:r>
        <w:t>Progress</w:t>
      </w:r>
      <w:r w:rsidR="007429F6">
        <w:t xml:space="preserve"> the</w:t>
      </w:r>
      <w:r>
        <w:t xml:space="preserve"> Russian</w:t>
      </w:r>
      <w:r w:rsidR="007429F6">
        <w:t xml:space="preserve"> </w:t>
      </w:r>
      <w:r w:rsidR="007429F6">
        <w:rPr>
          <w:lang w:val="en-US"/>
        </w:rPr>
        <w:t>transla</w:t>
      </w:r>
      <w:r>
        <w:rPr>
          <w:lang w:val="en-US"/>
        </w:rPr>
        <w:t>tion for the GridCafé.</w:t>
      </w:r>
    </w:p>
    <w:p w:rsidR="00680EE8" w:rsidRPr="00F33759" w:rsidRDefault="000A2192" w:rsidP="0068601C">
      <w:pPr>
        <w:numPr>
          <w:ilvl w:val="1"/>
          <w:numId w:val="7"/>
        </w:numPr>
      </w:pPr>
      <w:r>
        <w:rPr>
          <w:lang w:val="en-US"/>
        </w:rPr>
        <w:t xml:space="preserve">Progress the </w:t>
      </w:r>
      <w:r w:rsidR="00AF3F24" w:rsidRPr="00F33759">
        <w:rPr>
          <w:lang w:val="en-US"/>
        </w:rPr>
        <w:t xml:space="preserve">Chinese </w:t>
      </w:r>
      <w:r w:rsidR="007429F6">
        <w:rPr>
          <w:lang w:val="en-US"/>
        </w:rPr>
        <w:t>translation</w:t>
      </w:r>
      <w:r>
        <w:rPr>
          <w:lang w:val="en-US"/>
        </w:rPr>
        <w:t xml:space="preserve"> with ASGC</w:t>
      </w:r>
      <w:r w:rsidR="00822058">
        <w:rPr>
          <w:lang w:val="en-US"/>
        </w:rPr>
        <w:t>.</w:t>
      </w:r>
    </w:p>
    <w:p w:rsidR="00680EE8" w:rsidRPr="00F33759" w:rsidRDefault="000A2192" w:rsidP="0068601C">
      <w:pPr>
        <w:numPr>
          <w:ilvl w:val="1"/>
          <w:numId w:val="7"/>
        </w:numPr>
      </w:pPr>
      <w:r>
        <w:rPr>
          <w:lang w:val="en-US"/>
        </w:rPr>
        <w:t>Launch the concept for the</w:t>
      </w:r>
      <w:r w:rsidR="007429F6">
        <w:rPr>
          <w:lang w:val="en-US"/>
        </w:rPr>
        <w:t xml:space="preserve"> e-Science City</w:t>
      </w:r>
      <w:r>
        <w:rPr>
          <w:lang w:val="en-US"/>
        </w:rPr>
        <w:t xml:space="preserve"> at the British Science Association’s Science Communication Conference in May in London.</w:t>
      </w:r>
    </w:p>
    <w:p w:rsidR="00680EE8" w:rsidRPr="00F33759" w:rsidRDefault="000A2192" w:rsidP="0068601C">
      <w:pPr>
        <w:numPr>
          <w:ilvl w:val="1"/>
          <w:numId w:val="7"/>
        </w:numPr>
      </w:pPr>
      <w:r>
        <w:t>Create the pilot of the</w:t>
      </w:r>
      <w:r w:rsidR="007429F6">
        <w:t xml:space="preserve"> 3-D </w:t>
      </w:r>
      <w:r>
        <w:t>space for</w:t>
      </w:r>
      <w:r w:rsidR="007429F6">
        <w:t xml:space="preserve"> the </w:t>
      </w:r>
      <w:r w:rsidR="007429F6">
        <w:rPr>
          <w:lang w:val="en-US"/>
        </w:rPr>
        <w:t xml:space="preserve">GridCafé in collaboration with </w:t>
      </w:r>
      <w:proofErr w:type="spellStart"/>
      <w:r w:rsidR="007429F6">
        <w:rPr>
          <w:lang w:val="en-US"/>
        </w:rPr>
        <w:t>Virtus</w:t>
      </w:r>
      <w:proofErr w:type="spellEnd"/>
      <w:r w:rsidR="007429F6">
        <w:rPr>
          <w:lang w:val="en-US"/>
        </w:rPr>
        <w:t xml:space="preserve"> / New World Grid</w:t>
      </w:r>
      <w:r w:rsidR="00822058">
        <w:rPr>
          <w:lang w:val="en-US"/>
        </w:rPr>
        <w:t>.</w:t>
      </w:r>
    </w:p>
    <w:p w:rsidR="00680EE8" w:rsidRPr="00F33759" w:rsidRDefault="00680EE8" w:rsidP="007429F6">
      <w:pPr>
        <w:ind w:left="1440"/>
      </w:pPr>
    </w:p>
    <w:p w:rsidR="00680EE8" w:rsidRPr="00F33759" w:rsidRDefault="00AF3F24" w:rsidP="0068601C">
      <w:pPr>
        <w:numPr>
          <w:ilvl w:val="0"/>
          <w:numId w:val="7"/>
        </w:numPr>
      </w:pPr>
      <w:r w:rsidRPr="00F33759">
        <w:t xml:space="preserve"> </w:t>
      </w:r>
      <w:r w:rsidRPr="00F33759">
        <w:rPr>
          <w:b/>
          <w:bCs/>
        </w:rPr>
        <w:t xml:space="preserve">GridCast </w:t>
      </w:r>
    </w:p>
    <w:p w:rsidR="00B43A76" w:rsidRDefault="00B43A76" w:rsidP="0068601C">
      <w:pPr>
        <w:numPr>
          <w:ilvl w:val="1"/>
          <w:numId w:val="7"/>
        </w:numPr>
      </w:pPr>
      <w:proofErr w:type="spellStart"/>
      <w:r>
        <w:t>GridCast</w:t>
      </w:r>
      <w:r w:rsidR="000A2192">
        <w:t>s</w:t>
      </w:r>
      <w:proofErr w:type="spellEnd"/>
      <w:r>
        <w:t xml:space="preserve"> </w:t>
      </w:r>
      <w:r w:rsidR="00984EC2">
        <w:t xml:space="preserve">are </w:t>
      </w:r>
      <w:r>
        <w:t xml:space="preserve">planned </w:t>
      </w:r>
      <w:r w:rsidR="000A2192">
        <w:t xml:space="preserve">for a number of events, including </w:t>
      </w:r>
      <w:proofErr w:type="spellStart"/>
      <w:r w:rsidR="00984EC2">
        <w:t>CloudScape</w:t>
      </w:r>
      <w:proofErr w:type="spellEnd"/>
      <w:r w:rsidR="00984EC2">
        <w:t xml:space="preserve">-III in Brussels, </w:t>
      </w:r>
      <w:r w:rsidR="006F1770">
        <w:t xml:space="preserve">ISGC in Taipei, </w:t>
      </w:r>
      <w:r w:rsidR="000A2192">
        <w:t>the EGI User Forum in Vilnius, the FE</w:t>
      </w:r>
      <w:r w:rsidR="00984EC2">
        <w:t>T’</w:t>
      </w:r>
      <w:r w:rsidR="000A2192">
        <w:t xml:space="preserve">11 Future European Technologies meeting in Budapest, </w:t>
      </w:r>
      <w:r w:rsidR="00984EC2">
        <w:t xml:space="preserve">and </w:t>
      </w:r>
      <w:r w:rsidR="000A2192">
        <w:t xml:space="preserve">the </w:t>
      </w:r>
      <w:r w:rsidR="00984EC2">
        <w:t>Conference on the Role of e-Infrastructure in Climate Change in Trieste.</w:t>
      </w:r>
    </w:p>
    <w:p w:rsidR="007429F6" w:rsidRPr="00F33759" w:rsidRDefault="007429F6" w:rsidP="007429F6">
      <w:pPr>
        <w:ind w:left="1080"/>
      </w:pPr>
    </w:p>
    <w:p w:rsidR="00680EE8" w:rsidRPr="00F33759" w:rsidRDefault="00AF3F24" w:rsidP="0068601C">
      <w:pPr>
        <w:numPr>
          <w:ilvl w:val="0"/>
          <w:numId w:val="7"/>
        </w:numPr>
      </w:pPr>
      <w:r w:rsidRPr="00F33759">
        <w:t xml:space="preserve"> </w:t>
      </w:r>
      <w:r w:rsidRPr="00F33759">
        <w:rPr>
          <w:b/>
          <w:bCs/>
        </w:rPr>
        <w:t>GridGuide</w:t>
      </w:r>
    </w:p>
    <w:p w:rsidR="00680EE8" w:rsidRPr="00F33759" w:rsidRDefault="00AF3F24" w:rsidP="0068601C">
      <w:pPr>
        <w:numPr>
          <w:ilvl w:val="1"/>
          <w:numId w:val="7"/>
        </w:numPr>
      </w:pPr>
      <w:r w:rsidRPr="00F33759">
        <w:rPr>
          <w:lang w:val="en-US"/>
        </w:rPr>
        <w:t xml:space="preserve">Work on the </w:t>
      </w:r>
      <w:r w:rsidR="007429F6">
        <w:rPr>
          <w:lang w:val="en-US"/>
        </w:rPr>
        <w:t>marketing for the GridGuide to target it better to its audiences</w:t>
      </w:r>
      <w:r w:rsidR="00822058">
        <w:rPr>
          <w:lang w:val="en-US"/>
        </w:rPr>
        <w:t>.</w:t>
      </w:r>
    </w:p>
    <w:p w:rsidR="00680EE8" w:rsidRPr="007429F6" w:rsidRDefault="007429F6" w:rsidP="0068601C">
      <w:pPr>
        <w:numPr>
          <w:ilvl w:val="1"/>
          <w:numId w:val="7"/>
        </w:numPr>
      </w:pPr>
      <w:r>
        <w:rPr>
          <w:lang w:val="en-US"/>
        </w:rPr>
        <w:t>Liaise with</w:t>
      </w:r>
      <w:r w:rsidR="007D4F51">
        <w:rPr>
          <w:lang w:val="en-US"/>
        </w:rPr>
        <w:t xml:space="preserve"> EGI and</w:t>
      </w:r>
      <w:r>
        <w:rPr>
          <w:lang w:val="en-US"/>
        </w:rPr>
        <w:t xml:space="preserve"> the National Grid Initiatives to include them on the site to incre</w:t>
      </w:r>
      <w:r w:rsidR="00822058">
        <w:rPr>
          <w:lang w:val="en-US"/>
        </w:rPr>
        <w:t>ase the number of sites featured.</w:t>
      </w:r>
    </w:p>
    <w:p w:rsidR="007429F6" w:rsidRPr="00F33759" w:rsidRDefault="007429F6" w:rsidP="0068601C">
      <w:pPr>
        <w:numPr>
          <w:ilvl w:val="1"/>
          <w:numId w:val="7"/>
        </w:numPr>
      </w:pPr>
      <w:r>
        <w:rPr>
          <w:lang w:val="en-US"/>
        </w:rPr>
        <w:t xml:space="preserve">Work with collaborating projects such </w:t>
      </w:r>
      <w:proofErr w:type="spellStart"/>
      <w:r>
        <w:rPr>
          <w:lang w:val="en-US"/>
        </w:rPr>
        <w:t>SAGrid</w:t>
      </w:r>
      <w:proofErr w:type="spellEnd"/>
      <w:r>
        <w:rPr>
          <w:lang w:val="en-US"/>
        </w:rPr>
        <w:t xml:space="preserve"> and REUNA to increase the number of non-European sites</w:t>
      </w:r>
      <w:r w:rsidR="00822058">
        <w:rPr>
          <w:lang w:val="en-US"/>
        </w:rPr>
        <w:t>.</w:t>
      </w:r>
    </w:p>
    <w:p w:rsidR="007429F6" w:rsidRDefault="00F33759" w:rsidP="00F33759">
      <w:pPr>
        <w:rPr>
          <w:lang w:val="en-US"/>
        </w:rPr>
      </w:pPr>
      <w:r w:rsidRPr="00F33759">
        <w:rPr>
          <w:lang w:val="en-US"/>
        </w:rPr>
        <w:t xml:space="preserve"> </w:t>
      </w:r>
    </w:p>
    <w:p w:rsidR="00474C41" w:rsidRPr="00F33759" w:rsidRDefault="00474C41" w:rsidP="0068601C">
      <w:pPr>
        <w:numPr>
          <w:ilvl w:val="0"/>
          <w:numId w:val="7"/>
        </w:numPr>
      </w:pPr>
      <w:r>
        <w:rPr>
          <w:b/>
          <w:bCs/>
        </w:rPr>
        <w:lastRenderedPageBreak/>
        <w:t>RTM</w:t>
      </w:r>
    </w:p>
    <w:p w:rsidR="00474C41" w:rsidRPr="00F33759" w:rsidRDefault="00474C41" w:rsidP="0068601C">
      <w:pPr>
        <w:numPr>
          <w:ilvl w:val="1"/>
          <w:numId w:val="7"/>
        </w:numPr>
      </w:pPr>
      <w:r w:rsidRPr="00F33759">
        <w:rPr>
          <w:lang w:val="en-US"/>
        </w:rPr>
        <w:t xml:space="preserve">Work </w:t>
      </w:r>
      <w:r>
        <w:rPr>
          <w:lang w:val="en-US"/>
        </w:rPr>
        <w:t>with the PANDA team at CERN to publish WLCG data to the RTM</w:t>
      </w:r>
      <w:r w:rsidR="007D4F51">
        <w:rPr>
          <w:lang w:val="en-US"/>
        </w:rPr>
        <w:t xml:space="preserve"> as a new client side layer for the RTM</w:t>
      </w:r>
      <w:r w:rsidR="00822058">
        <w:rPr>
          <w:lang w:val="en-US"/>
        </w:rPr>
        <w:t>.</w:t>
      </w:r>
    </w:p>
    <w:p w:rsidR="00474C41" w:rsidRPr="007429F6" w:rsidRDefault="00474C41" w:rsidP="0068601C">
      <w:pPr>
        <w:numPr>
          <w:ilvl w:val="1"/>
          <w:numId w:val="7"/>
        </w:numPr>
      </w:pPr>
      <w:r>
        <w:rPr>
          <w:lang w:val="en-US"/>
        </w:rPr>
        <w:t>Link the RTM to the GridCafé in order to market the RTM more effectively</w:t>
      </w:r>
      <w:r w:rsidR="00822058">
        <w:rPr>
          <w:lang w:val="en-US"/>
        </w:rPr>
        <w:t>.</w:t>
      </w:r>
    </w:p>
    <w:p w:rsidR="00474C41" w:rsidRPr="00474C41" w:rsidRDefault="00474C41" w:rsidP="0068601C">
      <w:pPr>
        <w:numPr>
          <w:ilvl w:val="1"/>
          <w:numId w:val="7"/>
        </w:numPr>
      </w:pPr>
      <w:r>
        <w:rPr>
          <w:lang w:val="en-US"/>
        </w:rPr>
        <w:t>Create a short video clip showing a few minutes of grid activity on the RTM for marketing and demo purposes</w:t>
      </w:r>
      <w:r w:rsidR="00822058">
        <w:rPr>
          <w:lang w:val="en-US"/>
        </w:rPr>
        <w:t>.</w:t>
      </w:r>
    </w:p>
    <w:p w:rsidR="00474C41" w:rsidRPr="00F33759" w:rsidRDefault="00474C41" w:rsidP="0068601C">
      <w:pPr>
        <w:numPr>
          <w:ilvl w:val="1"/>
          <w:numId w:val="7"/>
        </w:numPr>
      </w:pPr>
      <w:r>
        <w:rPr>
          <w:lang w:val="en-US"/>
        </w:rPr>
        <w:t>Create a new logo for the RTM</w:t>
      </w:r>
      <w:r w:rsidR="00822058">
        <w:rPr>
          <w:lang w:val="en-US"/>
        </w:rPr>
        <w:t>.</w:t>
      </w:r>
    </w:p>
    <w:p w:rsidR="00474C41" w:rsidRDefault="00474C41" w:rsidP="00F33759">
      <w:pPr>
        <w:rPr>
          <w:lang w:val="en-US"/>
        </w:rPr>
      </w:pPr>
    </w:p>
    <w:p w:rsidR="00545BD0" w:rsidRPr="002B1814" w:rsidRDefault="00233EAA" w:rsidP="00545BD0">
      <w:pPr>
        <w:pStyle w:val="Heading3"/>
      </w:pPr>
      <w:bookmarkStart w:id="23" w:name="_Toc292806514"/>
      <w:r>
        <w:t xml:space="preserve">WP3: </w:t>
      </w:r>
      <w:proofErr w:type="spellStart"/>
      <w:r w:rsidR="00545BD0">
        <w:t>iSGTW</w:t>
      </w:r>
      <w:bookmarkEnd w:id="23"/>
      <w:proofErr w:type="spellEnd"/>
    </w:p>
    <w:p w:rsidR="00233EAA" w:rsidRDefault="00233EAA" w:rsidP="00900493">
      <w:pPr>
        <w:jc w:val="left"/>
        <w:rPr>
          <w:b/>
          <w:bCs/>
        </w:rPr>
      </w:pPr>
    </w:p>
    <w:p w:rsidR="00367BFD" w:rsidRDefault="00367BFD" w:rsidP="00CE1DDC">
      <w:r>
        <w:t xml:space="preserve">On 15 April, the long standing </w:t>
      </w:r>
      <w:proofErr w:type="spellStart"/>
      <w:r>
        <w:t>iSGTW</w:t>
      </w:r>
      <w:proofErr w:type="spellEnd"/>
      <w:r>
        <w:t xml:space="preserve"> European Editor, Dan </w:t>
      </w:r>
      <w:proofErr w:type="spellStart"/>
      <w:r>
        <w:t>Drollette</w:t>
      </w:r>
      <w:proofErr w:type="spellEnd"/>
      <w:r>
        <w:t xml:space="preserve"> will be leaving the publication. A new editor Jacqui Hayes will </w:t>
      </w:r>
      <w:r w:rsidR="00C47B48">
        <w:t xml:space="preserve">join CERN on 1 April to take over as Editor, supported by Science Writer Adrian </w:t>
      </w:r>
      <w:proofErr w:type="spellStart"/>
      <w:r w:rsidR="00C47B48">
        <w:t>Giordani</w:t>
      </w:r>
      <w:proofErr w:type="spellEnd"/>
      <w:r w:rsidR="00C47B48">
        <w:t>. The transition between editors will be completed during QR3.</w:t>
      </w:r>
    </w:p>
    <w:p w:rsidR="00C47B48" w:rsidRDefault="00C47B48" w:rsidP="00CE1DDC"/>
    <w:p w:rsidR="00C47B48" w:rsidRDefault="00C47B48" w:rsidP="00CE1DDC">
      <w:r>
        <w:t xml:space="preserve">A meeting of the </w:t>
      </w:r>
      <w:proofErr w:type="spellStart"/>
      <w:r>
        <w:t>iSGTW</w:t>
      </w:r>
      <w:proofErr w:type="spellEnd"/>
      <w:r>
        <w:t xml:space="preserve"> Advisory Board will be held on 7 April, to review progress with the new site and to discuss future changes to the Board membership. </w:t>
      </w:r>
    </w:p>
    <w:p w:rsidR="00C47B48" w:rsidRDefault="00C47B48" w:rsidP="00CE1DDC"/>
    <w:p w:rsidR="00DD5260" w:rsidRDefault="00DD5260" w:rsidP="00CE1DDC">
      <w:r>
        <w:t xml:space="preserve">Weekly issues of The Digital Scientist will be produced </w:t>
      </w:r>
      <w:r w:rsidR="00C47B48">
        <w:t>with the</w:t>
      </w:r>
      <w:r>
        <w:t xml:space="preserve"> usual mix of articles, links, images, videos, jobs, events and announcements. The new publication will</w:t>
      </w:r>
      <w:r w:rsidR="00043048">
        <w:t xml:space="preserve"> be marketed and promoted at</w:t>
      </w:r>
      <w:r>
        <w:t xml:space="preserve"> events attended by the e-ScienceTalk team during the quarter, and will be announced in the GridCast blog, on the GridCafé  news feed and on Twitter. A marketing plan will be produced by the new Ed</w:t>
      </w:r>
      <w:r w:rsidR="00043048">
        <w:t>itor of The Digital Scientist in</w:t>
      </w:r>
      <w:r>
        <w:t xml:space="preserve"> PM9 as D3.3 </w:t>
      </w:r>
      <w:r w:rsidRPr="00043048">
        <w:rPr>
          <w:i/>
        </w:rPr>
        <w:t>Strategic report on marketing</w:t>
      </w:r>
      <w:r>
        <w:t>.</w:t>
      </w:r>
    </w:p>
    <w:p w:rsidR="00207D16" w:rsidRPr="002B1814" w:rsidRDefault="00545BD0" w:rsidP="00207D16">
      <w:pPr>
        <w:pStyle w:val="Heading1"/>
        <w:rPr>
          <w:rFonts w:cs="Calibri"/>
        </w:rPr>
      </w:pPr>
      <w:bookmarkStart w:id="24" w:name="_Toc292806515"/>
      <w:r>
        <w:rPr>
          <w:rFonts w:cs="Calibri"/>
        </w:rPr>
        <w:lastRenderedPageBreak/>
        <w:t>Consortium management</w:t>
      </w:r>
      <w:bookmarkEnd w:id="24"/>
    </w:p>
    <w:p w:rsidR="00545BD0" w:rsidRDefault="00545BD0" w:rsidP="00545BD0">
      <w:pPr>
        <w:pStyle w:val="Heading2"/>
        <w:rPr>
          <w:rFonts w:cs="Calibri"/>
        </w:rPr>
      </w:pPr>
      <w:bookmarkStart w:id="25" w:name="_Toc292806516"/>
      <w:r>
        <w:rPr>
          <w:rFonts w:cs="Calibri"/>
        </w:rPr>
        <w:t>Summary</w:t>
      </w:r>
      <w:bookmarkEnd w:id="25"/>
    </w:p>
    <w:p w:rsidR="00545BD0" w:rsidRDefault="00FF7492" w:rsidP="00545BD0">
      <w:r>
        <w:t>This section outlines the consortium management activities during the quarter, carried out by WP4 the management work package.</w:t>
      </w:r>
    </w:p>
    <w:p w:rsidR="00545BD0" w:rsidRDefault="00FF7492" w:rsidP="00545BD0">
      <w:pPr>
        <w:pStyle w:val="Heading2"/>
        <w:rPr>
          <w:rFonts w:cs="Calibri"/>
        </w:rPr>
      </w:pPr>
      <w:bookmarkStart w:id="26" w:name="_Toc292806517"/>
      <w:r>
        <w:rPr>
          <w:rFonts w:cs="Calibri"/>
        </w:rPr>
        <w:t xml:space="preserve">WP4: </w:t>
      </w:r>
      <w:r w:rsidR="00545BD0">
        <w:rPr>
          <w:rFonts w:cs="Calibri"/>
        </w:rPr>
        <w:t>Management</w:t>
      </w:r>
      <w:bookmarkEnd w:id="26"/>
    </w:p>
    <w:p w:rsidR="00545BD0" w:rsidRPr="002B1814" w:rsidRDefault="00425B9A" w:rsidP="00545BD0">
      <w:pPr>
        <w:pStyle w:val="Heading3"/>
      </w:pPr>
      <w:bookmarkStart w:id="27" w:name="_Toc292806518"/>
      <w:r>
        <w:t>Project management</w:t>
      </w:r>
      <w:bookmarkEnd w:id="27"/>
    </w:p>
    <w:p w:rsidR="00527097" w:rsidRDefault="00527097" w:rsidP="00DD3C6B"/>
    <w:p w:rsidR="00527097" w:rsidRDefault="00AF737F" w:rsidP="00DD3C6B">
      <w:r>
        <w:t xml:space="preserve">The PMB </w:t>
      </w:r>
      <w:r w:rsidR="00527097">
        <w:t xml:space="preserve">met </w:t>
      </w:r>
      <w:r w:rsidR="002732BE">
        <w:t>once</w:t>
      </w:r>
      <w:r w:rsidR="00527097">
        <w:t xml:space="preserve"> in PM</w:t>
      </w:r>
      <w:r w:rsidR="002732BE">
        <w:t xml:space="preserve">5 </w:t>
      </w:r>
      <w:r>
        <w:t xml:space="preserve">to review the progress of the project and to </w:t>
      </w:r>
      <w:r w:rsidR="002732BE">
        <w:t>review</w:t>
      </w:r>
      <w:r>
        <w:t xml:space="preserve"> the risk register</w:t>
      </w:r>
      <w:r w:rsidR="004A3459">
        <w:t>, meeting milestone</w:t>
      </w:r>
      <w:r w:rsidR="00527097">
        <w:t xml:space="preserve"> MS10.</w:t>
      </w:r>
      <w:r w:rsidR="002732BE">
        <w:t>3</w:t>
      </w:r>
      <w:r w:rsidR="00527097">
        <w:t>. The PMB has also reviewed and approved</w:t>
      </w:r>
      <w:r>
        <w:t xml:space="preserve"> all the Deliverables and Milestones produced during the first quarter, as listed in section 3.2.2. All Deliverables and Milestones have been subm</w:t>
      </w:r>
      <w:r w:rsidR="003D6330">
        <w:t>itted to the EC on time or in advance of the deadline</w:t>
      </w:r>
      <w:r>
        <w:t>.</w:t>
      </w:r>
    </w:p>
    <w:p w:rsidR="00CC7BE3" w:rsidRDefault="00CC7BE3" w:rsidP="00DD3C6B"/>
    <w:p w:rsidR="00CC7BE3" w:rsidRDefault="00CC7BE3" w:rsidP="00CC7BE3">
      <w:r>
        <w:t xml:space="preserve">During Q1, effort reporting was completed using an Excel template. For Q2, effort reporting was completed by each project team member through an online tool called </w:t>
      </w:r>
      <w:proofErr w:type="spellStart"/>
      <w:r>
        <w:t>EasyTimeSheet</w:t>
      </w:r>
      <w:proofErr w:type="spellEnd"/>
      <w:r>
        <w:t>, hosted by ERCIM. All Q1 effort figures were also entered into this tool to enable full end of year reporting. Tracking of project related travels, and also unfunded effort has been achieved more easily using this tool.</w:t>
      </w:r>
    </w:p>
    <w:p w:rsidR="00CC7BE3" w:rsidRDefault="00CC7BE3" w:rsidP="00DD3C6B"/>
    <w:p w:rsidR="00DD3C6B" w:rsidRDefault="00E653F4" w:rsidP="002732BE">
      <w:r>
        <w:t xml:space="preserve">The Project Coordinator has </w:t>
      </w:r>
      <w:r w:rsidR="002732BE">
        <w:t>continued the</w:t>
      </w:r>
      <w:r>
        <w:t xml:space="preserve"> weekly project meetings, which include all members of the project team. </w:t>
      </w:r>
      <w:r w:rsidR="006A2172">
        <w:t>A face-to-face all hands meeting took place on 9</w:t>
      </w:r>
      <w:r w:rsidR="006A2172" w:rsidRPr="002423EF">
        <w:rPr>
          <w:vertAlign w:val="superscript"/>
        </w:rPr>
        <w:t>th</w:t>
      </w:r>
      <w:r w:rsidR="006A2172">
        <w:t xml:space="preserve"> December at CERN. At this meeting, the longer term planning for each of the e-</w:t>
      </w:r>
      <w:proofErr w:type="spellStart"/>
      <w:r w:rsidR="006A2172">
        <w:t>ScienceTalk</w:t>
      </w:r>
      <w:proofErr w:type="spellEnd"/>
      <w:r w:rsidR="006A2172">
        <w:t xml:space="preserve"> products was discussed and actions agreed.  </w:t>
      </w:r>
    </w:p>
    <w:p w:rsidR="00AF737F" w:rsidRDefault="00AF737F" w:rsidP="00DD3C6B"/>
    <w:p w:rsidR="00AF737F" w:rsidRDefault="002732BE" w:rsidP="00DD3C6B">
      <w:r>
        <w:t>Three</w:t>
      </w:r>
      <w:r w:rsidR="005F1006">
        <w:t xml:space="preserve"> </w:t>
      </w:r>
      <w:proofErr w:type="spellStart"/>
      <w:r w:rsidR="005F1006">
        <w:t>MoUs</w:t>
      </w:r>
      <w:proofErr w:type="spellEnd"/>
      <w:r w:rsidR="005F1006">
        <w:t xml:space="preserve"> </w:t>
      </w:r>
      <w:r>
        <w:t>have been signed during the quarter</w:t>
      </w:r>
      <w:r w:rsidR="001638BC">
        <w:t>,</w:t>
      </w:r>
      <w:r w:rsidR="005F1006">
        <w:t xml:space="preserve"> including the e-IRGSP2/3, </w:t>
      </w:r>
      <w:proofErr w:type="spellStart"/>
      <w:r w:rsidR="005F1006">
        <w:t>EUIndiaGrid</w:t>
      </w:r>
      <w:proofErr w:type="spellEnd"/>
      <w:r w:rsidR="004A3459">
        <w:t xml:space="preserve"> and Link</w:t>
      </w:r>
      <w:r>
        <w:t xml:space="preserve">SCEEM2. </w:t>
      </w:r>
      <w:r w:rsidR="005F1006">
        <w:t xml:space="preserve"> </w:t>
      </w:r>
      <w:r w:rsidR="007117E1">
        <w:t xml:space="preserve">The Project Coordinator attended the CHAIN Launch Event in Rome in December, which helped to progress a number of </w:t>
      </w:r>
      <w:proofErr w:type="spellStart"/>
      <w:r w:rsidR="007117E1">
        <w:t>MoU</w:t>
      </w:r>
      <w:proofErr w:type="spellEnd"/>
      <w:r w:rsidR="007117E1">
        <w:t xml:space="preserve"> discussions. </w:t>
      </w:r>
      <w:proofErr w:type="spellStart"/>
      <w:r>
        <w:t>MoUs</w:t>
      </w:r>
      <w:proofErr w:type="spellEnd"/>
      <w:r>
        <w:t xml:space="preserve"> with CHAIN,</w:t>
      </w:r>
      <w:r w:rsidR="00D57352">
        <w:t xml:space="preserve"> </w:t>
      </w:r>
      <w:r>
        <w:t xml:space="preserve">GISELA, </w:t>
      </w:r>
      <w:proofErr w:type="spellStart"/>
      <w:r>
        <w:t>WeNMR</w:t>
      </w:r>
      <w:proofErr w:type="spellEnd"/>
      <w:r>
        <w:t>, EMI and EGI-</w:t>
      </w:r>
      <w:proofErr w:type="spellStart"/>
      <w:r>
        <w:t>InSPIRE</w:t>
      </w:r>
      <w:proofErr w:type="spellEnd"/>
      <w:r w:rsidR="005F1006">
        <w:t xml:space="preserve"> will be progressed in the next quarter.</w:t>
      </w:r>
    </w:p>
    <w:p w:rsidR="00545BD0" w:rsidRDefault="00545BD0" w:rsidP="00545BD0">
      <w:pPr>
        <w:rPr>
          <w:rFonts w:ascii="Calibri" w:hAnsi="Calibri" w:cs="Calibri"/>
        </w:rPr>
      </w:pPr>
    </w:p>
    <w:p w:rsidR="00545BD0" w:rsidRDefault="00425B9A" w:rsidP="00545BD0">
      <w:pPr>
        <w:pStyle w:val="Heading3"/>
      </w:pPr>
      <w:bookmarkStart w:id="28" w:name="_Toc292806519"/>
      <w:r>
        <w:t>Milestones and Deliverables</w:t>
      </w:r>
      <w:bookmarkEnd w:id="28"/>
    </w:p>
    <w:p w:rsidR="00A55196" w:rsidRDefault="00A55196" w:rsidP="00545BD0">
      <w:pPr>
        <w:rPr>
          <w:rFonts w:ascii="Calibri" w:hAnsi="Calibri" w:cs="Calibri"/>
        </w:rPr>
      </w:pPr>
    </w:p>
    <w:p w:rsidR="009427A9" w:rsidRPr="00E55C6F" w:rsidRDefault="009427A9" w:rsidP="009427A9">
      <w:pPr>
        <w:jc w:val="center"/>
        <w:rPr>
          <w:b/>
        </w:rPr>
      </w:pPr>
      <w:r>
        <w:rPr>
          <w:b/>
        </w:rPr>
        <w:t>Table</w:t>
      </w:r>
      <w:r w:rsidR="00B87A13">
        <w:rPr>
          <w:b/>
        </w:rPr>
        <w:t xml:space="preserve"> 1</w:t>
      </w:r>
      <w:r>
        <w:rPr>
          <w:b/>
        </w:rPr>
        <w:t>: Quarter 2</w:t>
      </w:r>
      <w:r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9427A9" w:rsidRPr="008F5FAB" w:rsidTr="005F3A89">
        <w:tc>
          <w:tcPr>
            <w:tcW w:w="1135" w:type="dxa"/>
          </w:tcPr>
          <w:p w:rsidR="009427A9" w:rsidRPr="008F5FAB" w:rsidRDefault="009427A9" w:rsidP="005F3A89">
            <w:pPr>
              <w:spacing w:before="120"/>
              <w:rPr>
                <w:b/>
                <w:sz w:val="20"/>
              </w:rPr>
            </w:pPr>
            <w:r w:rsidRPr="008F5FAB">
              <w:rPr>
                <w:b/>
                <w:sz w:val="20"/>
              </w:rPr>
              <w:t>Del. no.</w:t>
            </w:r>
            <w:r w:rsidRPr="008F5FAB">
              <w:rPr>
                <w:rStyle w:val="FootnoteReference"/>
                <w:b/>
                <w:sz w:val="18"/>
              </w:rPr>
              <w:t xml:space="preserve"> </w:t>
            </w:r>
          </w:p>
        </w:tc>
        <w:tc>
          <w:tcPr>
            <w:tcW w:w="3969" w:type="dxa"/>
          </w:tcPr>
          <w:p w:rsidR="009427A9" w:rsidRPr="008F5FAB" w:rsidRDefault="009427A9" w:rsidP="005F3A89">
            <w:pPr>
              <w:spacing w:before="120"/>
              <w:rPr>
                <w:b/>
                <w:sz w:val="20"/>
              </w:rPr>
            </w:pPr>
            <w:r w:rsidRPr="008F5FAB">
              <w:rPr>
                <w:b/>
                <w:sz w:val="20"/>
              </w:rPr>
              <w:t>Deliverable name</w:t>
            </w:r>
          </w:p>
        </w:tc>
        <w:tc>
          <w:tcPr>
            <w:tcW w:w="850" w:type="dxa"/>
          </w:tcPr>
          <w:p w:rsidR="009427A9" w:rsidRPr="008F5FAB" w:rsidRDefault="009427A9" w:rsidP="005F3A89">
            <w:pPr>
              <w:spacing w:before="120"/>
              <w:rPr>
                <w:b/>
                <w:sz w:val="20"/>
              </w:rPr>
            </w:pPr>
            <w:r w:rsidRPr="008F5FAB">
              <w:rPr>
                <w:b/>
                <w:sz w:val="20"/>
              </w:rPr>
              <w:t>WP no.</w:t>
            </w:r>
          </w:p>
        </w:tc>
        <w:tc>
          <w:tcPr>
            <w:tcW w:w="851" w:type="dxa"/>
          </w:tcPr>
          <w:p w:rsidR="009427A9" w:rsidRPr="008F5FAB" w:rsidRDefault="009427A9" w:rsidP="005F3A89">
            <w:pPr>
              <w:pStyle w:val="TOC5"/>
              <w:spacing w:before="120"/>
              <w:ind w:left="0"/>
              <w:rPr>
                <w:b/>
              </w:rPr>
            </w:pPr>
            <w:r w:rsidRPr="008F5FAB">
              <w:rPr>
                <w:b/>
              </w:rPr>
              <w:t>Nature</w:t>
            </w:r>
          </w:p>
        </w:tc>
        <w:tc>
          <w:tcPr>
            <w:tcW w:w="850" w:type="dxa"/>
          </w:tcPr>
          <w:p w:rsidR="009427A9" w:rsidRPr="008F5FAB" w:rsidRDefault="009427A9" w:rsidP="005F3A89">
            <w:pPr>
              <w:spacing w:before="120"/>
              <w:rPr>
                <w:b/>
                <w:sz w:val="20"/>
              </w:rPr>
            </w:pPr>
            <w:r>
              <w:rPr>
                <w:b/>
                <w:sz w:val="20"/>
              </w:rPr>
              <w:t>Due (PM)</w:t>
            </w:r>
            <w:r w:rsidRPr="008F5FAB">
              <w:rPr>
                <w:b/>
                <w:sz w:val="18"/>
              </w:rPr>
              <w:br/>
            </w:r>
          </w:p>
        </w:tc>
        <w:tc>
          <w:tcPr>
            <w:tcW w:w="992" w:type="dxa"/>
          </w:tcPr>
          <w:p w:rsidR="009427A9" w:rsidRPr="008F5FAB" w:rsidRDefault="009427A9" w:rsidP="005F3A89">
            <w:pPr>
              <w:spacing w:before="120"/>
              <w:rPr>
                <w:b/>
                <w:sz w:val="20"/>
              </w:rPr>
            </w:pPr>
            <w:r w:rsidRPr="008F5FAB">
              <w:rPr>
                <w:b/>
                <w:sz w:val="20"/>
              </w:rPr>
              <w:t>Delivery date</w:t>
            </w:r>
          </w:p>
          <w:p w:rsidR="009427A9" w:rsidRPr="008F5FAB" w:rsidRDefault="009427A9" w:rsidP="005F3A89">
            <w:pPr>
              <w:spacing w:before="120"/>
              <w:rPr>
                <w:b/>
                <w:sz w:val="20"/>
              </w:rPr>
            </w:pPr>
            <w:r w:rsidRPr="008F5FAB">
              <w:rPr>
                <w:b/>
                <w:sz w:val="20"/>
              </w:rPr>
              <w:t>(</w:t>
            </w:r>
            <w:r>
              <w:rPr>
                <w:b/>
                <w:sz w:val="20"/>
              </w:rPr>
              <w:t>PM)</w:t>
            </w:r>
          </w:p>
        </w:tc>
        <w:tc>
          <w:tcPr>
            <w:tcW w:w="1276" w:type="dxa"/>
          </w:tcPr>
          <w:p w:rsidR="009427A9" w:rsidRPr="008F5FAB" w:rsidRDefault="009427A9" w:rsidP="005F3A89">
            <w:pPr>
              <w:spacing w:before="120"/>
              <w:rPr>
                <w:b/>
                <w:sz w:val="20"/>
              </w:rPr>
            </w:pPr>
            <w:r>
              <w:rPr>
                <w:b/>
                <w:sz w:val="20"/>
              </w:rPr>
              <w:t>Status</w:t>
            </w:r>
          </w:p>
        </w:tc>
      </w:tr>
      <w:tr w:rsidR="009427A9" w:rsidRPr="008F5FAB" w:rsidTr="005F3A89">
        <w:tc>
          <w:tcPr>
            <w:tcW w:w="1135" w:type="dxa"/>
          </w:tcPr>
          <w:p w:rsidR="009427A9" w:rsidRPr="00B23BC1" w:rsidRDefault="009427A9" w:rsidP="005F3A89">
            <w:pPr>
              <w:spacing w:before="120"/>
              <w:jc w:val="left"/>
              <w:rPr>
                <w:szCs w:val="22"/>
              </w:rPr>
            </w:pPr>
            <w:r w:rsidRPr="00B23BC1">
              <w:rPr>
                <w:szCs w:val="22"/>
              </w:rPr>
              <w:t>D1.</w:t>
            </w:r>
            <w:r>
              <w:rPr>
                <w:szCs w:val="22"/>
              </w:rPr>
              <w:t>2.1</w:t>
            </w:r>
          </w:p>
        </w:tc>
        <w:tc>
          <w:tcPr>
            <w:tcW w:w="3969" w:type="dxa"/>
          </w:tcPr>
          <w:p w:rsidR="009427A9" w:rsidRPr="00B23BC1" w:rsidRDefault="009427A9" w:rsidP="005F3A89">
            <w:pPr>
              <w:spacing w:before="120"/>
              <w:jc w:val="left"/>
              <w:rPr>
                <w:szCs w:val="22"/>
              </w:rPr>
            </w:pPr>
            <w:r w:rsidRPr="00B23BC1">
              <w:rPr>
                <w:szCs w:val="22"/>
              </w:rPr>
              <w:t>Grid</w:t>
            </w:r>
            <w:r>
              <w:rPr>
                <w:szCs w:val="22"/>
              </w:rPr>
              <w:t>Briefings</w:t>
            </w:r>
            <w:r w:rsidRPr="00B23BC1">
              <w:rPr>
                <w:szCs w:val="22"/>
              </w:rPr>
              <w:t xml:space="preserve"> </w:t>
            </w:r>
          </w:p>
        </w:tc>
        <w:tc>
          <w:tcPr>
            <w:tcW w:w="850" w:type="dxa"/>
          </w:tcPr>
          <w:p w:rsidR="009427A9" w:rsidRPr="00B23BC1" w:rsidRDefault="009427A9" w:rsidP="005F3A89">
            <w:pPr>
              <w:spacing w:before="120"/>
              <w:jc w:val="left"/>
              <w:rPr>
                <w:szCs w:val="22"/>
              </w:rPr>
            </w:pPr>
            <w:r w:rsidRPr="00B23BC1">
              <w:rPr>
                <w:szCs w:val="22"/>
              </w:rPr>
              <w:t>1</w:t>
            </w:r>
            <w:r>
              <w:rPr>
                <w:szCs w:val="22"/>
              </w:rPr>
              <w:t>, 2</w:t>
            </w:r>
          </w:p>
        </w:tc>
        <w:tc>
          <w:tcPr>
            <w:tcW w:w="851" w:type="dxa"/>
          </w:tcPr>
          <w:p w:rsidR="009427A9" w:rsidRPr="00B23BC1" w:rsidRDefault="009427A9" w:rsidP="005F3A89">
            <w:pPr>
              <w:spacing w:before="120"/>
              <w:jc w:val="left"/>
              <w:rPr>
                <w:szCs w:val="22"/>
              </w:rPr>
            </w:pPr>
            <w:r w:rsidRPr="00B23BC1">
              <w:rPr>
                <w:szCs w:val="22"/>
              </w:rPr>
              <w:t>R</w:t>
            </w:r>
          </w:p>
        </w:tc>
        <w:tc>
          <w:tcPr>
            <w:tcW w:w="850" w:type="dxa"/>
          </w:tcPr>
          <w:p w:rsidR="009427A9" w:rsidRPr="00B23BC1" w:rsidRDefault="009427A9" w:rsidP="005F3A89">
            <w:pPr>
              <w:spacing w:before="120"/>
              <w:jc w:val="left"/>
              <w:rPr>
                <w:szCs w:val="22"/>
              </w:rPr>
            </w:pPr>
            <w:r>
              <w:rPr>
                <w:szCs w:val="22"/>
              </w:rPr>
              <w:t>5</w:t>
            </w:r>
          </w:p>
        </w:tc>
        <w:tc>
          <w:tcPr>
            <w:tcW w:w="992" w:type="dxa"/>
          </w:tcPr>
          <w:p w:rsidR="009427A9" w:rsidRPr="00B23BC1" w:rsidRDefault="00B87A13" w:rsidP="005F3A89">
            <w:pPr>
              <w:spacing w:before="120"/>
              <w:jc w:val="left"/>
              <w:rPr>
                <w:szCs w:val="22"/>
              </w:rPr>
            </w:pPr>
            <w:r>
              <w:rPr>
                <w:szCs w:val="22"/>
              </w:rPr>
              <w:t>5</w:t>
            </w:r>
          </w:p>
        </w:tc>
        <w:tc>
          <w:tcPr>
            <w:tcW w:w="1276" w:type="dxa"/>
          </w:tcPr>
          <w:p w:rsidR="009427A9" w:rsidRDefault="00B87A13" w:rsidP="005F3A89">
            <w:pPr>
              <w:spacing w:before="120"/>
              <w:jc w:val="left"/>
              <w:rPr>
                <w:szCs w:val="22"/>
              </w:rPr>
            </w:pPr>
            <w:r>
              <w:rPr>
                <w:szCs w:val="22"/>
              </w:rPr>
              <w:t>Completed</w:t>
            </w:r>
          </w:p>
        </w:tc>
      </w:tr>
    </w:tbl>
    <w:p w:rsidR="009427A9" w:rsidRDefault="009427A9" w:rsidP="00545BD0">
      <w:pPr>
        <w:rPr>
          <w:rFonts w:ascii="Calibri" w:hAnsi="Calibri" w:cs="Calibri"/>
        </w:rPr>
      </w:pPr>
    </w:p>
    <w:p w:rsidR="00DB17E7" w:rsidRDefault="00DB17E7" w:rsidP="00545BD0">
      <w:pPr>
        <w:rPr>
          <w:rFonts w:ascii="Calibri" w:hAnsi="Calibri" w:cs="Calibri"/>
        </w:rPr>
      </w:pPr>
    </w:p>
    <w:p w:rsidR="00DB17E7" w:rsidRDefault="00DB17E7" w:rsidP="00545BD0">
      <w:pPr>
        <w:rPr>
          <w:rFonts w:ascii="Calibri" w:hAnsi="Calibri" w:cs="Calibri"/>
        </w:rPr>
      </w:pPr>
    </w:p>
    <w:p w:rsidR="00DB17E7" w:rsidRDefault="00DB17E7" w:rsidP="00545BD0">
      <w:pPr>
        <w:rPr>
          <w:rFonts w:ascii="Calibri" w:hAnsi="Calibri" w:cs="Calibri"/>
        </w:rPr>
      </w:pPr>
    </w:p>
    <w:p w:rsidR="009427A9" w:rsidRPr="009427A9" w:rsidRDefault="009427A9" w:rsidP="009427A9">
      <w:pPr>
        <w:jc w:val="center"/>
        <w:rPr>
          <w:b/>
        </w:rPr>
      </w:pPr>
      <w:r>
        <w:rPr>
          <w:b/>
        </w:rPr>
        <w:lastRenderedPageBreak/>
        <w:t>Table</w:t>
      </w:r>
      <w:r w:rsidR="00B87A13">
        <w:rPr>
          <w:b/>
        </w:rPr>
        <w:t xml:space="preserve"> 2</w:t>
      </w:r>
      <w:r>
        <w:rPr>
          <w:b/>
        </w:rPr>
        <w:t>: Quarter 2</w:t>
      </w:r>
      <w:r w:rsidRPr="00E55C6F">
        <w:rPr>
          <w:b/>
        </w:rPr>
        <w:t xml:space="preserve"> </w:t>
      </w:r>
      <w:r>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9427A9" w:rsidRPr="00563EFC" w:rsidTr="005F3A89">
        <w:tc>
          <w:tcPr>
            <w:tcW w:w="1134" w:type="dxa"/>
          </w:tcPr>
          <w:p w:rsidR="009427A9" w:rsidRPr="00563EFC" w:rsidRDefault="009427A9" w:rsidP="005F3A89">
            <w:pPr>
              <w:jc w:val="center"/>
              <w:rPr>
                <w:b/>
                <w:bCs/>
                <w:szCs w:val="22"/>
              </w:rPr>
            </w:pPr>
            <w:r w:rsidRPr="00563EFC">
              <w:rPr>
                <w:b/>
                <w:bCs/>
                <w:szCs w:val="22"/>
              </w:rPr>
              <w:t>Milestone number</w:t>
            </w:r>
          </w:p>
        </w:tc>
        <w:tc>
          <w:tcPr>
            <w:tcW w:w="3936" w:type="dxa"/>
          </w:tcPr>
          <w:p w:rsidR="009427A9" w:rsidRPr="00563EFC" w:rsidRDefault="009427A9" w:rsidP="005F3A89">
            <w:pPr>
              <w:jc w:val="center"/>
              <w:rPr>
                <w:b/>
                <w:bCs/>
                <w:szCs w:val="22"/>
              </w:rPr>
            </w:pPr>
            <w:r w:rsidRPr="00563EFC">
              <w:rPr>
                <w:b/>
                <w:bCs/>
                <w:szCs w:val="22"/>
              </w:rPr>
              <w:t>Milestone name</w:t>
            </w:r>
          </w:p>
        </w:tc>
        <w:tc>
          <w:tcPr>
            <w:tcW w:w="1134" w:type="dxa"/>
          </w:tcPr>
          <w:p w:rsidR="009427A9" w:rsidRPr="00563EFC" w:rsidRDefault="009427A9" w:rsidP="005F3A89">
            <w:pPr>
              <w:jc w:val="center"/>
              <w:rPr>
                <w:b/>
                <w:bCs/>
                <w:szCs w:val="22"/>
              </w:rPr>
            </w:pPr>
            <w:r>
              <w:rPr>
                <w:b/>
                <w:bCs/>
                <w:szCs w:val="22"/>
              </w:rPr>
              <w:t>WP no.</w:t>
            </w:r>
          </w:p>
        </w:tc>
        <w:tc>
          <w:tcPr>
            <w:tcW w:w="992" w:type="dxa"/>
          </w:tcPr>
          <w:p w:rsidR="009427A9" w:rsidRPr="00563EFC" w:rsidRDefault="009427A9" w:rsidP="005F3A89">
            <w:pPr>
              <w:jc w:val="center"/>
              <w:rPr>
                <w:b/>
                <w:bCs/>
                <w:szCs w:val="22"/>
              </w:rPr>
            </w:pPr>
            <w:r>
              <w:rPr>
                <w:b/>
                <w:bCs/>
                <w:szCs w:val="22"/>
              </w:rPr>
              <w:t>Due (PM)</w:t>
            </w:r>
            <w:r w:rsidRPr="00563EFC">
              <w:rPr>
                <w:b/>
                <w:bCs/>
                <w:szCs w:val="22"/>
              </w:rPr>
              <w:t xml:space="preserve"> </w:t>
            </w:r>
          </w:p>
        </w:tc>
        <w:tc>
          <w:tcPr>
            <w:tcW w:w="1417" w:type="dxa"/>
          </w:tcPr>
          <w:p w:rsidR="009427A9" w:rsidRPr="00563EFC" w:rsidRDefault="009427A9" w:rsidP="005F3A89">
            <w:pPr>
              <w:jc w:val="center"/>
              <w:rPr>
                <w:b/>
                <w:bCs/>
                <w:szCs w:val="22"/>
              </w:rPr>
            </w:pPr>
            <w:r>
              <w:rPr>
                <w:b/>
                <w:bCs/>
                <w:szCs w:val="22"/>
              </w:rPr>
              <w:t>Delivery date (PM)</w:t>
            </w:r>
          </w:p>
        </w:tc>
        <w:tc>
          <w:tcPr>
            <w:tcW w:w="1276" w:type="dxa"/>
          </w:tcPr>
          <w:p w:rsidR="009427A9" w:rsidRPr="00563EFC" w:rsidRDefault="009427A9" w:rsidP="005F3A89">
            <w:pPr>
              <w:jc w:val="center"/>
              <w:rPr>
                <w:b/>
                <w:bCs/>
                <w:szCs w:val="22"/>
              </w:rPr>
            </w:pPr>
            <w:r>
              <w:rPr>
                <w:b/>
                <w:bCs/>
                <w:szCs w:val="22"/>
              </w:rPr>
              <w:t>Status</w:t>
            </w:r>
          </w:p>
        </w:tc>
      </w:tr>
      <w:tr w:rsidR="009427A9" w:rsidRPr="00563EFC" w:rsidTr="005F3A89">
        <w:tc>
          <w:tcPr>
            <w:tcW w:w="1134" w:type="dxa"/>
          </w:tcPr>
          <w:p w:rsidR="009427A9" w:rsidRPr="00563EFC" w:rsidRDefault="009427A9" w:rsidP="005F3A89">
            <w:pPr>
              <w:jc w:val="left"/>
              <w:rPr>
                <w:szCs w:val="22"/>
              </w:rPr>
            </w:pPr>
            <w:r>
              <w:rPr>
                <w:szCs w:val="22"/>
              </w:rPr>
              <w:t>MS10.2</w:t>
            </w:r>
          </w:p>
        </w:tc>
        <w:tc>
          <w:tcPr>
            <w:tcW w:w="3936" w:type="dxa"/>
          </w:tcPr>
          <w:p w:rsidR="009427A9" w:rsidRPr="00563EFC" w:rsidRDefault="009427A9" w:rsidP="005F3A89">
            <w:pPr>
              <w:jc w:val="left"/>
              <w:rPr>
                <w:szCs w:val="22"/>
              </w:rPr>
            </w:pPr>
            <w:r w:rsidRPr="00563EFC">
              <w:rPr>
                <w:szCs w:val="22"/>
              </w:rPr>
              <w:t>PMB meetings</w:t>
            </w:r>
          </w:p>
        </w:tc>
        <w:tc>
          <w:tcPr>
            <w:tcW w:w="1134" w:type="dxa"/>
          </w:tcPr>
          <w:p w:rsidR="009427A9" w:rsidRPr="00563EFC" w:rsidRDefault="009427A9" w:rsidP="005F3A89">
            <w:pPr>
              <w:jc w:val="left"/>
              <w:rPr>
                <w:szCs w:val="22"/>
              </w:rPr>
            </w:pPr>
            <w:r w:rsidRPr="00563EFC">
              <w:rPr>
                <w:szCs w:val="22"/>
              </w:rPr>
              <w:t>4</w:t>
            </w:r>
          </w:p>
        </w:tc>
        <w:tc>
          <w:tcPr>
            <w:tcW w:w="992" w:type="dxa"/>
          </w:tcPr>
          <w:p w:rsidR="009427A9" w:rsidRPr="00563EFC" w:rsidRDefault="009427A9" w:rsidP="005F3A89">
            <w:pPr>
              <w:jc w:val="left"/>
              <w:rPr>
                <w:szCs w:val="22"/>
              </w:rPr>
            </w:pPr>
            <w:r>
              <w:rPr>
                <w:szCs w:val="22"/>
              </w:rPr>
              <w:t>4</w:t>
            </w:r>
          </w:p>
        </w:tc>
        <w:tc>
          <w:tcPr>
            <w:tcW w:w="1417" w:type="dxa"/>
          </w:tcPr>
          <w:p w:rsidR="009427A9" w:rsidRPr="00563EFC" w:rsidRDefault="009427A9" w:rsidP="005F3A89">
            <w:pPr>
              <w:jc w:val="left"/>
              <w:rPr>
                <w:szCs w:val="22"/>
              </w:rPr>
            </w:pPr>
            <w:r>
              <w:rPr>
                <w:szCs w:val="22"/>
              </w:rPr>
              <w:t>3</w:t>
            </w:r>
          </w:p>
        </w:tc>
        <w:tc>
          <w:tcPr>
            <w:tcW w:w="1276" w:type="dxa"/>
          </w:tcPr>
          <w:p w:rsidR="009427A9" w:rsidRPr="00563EFC" w:rsidRDefault="009427A9" w:rsidP="005F3A89">
            <w:pPr>
              <w:jc w:val="left"/>
              <w:rPr>
                <w:szCs w:val="22"/>
              </w:rPr>
            </w:pPr>
            <w:r>
              <w:rPr>
                <w:szCs w:val="22"/>
              </w:rPr>
              <w:t>Complete</w:t>
            </w:r>
            <w:r w:rsidR="0090623B">
              <w:rPr>
                <w:szCs w:val="22"/>
              </w:rPr>
              <w:t>d</w:t>
            </w:r>
          </w:p>
        </w:tc>
      </w:tr>
      <w:tr w:rsidR="009427A9" w:rsidRPr="00563EFC" w:rsidTr="005F3A89">
        <w:tc>
          <w:tcPr>
            <w:tcW w:w="1134" w:type="dxa"/>
          </w:tcPr>
          <w:p w:rsidR="009427A9" w:rsidRPr="00563EFC" w:rsidRDefault="009427A9" w:rsidP="005F3A89">
            <w:pPr>
              <w:jc w:val="left"/>
              <w:rPr>
                <w:szCs w:val="22"/>
              </w:rPr>
            </w:pPr>
            <w:r>
              <w:rPr>
                <w:szCs w:val="22"/>
              </w:rPr>
              <w:t>MS7</w:t>
            </w:r>
          </w:p>
        </w:tc>
        <w:tc>
          <w:tcPr>
            <w:tcW w:w="3936" w:type="dxa"/>
          </w:tcPr>
          <w:p w:rsidR="009427A9" w:rsidRPr="00563EFC" w:rsidRDefault="009427A9" w:rsidP="005F3A89">
            <w:pPr>
              <w:jc w:val="left"/>
              <w:rPr>
                <w:szCs w:val="22"/>
              </w:rPr>
            </w:pPr>
            <w:r w:rsidRPr="00563EFC">
              <w:rPr>
                <w:szCs w:val="22"/>
              </w:rPr>
              <w:t>Posters and marketing materials</w:t>
            </w:r>
          </w:p>
        </w:tc>
        <w:tc>
          <w:tcPr>
            <w:tcW w:w="1134" w:type="dxa"/>
          </w:tcPr>
          <w:p w:rsidR="009427A9" w:rsidRPr="00563EFC" w:rsidRDefault="009427A9" w:rsidP="005F3A89">
            <w:pPr>
              <w:jc w:val="left"/>
              <w:rPr>
                <w:szCs w:val="22"/>
              </w:rPr>
            </w:pPr>
            <w:r>
              <w:rPr>
                <w:szCs w:val="22"/>
              </w:rPr>
              <w:t>3, 2</w:t>
            </w:r>
          </w:p>
        </w:tc>
        <w:tc>
          <w:tcPr>
            <w:tcW w:w="992" w:type="dxa"/>
          </w:tcPr>
          <w:p w:rsidR="009427A9" w:rsidRDefault="009427A9" w:rsidP="005F3A89">
            <w:pPr>
              <w:jc w:val="left"/>
              <w:rPr>
                <w:szCs w:val="22"/>
              </w:rPr>
            </w:pPr>
            <w:r>
              <w:rPr>
                <w:szCs w:val="22"/>
              </w:rPr>
              <w:t>5</w:t>
            </w:r>
          </w:p>
        </w:tc>
        <w:tc>
          <w:tcPr>
            <w:tcW w:w="1417" w:type="dxa"/>
          </w:tcPr>
          <w:p w:rsidR="009427A9" w:rsidRDefault="00B87A13" w:rsidP="005F3A89">
            <w:pPr>
              <w:jc w:val="left"/>
              <w:rPr>
                <w:szCs w:val="22"/>
              </w:rPr>
            </w:pPr>
            <w:r>
              <w:rPr>
                <w:szCs w:val="22"/>
              </w:rPr>
              <w:t>5</w:t>
            </w:r>
          </w:p>
        </w:tc>
        <w:tc>
          <w:tcPr>
            <w:tcW w:w="1276" w:type="dxa"/>
          </w:tcPr>
          <w:p w:rsidR="009427A9" w:rsidRDefault="00B87A13" w:rsidP="005F3A89">
            <w:pPr>
              <w:jc w:val="left"/>
              <w:rPr>
                <w:szCs w:val="22"/>
              </w:rPr>
            </w:pPr>
            <w:r>
              <w:rPr>
                <w:szCs w:val="22"/>
              </w:rPr>
              <w:t>Completed</w:t>
            </w:r>
          </w:p>
        </w:tc>
      </w:tr>
      <w:tr w:rsidR="009427A9" w:rsidRPr="00563EFC" w:rsidTr="005F3A89">
        <w:tc>
          <w:tcPr>
            <w:tcW w:w="1134" w:type="dxa"/>
          </w:tcPr>
          <w:p w:rsidR="009427A9" w:rsidRPr="00563EFC" w:rsidRDefault="009427A9" w:rsidP="005F3A89">
            <w:pPr>
              <w:jc w:val="left"/>
              <w:rPr>
                <w:szCs w:val="22"/>
              </w:rPr>
            </w:pPr>
            <w:r w:rsidRPr="00563EFC">
              <w:rPr>
                <w:szCs w:val="22"/>
              </w:rPr>
              <w:t>M</w:t>
            </w:r>
            <w:r>
              <w:rPr>
                <w:szCs w:val="22"/>
              </w:rPr>
              <w:t>S4.2</w:t>
            </w:r>
          </w:p>
        </w:tc>
        <w:tc>
          <w:tcPr>
            <w:tcW w:w="3936" w:type="dxa"/>
          </w:tcPr>
          <w:p w:rsidR="009427A9" w:rsidRPr="00563EFC" w:rsidRDefault="009427A9" w:rsidP="005F3A89">
            <w:pPr>
              <w:jc w:val="left"/>
              <w:rPr>
                <w:szCs w:val="22"/>
              </w:rPr>
            </w:pPr>
            <w:proofErr w:type="spellStart"/>
            <w:r w:rsidRPr="00563EFC">
              <w:rPr>
                <w:szCs w:val="22"/>
              </w:rPr>
              <w:t>Grid</w:t>
            </w:r>
            <w:r>
              <w:rPr>
                <w:szCs w:val="22"/>
              </w:rPr>
              <w:t>C</w:t>
            </w:r>
            <w:r w:rsidRPr="00563EFC">
              <w:rPr>
                <w:szCs w:val="22"/>
              </w:rPr>
              <w:t>asts</w:t>
            </w:r>
            <w:proofErr w:type="spellEnd"/>
          </w:p>
        </w:tc>
        <w:tc>
          <w:tcPr>
            <w:tcW w:w="1134" w:type="dxa"/>
          </w:tcPr>
          <w:p w:rsidR="009427A9" w:rsidRPr="00563EFC" w:rsidRDefault="009427A9" w:rsidP="005F3A89">
            <w:pPr>
              <w:jc w:val="left"/>
              <w:rPr>
                <w:szCs w:val="22"/>
              </w:rPr>
            </w:pPr>
            <w:r w:rsidRPr="00563EFC">
              <w:rPr>
                <w:szCs w:val="22"/>
              </w:rPr>
              <w:t>2</w:t>
            </w:r>
          </w:p>
        </w:tc>
        <w:tc>
          <w:tcPr>
            <w:tcW w:w="992" w:type="dxa"/>
          </w:tcPr>
          <w:p w:rsidR="009427A9" w:rsidRPr="00563EFC" w:rsidRDefault="009427A9" w:rsidP="005F3A89">
            <w:pPr>
              <w:jc w:val="left"/>
              <w:rPr>
                <w:szCs w:val="22"/>
              </w:rPr>
            </w:pPr>
            <w:r>
              <w:rPr>
                <w:szCs w:val="22"/>
              </w:rPr>
              <w:t>6</w:t>
            </w:r>
          </w:p>
        </w:tc>
        <w:tc>
          <w:tcPr>
            <w:tcW w:w="1417" w:type="dxa"/>
          </w:tcPr>
          <w:p w:rsidR="009427A9" w:rsidRPr="00563EFC" w:rsidRDefault="00B87A13" w:rsidP="005F3A89">
            <w:pPr>
              <w:jc w:val="left"/>
              <w:rPr>
                <w:szCs w:val="22"/>
              </w:rPr>
            </w:pPr>
            <w:r>
              <w:rPr>
                <w:szCs w:val="22"/>
              </w:rPr>
              <w:t>6</w:t>
            </w:r>
          </w:p>
        </w:tc>
        <w:tc>
          <w:tcPr>
            <w:tcW w:w="1276" w:type="dxa"/>
          </w:tcPr>
          <w:p w:rsidR="009427A9" w:rsidRPr="00563EFC" w:rsidRDefault="00B87A13" w:rsidP="005F3A89">
            <w:pPr>
              <w:jc w:val="left"/>
              <w:rPr>
                <w:szCs w:val="22"/>
              </w:rPr>
            </w:pPr>
            <w:r>
              <w:rPr>
                <w:szCs w:val="22"/>
              </w:rPr>
              <w:t>Completed</w:t>
            </w:r>
          </w:p>
        </w:tc>
      </w:tr>
      <w:tr w:rsidR="009427A9" w:rsidRPr="00563EFC" w:rsidTr="005F3A89">
        <w:tc>
          <w:tcPr>
            <w:tcW w:w="1134" w:type="dxa"/>
          </w:tcPr>
          <w:p w:rsidR="009427A9" w:rsidRPr="00563EFC" w:rsidRDefault="009427A9" w:rsidP="005F3A89">
            <w:pPr>
              <w:jc w:val="left"/>
              <w:rPr>
                <w:szCs w:val="22"/>
              </w:rPr>
            </w:pPr>
            <w:r w:rsidRPr="00563EFC">
              <w:rPr>
                <w:szCs w:val="22"/>
              </w:rPr>
              <w:t>M</w:t>
            </w:r>
            <w:r>
              <w:rPr>
                <w:szCs w:val="22"/>
              </w:rPr>
              <w:t>S11</w:t>
            </w:r>
          </w:p>
        </w:tc>
        <w:tc>
          <w:tcPr>
            <w:tcW w:w="3936" w:type="dxa"/>
          </w:tcPr>
          <w:p w:rsidR="009427A9" w:rsidRPr="00563EFC" w:rsidRDefault="009427A9" w:rsidP="005F3A89">
            <w:pPr>
              <w:jc w:val="left"/>
              <w:rPr>
                <w:szCs w:val="22"/>
              </w:rPr>
            </w:pPr>
            <w:r>
              <w:rPr>
                <w:szCs w:val="22"/>
              </w:rPr>
              <w:t>Dissemination materials</w:t>
            </w:r>
          </w:p>
        </w:tc>
        <w:tc>
          <w:tcPr>
            <w:tcW w:w="1134" w:type="dxa"/>
          </w:tcPr>
          <w:p w:rsidR="009427A9" w:rsidRPr="00563EFC" w:rsidRDefault="009427A9" w:rsidP="005F3A89">
            <w:pPr>
              <w:jc w:val="left"/>
              <w:rPr>
                <w:szCs w:val="22"/>
              </w:rPr>
            </w:pPr>
            <w:r>
              <w:rPr>
                <w:szCs w:val="22"/>
              </w:rPr>
              <w:t>4</w:t>
            </w:r>
          </w:p>
        </w:tc>
        <w:tc>
          <w:tcPr>
            <w:tcW w:w="992" w:type="dxa"/>
          </w:tcPr>
          <w:p w:rsidR="009427A9" w:rsidRPr="00563EFC" w:rsidRDefault="009427A9" w:rsidP="005F3A89">
            <w:pPr>
              <w:jc w:val="left"/>
              <w:rPr>
                <w:szCs w:val="22"/>
              </w:rPr>
            </w:pPr>
            <w:r>
              <w:rPr>
                <w:szCs w:val="22"/>
              </w:rPr>
              <w:t>6</w:t>
            </w:r>
          </w:p>
        </w:tc>
        <w:tc>
          <w:tcPr>
            <w:tcW w:w="1417" w:type="dxa"/>
          </w:tcPr>
          <w:p w:rsidR="009427A9" w:rsidRDefault="00B87A13" w:rsidP="005F3A89">
            <w:pPr>
              <w:jc w:val="left"/>
              <w:rPr>
                <w:szCs w:val="22"/>
              </w:rPr>
            </w:pPr>
            <w:r>
              <w:rPr>
                <w:szCs w:val="22"/>
              </w:rPr>
              <w:t>6</w:t>
            </w:r>
          </w:p>
        </w:tc>
        <w:tc>
          <w:tcPr>
            <w:tcW w:w="1276" w:type="dxa"/>
          </w:tcPr>
          <w:p w:rsidR="009427A9" w:rsidRPr="00563EFC" w:rsidRDefault="00B87A13" w:rsidP="00B87A13">
            <w:pPr>
              <w:jc w:val="left"/>
              <w:rPr>
                <w:szCs w:val="22"/>
              </w:rPr>
            </w:pPr>
            <w:r>
              <w:rPr>
                <w:szCs w:val="22"/>
              </w:rPr>
              <w:t>Completed</w:t>
            </w:r>
          </w:p>
        </w:tc>
      </w:tr>
    </w:tbl>
    <w:p w:rsidR="009427A9" w:rsidRDefault="009427A9" w:rsidP="00545BD0">
      <w:pPr>
        <w:rPr>
          <w:rFonts w:ascii="Calibri" w:hAnsi="Calibri" w:cs="Calibri"/>
        </w:rPr>
      </w:pPr>
    </w:p>
    <w:p w:rsidR="00B87A13" w:rsidRDefault="00B87A13" w:rsidP="00B87A13">
      <w:pPr>
        <w:rPr>
          <w:rFonts w:ascii="Calibri" w:hAnsi="Calibri" w:cs="Calibri"/>
        </w:rPr>
      </w:pPr>
    </w:p>
    <w:p w:rsidR="00B87A13" w:rsidRPr="00E55C6F" w:rsidRDefault="00B87A13" w:rsidP="00B87A13">
      <w:pPr>
        <w:jc w:val="center"/>
        <w:rPr>
          <w:b/>
        </w:rPr>
      </w:pPr>
      <w:r>
        <w:rPr>
          <w:b/>
        </w:rPr>
        <w:t>Table 3: Quarter 3</w:t>
      </w:r>
      <w:r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B87A13" w:rsidRPr="008F5FAB" w:rsidTr="007967FF">
        <w:tc>
          <w:tcPr>
            <w:tcW w:w="1135" w:type="dxa"/>
          </w:tcPr>
          <w:p w:rsidR="00B87A13" w:rsidRPr="008F5FAB" w:rsidRDefault="00B87A13" w:rsidP="007967FF">
            <w:pPr>
              <w:spacing w:before="120"/>
              <w:rPr>
                <w:b/>
                <w:sz w:val="20"/>
              </w:rPr>
            </w:pPr>
            <w:r w:rsidRPr="008F5FAB">
              <w:rPr>
                <w:b/>
                <w:sz w:val="20"/>
              </w:rPr>
              <w:t>Del. no.</w:t>
            </w:r>
            <w:r w:rsidRPr="008F5FAB">
              <w:rPr>
                <w:rStyle w:val="FootnoteReference"/>
                <w:b/>
                <w:sz w:val="18"/>
              </w:rPr>
              <w:t xml:space="preserve"> </w:t>
            </w:r>
          </w:p>
        </w:tc>
        <w:tc>
          <w:tcPr>
            <w:tcW w:w="3969" w:type="dxa"/>
          </w:tcPr>
          <w:p w:rsidR="00B87A13" w:rsidRPr="008F5FAB" w:rsidRDefault="00B87A13" w:rsidP="007967FF">
            <w:pPr>
              <w:spacing w:before="120"/>
              <w:rPr>
                <w:b/>
                <w:sz w:val="20"/>
              </w:rPr>
            </w:pPr>
            <w:r w:rsidRPr="008F5FAB">
              <w:rPr>
                <w:b/>
                <w:sz w:val="20"/>
              </w:rPr>
              <w:t>Deliverable name</w:t>
            </w:r>
          </w:p>
        </w:tc>
        <w:tc>
          <w:tcPr>
            <w:tcW w:w="850" w:type="dxa"/>
          </w:tcPr>
          <w:p w:rsidR="00B87A13" w:rsidRPr="008F5FAB" w:rsidRDefault="00B87A13" w:rsidP="007967FF">
            <w:pPr>
              <w:spacing w:before="120"/>
              <w:rPr>
                <w:b/>
                <w:sz w:val="20"/>
              </w:rPr>
            </w:pPr>
            <w:r w:rsidRPr="008F5FAB">
              <w:rPr>
                <w:b/>
                <w:sz w:val="20"/>
              </w:rPr>
              <w:t>WP no.</w:t>
            </w:r>
          </w:p>
        </w:tc>
        <w:tc>
          <w:tcPr>
            <w:tcW w:w="851" w:type="dxa"/>
          </w:tcPr>
          <w:p w:rsidR="00B87A13" w:rsidRPr="008F5FAB" w:rsidRDefault="00B87A13" w:rsidP="007967FF">
            <w:pPr>
              <w:pStyle w:val="TOC5"/>
              <w:spacing w:before="120"/>
              <w:ind w:left="0"/>
              <w:rPr>
                <w:b/>
              </w:rPr>
            </w:pPr>
            <w:r w:rsidRPr="008F5FAB">
              <w:rPr>
                <w:b/>
              </w:rPr>
              <w:t>Nature</w:t>
            </w:r>
          </w:p>
        </w:tc>
        <w:tc>
          <w:tcPr>
            <w:tcW w:w="850" w:type="dxa"/>
          </w:tcPr>
          <w:p w:rsidR="00B87A13" w:rsidRPr="008F5FAB" w:rsidRDefault="00B87A13" w:rsidP="007967FF">
            <w:pPr>
              <w:spacing w:before="120"/>
              <w:rPr>
                <w:b/>
                <w:sz w:val="20"/>
              </w:rPr>
            </w:pPr>
            <w:r>
              <w:rPr>
                <w:b/>
                <w:sz w:val="20"/>
              </w:rPr>
              <w:t>Due (PM)</w:t>
            </w:r>
            <w:r w:rsidRPr="008F5FAB">
              <w:rPr>
                <w:b/>
                <w:sz w:val="18"/>
              </w:rPr>
              <w:br/>
            </w:r>
          </w:p>
        </w:tc>
        <w:tc>
          <w:tcPr>
            <w:tcW w:w="992" w:type="dxa"/>
          </w:tcPr>
          <w:p w:rsidR="00B87A13" w:rsidRPr="008F5FAB" w:rsidRDefault="00B87A13" w:rsidP="007967FF">
            <w:pPr>
              <w:spacing w:before="120"/>
              <w:rPr>
                <w:b/>
                <w:sz w:val="20"/>
              </w:rPr>
            </w:pPr>
            <w:r w:rsidRPr="008F5FAB">
              <w:rPr>
                <w:b/>
                <w:sz w:val="20"/>
              </w:rPr>
              <w:t>Delivery date</w:t>
            </w:r>
          </w:p>
          <w:p w:rsidR="00B87A13" w:rsidRPr="008F5FAB" w:rsidRDefault="00B87A13" w:rsidP="007967FF">
            <w:pPr>
              <w:spacing w:before="120"/>
              <w:rPr>
                <w:b/>
                <w:sz w:val="20"/>
              </w:rPr>
            </w:pPr>
            <w:r w:rsidRPr="008F5FAB">
              <w:rPr>
                <w:b/>
                <w:sz w:val="20"/>
              </w:rPr>
              <w:t>(</w:t>
            </w:r>
            <w:r>
              <w:rPr>
                <w:b/>
                <w:sz w:val="20"/>
              </w:rPr>
              <w:t>PM)</w:t>
            </w:r>
          </w:p>
        </w:tc>
        <w:tc>
          <w:tcPr>
            <w:tcW w:w="1276" w:type="dxa"/>
          </w:tcPr>
          <w:p w:rsidR="00B87A13" w:rsidRPr="008F5FAB" w:rsidRDefault="00B87A13" w:rsidP="007967FF">
            <w:pPr>
              <w:spacing w:before="120"/>
              <w:rPr>
                <w:b/>
                <w:sz w:val="20"/>
              </w:rPr>
            </w:pPr>
            <w:r>
              <w:rPr>
                <w:b/>
                <w:sz w:val="20"/>
              </w:rPr>
              <w:t>Status</w:t>
            </w:r>
          </w:p>
        </w:tc>
      </w:tr>
      <w:tr w:rsidR="00B87A13" w:rsidRPr="008F5FAB" w:rsidTr="007967FF">
        <w:tc>
          <w:tcPr>
            <w:tcW w:w="1135" w:type="dxa"/>
          </w:tcPr>
          <w:p w:rsidR="00B87A13" w:rsidRPr="00B23BC1" w:rsidRDefault="00B87A13" w:rsidP="007967FF">
            <w:pPr>
              <w:spacing w:before="120"/>
              <w:jc w:val="left"/>
              <w:rPr>
                <w:szCs w:val="22"/>
              </w:rPr>
            </w:pPr>
            <w:r w:rsidRPr="00B23BC1">
              <w:rPr>
                <w:szCs w:val="22"/>
              </w:rPr>
              <w:t>D1.</w:t>
            </w:r>
            <w:r>
              <w:rPr>
                <w:szCs w:val="22"/>
              </w:rPr>
              <w:t>2.3</w:t>
            </w:r>
          </w:p>
        </w:tc>
        <w:tc>
          <w:tcPr>
            <w:tcW w:w="3969" w:type="dxa"/>
          </w:tcPr>
          <w:p w:rsidR="00B87A13" w:rsidRPr="00B23BC1" w:rsidRDefault="00B87A13" w:rsidP="007967FF">
            <w:pPr>
              <w:spacing w:before="120"/>
              <w:jc w:val="left"/>
              <w:rPr>
                <w:szCs w:val="22"/>
              </w:rPr>
            </w:pPr>
            <w:proofErr w:type="spellStart"/>
            <w:r w:rsidRPr="00B23BC1">
              <w:rPr>
                <w:szCs w:val="22"/>
              </w:rPr>
              <w:t>Grid</w:t>
            </w:r>
            <w:r>
              <w:rPr>
                <w:szCs w:val="22"/>
              </w:rPr>
              <w:t>Briefings</w:t>
            </w:r>
            <w:proofErr w:type="spellEnd"/>
            <w:r w:rsidRPr="00B23BC1">
              <w:rPr>
                <w:szCs w:val="22"/>
              </w:rPr>
              <w:t xml:space="preserve"> </w:t>
            </w:r>
          </w:p>
        </w:tc>
        <w:tc>
          <w:tcPr>
            <w:tcW w:w="850" w:type="dxa"/>
          </w:tcPr>
          <w:p w:rsidR="00B87A13" w:rsidRPr="00B23BC1" w:rsidRDefault="00B87A13" w:rsidP="007967FF">
            <w:pPr>
              <w:spacing w:before="120"/>
              <w:jc w:val="left"/>
              <w:rPr>
                <w:szCs w:val="22"/>
              </w:rPr>
            </w:pPr>
            <w:r w:rsidRPr="00B23BC1">
              <w:rPr>
                <w:szCs w:val="22"/>
              </w:rPr>
              <w:t>1</w:t>
            </w:r>
            <w:r>
              <w:rPr>
                <w:szCs w:val="22"/>
              </w:rPr>
              <w:t>, 2</w:t>
            </w:r>
          </w:p>
        </w:tc>
        <w:tc>
          <w:tcPr>
            <w:tcW w:w="851" w:type="dxa"/>
          </w:tcPr>
          <w:p w:rsidR="00B87A13" w:rsidRPr="00B23BC1" w:rsidRDefault="00B87A13" w:rsidP="007967FF">
            <w:pPr>
              <w:spacing w:before="120"/>
              <w:jc w:val="left"/>
              <w:rPr>
                <w:szCs w:val="22"/>
              </w:rPr>
            </w:pPr>
            <w:r w:rsidRPr="00B23BC1">
              <w:rPr>
                <w:szCs w:val="22"/>
              </w:rPr>
              <w:t>R</w:t>
            </w:r>
          </w:p>
        </w:tc>
        <w:tc>
          <w:tcPr>
            <w:tcW w:w="850" w:type="dxa"/>
          </w:tcPr>
          <w:p w:rsidR="00B87A13" w:rsidRPr="00B23BC1" w:rsidRDefault="00B87A13" w:rsidP="007967FF">
            <w:pPr>
              <w:spacing w:before="120"/>
              <w:jc w:val="left"/>
              <w:rPr>
                <w:szCs w:val="22"/>
              </w:rPr>
            </w:pPr>
            <w:r>
              <w:rPr>
                <w:szCs w:val="22"/>
              </w:rPr>
              <w:t>8</w:t>
            </w:r>
          </w:p>
        </w:tc>
        <w:tc>
          <w:tcPr>
            <w:tcW w:w="992" w:type="dxa"/>
          </w:tcPr>
          <w:p w:rsidR="00B87A13" w:rsidRPr="00B23BC1" w:rsidRDefault="00B87A13" w:rsidP="007967FF">
            <w:pPr>
              <w:spacing w:before="120"/>
              <w:jc w:val="left"/>
              <w:rPr>
                <w:szCs w:val="22"/>
              </w:rPr>
            </w:pPr>
          </w:p>
        </w:tc>
        <w:tc>
          <w:tcPr>
            <w:tcW w:w="1276" w:type="dxa"/>
          </w:tcPr>
          <w:p w:rsidR="00B87A13" w:rsidRDefault="00B87A13" w:rsidP="007967FF">
            <w:pPr>
              <w:spacing w:before="120"/>
              <w:jc w:val="left"/>
              <w:rPr>
                <w:szCs w:val="22"/>
              </w:rPr>
            </w:pPr>
            <w:r>
              <w:rPr>
                <w:szCs w:val="22"/>
              </w:rPr>
              <w:t>In progress</w:t>
            </w:r>
          </w:p>
        </w:tc>
      </w:tr>
      <w:tr w:rsidR="00B87A13" w:rsidRPr="008F5FAB" w:rsidTr="007967FF">
        <w:tc>
          <w:tcPr>
            <w:tcW w:w="1135" w:type="dxa"/>
          </w:tcPr>
          <w:p w:rsidR="00B87A13" w:rsidRPr="00B23BC1" w:rsidRDefault="00B87A13" w:rsidP="007967FF">
            <w:pPr>
              <w:spacing w:before="120"/>
              <w:jc w:val="left"/>
              <w:rPr>
                <w:szCs w:val="22"/>
              </w:rPr>
            </w:pPr>
            <w:r>
              <w:rPr>
                <w:szCs w:val="22"/>
              </w:rPr>
              <w:t>D3.3</w:t>
            </w:r>
          </w:p>
        </w:tc>
        <w:tc>
          <w:tcPr>
            <w:tcW w:w="3969" w:type="dxa"/>
          </w:tcPr>
          <w:p w:rsidR="00B87A13" w:rsidRPr="00B23BC1" w:rsidRDefault="00B87A13" w:rsidP="00B87A13">
            <w:pPr>
              <w:spacing w:before="120"/>
              <w:jc w:val="left"/>
              <w:rPr>
                <w:szCs w:val="22"/>
              </w:rPr>
            </w:pPr>
            <w:r>
              <w:rPr>
                <w:szCs w:val="22"/>
              </w:rPr>
              <w:t xml:space="preserve">Strategic report on </w:t>
            </w:r>
            <w:proofErr w:type="spellStart"/>
            <w:r>
              <w:rPr>
                <w:szCs w:val="22"/>
              </w:rPr>
              <w:t>iSGTW</w:t>
            </w:r>
            <w:proofErr w:type="spellEnd"/>
            <w:r>
              <w:rPr>
                <w:szCs w:val="22"/>
              </w:rPr>
              <w:t xml:space="preserve"> marketing, social media and commercial exploitation</w:t>
            </w:r>
          </w:p>
        </w:tc>
        <w:tc>
          <w:tcPr>
            <w:tcW w:w="850" w:type="dxa"/>
          </w:tcPr>
          <w:p w:rsidR="00B87A13" w:rsidRPr="00B23BC1" w:rsidRDefault="00B87A13" w:rsidP="007967FF">
            <w:pPr>
              <w:spacing w:before="120"/>
              <w:jc w:val="left"/>
              <w:rPr>
                <w:szCs w:val="22"/>
              </w:rPr>
            </w:pPr>
            <w:r>
              <w:rPr>
                <w:szCs w:val="22"/>
              </w:rPr>
              <w:t>3</w:t>
            </w:r>
          </w:p>
        </w:tc>
        <w:tc>
          <w:tcPr>
            <w:tcW w:w="851" w:type="dxa"/>
          </w:tcPr>
          <w:p w:rsidR="00B87A13" w:rsidRPr="00B23BC1" w:rsidRDefault="00B87A13" w:rsidP="007967FF">
            <w:pPr>
              <w:spacing w:before="120"/>
              <w:jc w:val="left"/>
              <w:rPr>
                <w:szCs w:val="22"/>
              </w:rPr>
            </w:pPr>
            <w:r>
              <w:rPr>
                <w:szCs w:val="22"/>
              </w:rPr>
              <w:t>R</w:t>
            </w:r>
          </w:p>
        </w:tc>
        <w:tc>
          <w:tcPr>
            <w:tcW w:w="850" w:type="dxa"/>
          </w:tcPr>
          <w:p w:rsidR="00B87A13" w:rsidRDefault="00B87A13" w:rsidP="007967FF">
            <w:pPr>
              <w:spacing w:before="120"/>
              <w:jc w:val="left"/>
              <w:rPr>
                <w:szCs w:val="22"/>
              </w:rPr>
            </w:pPr>
            <w:r>
              <w:rPr>
                <w:szCs w:val="22"/>
              </w:rPr>
              <w:t>9</w:t>
            </w:r>
          </w:p>
        </w:tc>
        <w:tc>
          <w:tcPr>
            <w:tcW w:w="992" w:type="dxa"/>
          </w:tcPr>
          <w:p w:rsidR="00B87A13" w:rsidRPr="00B23BC1" w:rsidRDefault="00B87A13" w:rsidP="007967FF">
            <w:pPr>
              <w:spacing w:before="120"/>
              <w:jc w:val="left"/>
              <w:rPr>
                <w:szCs w:val="22"/>
              </w:rPr>
            </w:pPr>
          </w:p>
        </w:tc>
        <w:tc>
          <w:tcPr>
            <w:tcW w:w="1276" w:type="dxa"/>
          </w:tcPr>
          <w:p w:rsidR="00B87A13" w:rsidRDefault="00B87A13" w:rsidP="007967FF">
            <w:pPr>
              <w:spacing w:before="120"/>
              <w:jc w:val="left"/>
              <w:rPr>
                <w:szCs w:val="22"/>
              </w:rPr>
            </w:pPr>
            <w:r>
              <w:rPr>
                <w:szCs w:val="22"/>
              </w:rPr>
              <w:t>In progress</w:t>
            </w:r>
          </w:p>
        </w:tc>
      </w:tr>
    </w:tbl>
    <w:p w:rsidR="00B87A13" w:rsidRDefault="00B87A13" w:rsidP="00B87A13">
      <w:pPr>
        <w:rPr>
          <w:rFonts w:ascii="Calibri" w:hAnsi="Calibri" w:cs="Calibri"/>
        </w:rPr>
      </w:pPr>
    </w:p>
    <w:p w:rsidR="00B87A13" w:rsidRPr="009427A9" w:rsidRDefault="00B87A13" w:rsidP="00B87A13">
      <w:pPr>
        <w:jc w:val="center"/>
        <w:rPr>
          <w:b/>
        </w:rPr>
      </w:pPr>
      <w:r>
        <w:rPr>
          <w:b/>
        </w:rPr>
        <w:t>Table 4: Quarter 3</w:t>
      </w:r>
      <w:r w:rsidRPr="00E55C6F">
        <w:rPr>
          <w:b/>
        </w:rPr>
        <w:t xml:space="preserve"> </w:t>
      </w:r>
      <w:r>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B87A13" w:rsidRPr="00563EFC" w:rsidTr="007967FF">
        <w:tc>
          <w:tcPr>
            <w:tcW w:w="1134" w:type="dxa"/>
          </w:tcPr>
          <w:p w:rsidR="00B87A13" w:rsidRPr="00563EFC" w:rsidRDefault="00B87A13" w:rsidP="007967FF">
            <w:pPr>
              <w:jc w:val="center"/>
              <w:rPr>
                <w:b/>
                <w:bCs/>
                <w:szCs w:val="22"/>
              </w:rPr>
            </w:pPr>
            <w:r w:rsidRPr="00563EFC">
              <w:rPr>
                <w:b/>
                <w:bCs/>
                <w:szCs w:val="22"/>
              </w:rPr>
              <w:t>Milestone number</w:t>
            </w:r>
          </w:p>
        </w:tc>
        <w:tc>
          <w:tcPr>
            <w:tcW w:w="3936" w:type="dxa"/>
          </w:tcPr>
          <w:p w:rsidR="00B87A13" w:rsidRPr="00563EFC" w:rsidRDefault="00B87A13" w:rsidP="007967FF">
            <w:pPr>
              <w:jc w:val="center"/>
              <w:rPr>
                <w:b/>
                <w:bCs/>
                <w:szCs w:val="22"/>
              </w:rPr>
            </w:pPr>
            <w:r w:rsidRPr="00563EFC">
              <w:rPr>
                <w:b/>
                <w:bCs/>
                <w:szCs w:val="22"/>
              </w:rPr>
              <w:t>Milestone name</w:t>
            </w:r>
          </w:p>
        </w:tc>
        <w:tc>
          <w:tcPr>
            <w:tcW w:w="1134" w:type="dxa"/>
          </w:tcPr>
          <w:p w:rsidR="00B87A13" w:rsidRPr="00563EFC" w:rsidRDefault="00B87A13" w:rsidP="007967FF">
            <w:pPr>
              <w:jc w:val="center"/>
              <w:rPr>
                <w:b/>
                <w:bCs/>
                <w:szCs w:val="22"/>
              </w:rPr>
            </w:pPr>
            <w:r>
              <w:rPr>
                <w:b/>
                <w:bCs/>
                <w:szCs w:val="22"/>
              </w:rPr>
              <w:t>WP no.</w:t>
            </w:r>
          </w:p>
        </w:tc>
        <w:tc>
          <w:tcPr>
            <w:tcW w:w="992" w:type="dxa"/>
          </w:tcPr>
          <w:p w:rsidR="00B87A13" w:rsidRPr="00563EFC" w:rsidRDefault="00B87A13" w:rsidP="007967FF">
            <w:pPr>
              <w:jc w:val="center"/>
              <w:rPr>
                <w:b/>
                <w:bCs/>
                <w:szCs w:val="22"/>
              </w:rPr>
            </w:pPr>
            <w:r>
              <w:rPr>
                <w:b/>
                <w:bCs/>
                <w:szCs w:val="22"/>
              </w:rPr>
              <w:t>Due (PM)</w:t>
            </w:r>
            <w:r w:rsidRPr="00563EFC">
              <w:rPr>
                <w:b/>
                <w:bCs/>
                <w:szCs w:val="22"/>
              </w:rPr>
              <w:t xml:space="preserve"> </w:t>
            </w:r>
          </w:p>
        </w:tc>
        <w:tc>
          <w:tcPr>
            <w:tcW w:w="1417" w:type="dxa"/>
          </w:tcPr>
          <w:p w:rsidR="00B87A13" w:rsidRPr="00563EFC" w:rsidRDefault="00B87A13" w:rsidP="007967FF">
            <w:pPr>
              <w:jc w:val="center"/>
              <w:rPr>
                <w:b/>
                <w:bCs/>
                <w:szCs w:val="22"/>
              </w:rPr>
            </w:pPr>
            <w:r>
              <w:rPr>
                <w:b/>
                <w:bCs/>
                <w:szCs w:val="22"/>
              </w:rPr>
              <w:t>Delivery date (PM)</w:t>
            </w:r>
          </w:p>
        </w:tc>
        <w:tc>
          <w:tcPr>
            <w:tcW w:w="1276" w:type="dxa"/>
          </w:tcPr>
          <w:p w:rsidR="00B87A13" w:rsidRPr="00563EFC" w:rsidRDefault="00B87A13" w:rsidP="007967FF">
            <w:pPr>
              <w:jc w:val="center"/>
              <w:rPr>
                <w:b/>
                <w:bCs/>
                <w:szCs w:val="22"/>
              </w:rPr>
            </w:pPr>
            <w:r>
              <w:rPr>
                <w:b/>
                <w:bCs/>
                <w:szCs w:val="22"/>
              </w:rPr>
              <w:t>Status</w:t>
            </w:r>
          </w:p>
        </w:tc>
      </w:tr>
      <w:tr w:rsidR="00B87A13" w:rsidRPr="00563EFC" w:rsidTr="007967FF">
        <w:tc>
          <w:tcPr>
            <w:tcW w:w="1134" w:type="dxa"/>
          </w:tcPr>
          <w:p w:rsidR="00B87A13" w:rsidRPr="00563EFC" w:rsidRDefault="00B87A13" w:rsidP="007967FF">
            <w:pPr>
              <w:jc w:val="left"/>
              <w:rPr>
                <w:szCs w:val="22"/>
              </w:rPr>
            </w:pPr>
            <w:r>
              <w:rPr>
                <w:szCs w:val="22"/>
              </w:rPr>
              <w:t>MS10.3</w:t>
            </w:r>
          </w:p>
        </w:tc>
        <w:tc>
          <w:tcPr>
            <w:tcW w:w="3936" w:type="dxa"/>
          </w:tcPr>
          <w:p w:rsidR="00B87A13" w:rsidRPr="00563EFC" w:rsidRDefault="00B87A13" w:rsidP="007967FF">
            <w:pPr>
              <w:jc w:val="left"/>
              <w:rPr>
                <w:szCs w:val="22"/>
              </w:rPr>
            </w:pPr>
            <w:r w:rsidRPr="00563EFC">
              <w:rPr>
                <w:szCs w:val="22"/>
              </w:rPr>
              <w:t>PMB meetings</w:t>
            </w:r>
          </w:p>
        </w:tc>
        <w:tc>
          <w:tcPr>
            <w:tcW w:w="1134" w:type="dxa"/>
          </w:tcPr>
          <w:p w:rsidR="00B87A13" w:rsidRPr="00563EFC" w:rsidRDefault="00B87A13" w:rsidP="007967FF">
            <w:pPr>
              <w:jc w:val="left"/>
              <w:rPr>
                <w:szCs w:val="22"/>
              </w:rPr>
            </w:pPr>
            <w:r w:rsidRPr="00563EFC">
              <w:rPr>
                <w:szCs w:val="22"/>
              </w:rPr>
              <w:t>4</w:t>
            </w:r>
          </w:p>
        </w:tc>
        <w:tc>
          <w:tcPr>
            <w:tcW w:w="992" w:type="dxa"/>
          </w:tcPr>
          <w:p w:rsidR="00B87A13" w:rsidRPr="00563EFC" w:rsidRDefault="00B87A13" w:rsidP="007967FF">
            <w:pPr>
              <w:jc w:val="left"/>
              <w:rPr>
                <w:szCs w:val="22"/>
              </w:rPr>
            </w:pPr>
            <w:r>
              <w:rPr>
                <w:szCs w:val="22"/>
              </w:rPr>
              <w:t>7</w:t>
            </w:r>
          </w:p>
        </w:tc>
        <w:tc>
          <w:tcPr>
            <w:tcW w:w="1417" w:type="dxa"/>
          </w:tcPr>
          <w:p w:rsidR="00B87A13" w:rsidRPr="00563EFC" w:rsidRDefault="00B87A13" w:rsidP="007967FF">
            <w:pPr>
              <w:jc w:val="left"/>
              <w:rPr>
                <w:szCs w:val="22"/>
              </w:rPr>
            </w:pPr>
            <w:r>
              <w:rPr>
                <w:szCs w:val="22"/>
              </w:rPr>
              <w:t>5</w:t>
            </w:r>
          </w:p>
        </w:tc>
        <w:tc>
          <w:tcPr>
            <w:tcW w:w="1276" w:type="dxa"/>
          </w:tcPr>
          <w:p w:rsidR="00B87A13" w:rsidRPr="00563EFC" w:rsidRDefault="00B87A13" w:rsidP="007967FF">
            <w:pPr>
              <w:jc w:val="left"/>
              <w:rPr>
                <w:szCs w:val="22"/>
              </w:rPr>
            </w:pPr>
            <w:r>
              <w:rPr>
                <w:szCs w:val="22"/>
              </w:rPr>
              <w:t>Completed</w:t>
            </w:r>
          </w:p>
        </w:tc>
      </w:tr>
    </w:tbl>
    <w:p w:rsidR="00545BD0" w:rsidRDefault="00425B9A" w:rsidP="00545BD0">
      <w:pPr>
        <w:pStyle w:val="Heading3"/>
      </w:pPr>
      <w:bookmarkStart w:id="29" w:name="_Toc292806520"/>
      <w:r>
        <w:t>Consumption of effort</w:t>
      </w:r>
      <w:bookmarkEnd w:id="29"/>
    </w:p>
    <w:p w:rsidR="00293CC9" w:rsidRDefault="00293CC9" w:rsidP="00425B9A"/>
    <w:p w:rsidR="00425B9A" w:rsidRDefault="00A04B4B" w:rsidP="00425B9A">
      <w:r>
        <w:t>A summary of the effort consumption by each partner in each work package is included below. Unfunded effort is included where relevant.</w:t>
      </w:r>
      <w:r w:rsidR="00997E6A">
        <w:t xml:space="preserve"> A summary of the percentage</w:t>
      </w:r>
      <w:r w:rsidR="00D17D14">
        <w:t xml:space="preserve"> effort delivered in Q2</w:t>
      </w:r>
      <w:r w:rsidR="00997E6A">
        <w:t xml:space="preserve"> is included at the end of this section.</w:t>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work package</w:t>
      </w:r>
    </w:p>
    <w:p w:rsidR="005D4579" w:rsidRDefault="005D4579" w:rsidP="005D4579">
      <w:pPr>
        <w:spacing w:before="0" w:after="0"/>
        <w:jc w:val="center"/>
      </w:pPr>
    </w:p>
    <w:p w:rsidR="005D4579" w:rsidRDefault="005D4579" w:rsidP="005D4579">
      <w:pPr>
        <w:spacing w:after="120"/>
        <w:jc w:val="center"/>
        <w:rPr>
          <w:b/>
        </w:rPr>
      </w:pPr>
      <w:r>
        <w:rPr>
          <w:b/>
        </w:rPr>
        <w:t xml:space="preserve">Table </w:t>
      </w:r>
      <w:r w:rsidR="007E131E">
        <w:rPr>
          <w:b/>
        </w:rPr>
        <w:t>5: Overall effort achieved in Q2</w:t>
      </w:r>
      <w:r>
        <w:rPr>
          <w:b/>
        </w:rPr>
        <w:t xml:space="preserve"> in PMs (view 1)</w:t>
      </w:r>
    </w:p>
    <w:tbl>
      <w:tblPr>
        <w:tblW w:w="980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912"/>
        <w:gridCol w:w="850"/>
        <w:gridCol w:w="993"/>
        <w:gridCol w:w="992"/>
        <w:gridCol w:w="850"/>
        <w:gridCol w:w="993"/>
        <w:gridCol w:w="1275"/>
        <w:gridCol w:w="1276"/>
      </w:tblGrid>
      <w:tr w:rsidR="00E571D1" w:rsidRPr="00356636" w:rsidTr="00E571D1">
        <w:trPr>
          <w:trHeight w:val="300"/>
        </w:trPr>
        <w:tc>
          <w:tcPr>
            <w:tcW w:w="1660" w:type="dxa"/>
            <w:shd w:val="clear" w:color="000000" w:fill="FCD5B4"/>
            <w:noWrap/>
            <w:vAlign w:val="center"/>
            <w:hideMark/>
          </w:tcPr>
          <w:p w:rsidR="00E571D1" w:rsidRPr="00356636" w:rsidRDefault="00E571D1" w:rsidP="00A92EF9">
            <w:pPr>
              <w:suppressAutoHyphens w:val="0"/>
              <w:spacing w:before="0" w:after="0"/>
              <w:jc w:val="center"/>
              <w:rPr>
                <w:b/>
                <w:bCs/>
                <w:color w:val="000000"/>
                <w:szCs w:val="22"/>
                <w:lang w:val="en-US" w:eastAsia="en-US"/>
              </w:rPr>
            </w:pPr>
            <w:r w:rsidRPr="00356636">
              <w:rPr>
                <w:b/>
                <w:bCs/>
                <w:color w:val="000000"/>
                <w:szCs w:val="22"/>
                <w:lang w:val="en-US" w:eastAsia="en-US"/>
              </w:rPr>
              <w:t>Work</w:t>
            </w:r>
            <w:r>
              <w:rPr>
                <w:b/>
                <w:bCs/>
                <w:color w:val="000000"/>
                <w:szCs w:val="22"/>
                <w:lang w:val="en-US" w:eastAsia="en-US"/>
              </w:rPr>
              <w:t xml:space="preserve"> </w:t>
            </w:r>
            <w:r w:rsidRPr="00356636">
              <w:rPr>
                <w:b/>
                <w:bCs/>
                <w:color w:val="000000"/>
                <w:szCs w:val="22"/>
                <w:lang w:val="en-US" w:eastAsia="en-US"/>
              </w:rPr>
              <w:t>package</w:t>
            </w:r>
          </w:p>
        </w:tc>
        <w:tc>
          <w:tcPr>
            <w:tcW w:w="912" w:type="dxa"/>
            <w:shd w:val="clear" w:color="auto" w:fill="auto"/>
            <w:noWrap/>
            <w:vAlign w:val="center"/>
            <w:hideMark/>
          </w:tcPr>
          <w:p w:rsidR="00E571D1" w:rsidRPr="00356636" w:rsidRDefault="00E571D1" w:rsidP="00A92EF9">
            <w:pPr>
              <w:suppressAutoHyphens w:val="0"/>
              <w:spacing w:before="0" w:after="0"/>
              <w:jc w:val="center"/>
              <w:rPr>
                <w:b/>
                <w:bCs/>
                <w:color w:val="000000"/>
                <w:szCs w:val="22"/>
                <w:lang w:val="en-US" w:eastAsia="en-US"/>
              </w:rPr>
            </w:pPr>
            <w:r>
              <w:rPr>
                <w:b/>
                <w:bCs/>
                <w:color w:val="000000"/>
                <w:szCs w:val="22"/>
                <w:lang w:val="en-US" w:eastAsia="en-US"/>
              </w:rPr>
              <w:t>Dec</w:t>
            </w:r>
          </w:p>
        </w:tc>
        <w:tc>
          <w:tcPr>
            <w:tcW w:w="850" w:type="dxa"/>
            <w:shd w:val="clear" w:color="auto" w:fill="auto"/>
            <w:noWrap/>
            <w:vAlign w:val="center"/>
            <w:hideMark/>
          </w:tcPr>
          <w:p w:rsidR="00E571D1" w:rsidRPr="00356636" w:rsidRDefault="00E571D1" w:rsidP="00A92EF9">
            <w:pPr>
              <w:suppressAutoHyphens w:val="0"/>
              <w:spacing w:before="0" w:after="0"/>
              <w:jc w:val="center"/>
              <w:rPr>
                <w:b/>
                <w:bCs/>
                <w:color w:val="000000"/>
                <w:szCs w:val="22"/>
                <w:lang w:val="en-US" w:eastAsia="en-US"/>
              </w:rPr>
            </w:pPr>
            <w:r>
              <w:rPr>
                <w:b/>
                <w:bCs/>
                <w:color w:val="000000"/>
                <w:szCs w:val="22"/>
                <w:lang w:val="en-US" w:eastAsia="en-US"/>
              </w:rPr>
              <w:t>Jan</w:t>
            </w:r>
          </w:p>
        </w:tc>
        <w:tc>
          <w:tcPr>
            <w:tcW w:w="993" w:type="dxa"/>
            <w:shd w:val="clear" w:color="auto" w:fill="auto"/>
            <w:noWrap/>
            <w:vAlign w:val="center"/>
            <w:hideMark/>
          </w:tcPr>
          <w:p w:rsidR="00E571D1" w:rsidRPr="00356636" w:rsidRDefault="00E571D1" w:rsidP="00A92EF9">
            <w:pPr>
              <w:suppressAutoHyphens w:val="0"/>
              <w:spacing w:before="0" w:after="0"/>
              <w:jc w:val="center"/>
              <w:rPr>
                <w:b/>
                <w:bCs/>
                <w:color w:val="000000"/>
                <w:szCs w:val="22"/>
                <w:lang w:val="en-US" w:eastAsia="en-US"/>
              </w:rPr>
            </w:pPr>
            <w:r>
              <w:rPr>
                <w:b/>
                <w:bCs/>
                <w:color w:val="000000"/>
                <w:szCs w:val="22"/>
                <w:lang w:val="en-US" w:eastAsia="en-US"/>
              </w:rPr>
              <w:t>Feb</w:t>
            </w:r>
          </w:p>
        </w:tc>
        <w:tc>
          <w:tcPr>
            <w:tcW w:w="992" w:type="dxa"/>
            <w:shd w:val="clear" w:color="auto" w:fill="auto"/>
            <w:noWrap/>
            <w:vAlign w:val="center"/>
            <w:hideMark/>
          </w:tcPr>
          <w:p w:rsidR="00E571D1" w:rsidRPr="00356636" w:rsidRDefault="00E571D1" w:rsidP="00A92EF9">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850" w:type="dxa"/>
            <w:shd w:val="clear" w:color="auto" w:fill="auto"/>
            <w:noWrap/>
            <w:vAlign w:val="center"/>
            <w:hideMark/>
          </w:tcPr>
          <w:p w:rsidR="00E571D1" w:rsidRPr="00356636" w:rsidRDefault="00E571D1" w:rsidP="00A92EF9">
            <w:pPr>
              <w:suppressAutoHyphens w:val="0"/>
              <w:spacing w:before="0" w:after="0"/>
              <w:jc w:val="center"/>
              <w:rPr>
                <w:b/>
                <w:bCs/>
                <w:color w:val="000000"/>
                <w:szCs w:val="22"/>
                <w:lang w:val="en-US" w:eastAsia="en-US"/>
              </w:rPr>
            </w:pPr>
            <w:r w:rsidRPr="00356636">
              <w:rPr>
                <w:b/>
                <w:bCs/>
                <w:color w:val="000000"/>
                <w:szCs w:val="22"/>
                <w:lang w:val="en-US" w:eastAsia="en-US"/>
              </w:rPr>
              <w:t>Year plan</w:t>
            </w:r>
          </w:p>
        </w:tc>
        <w:tc>
          <w:tcPr>
            <w:tcW w:w="993" w:type="dxa"/>
            <w:shd w:val="clear" w:color="auto" w:fill="auto"/>
            <w:noWrap/>
            <w:vAlign w:val="center"/>
            <w:hideMark/>
          </w:tcPr>
          <w:p w:rsidR="00E571D1" w:rsidRPr="00356636" w:rsidRDefault="00E571D1" w:rsidP="00A92EF9">
            <w:pPr>
              <w:suppressAutoHyphens w:val="0"/>
              <w:spacing w:before="0" w:after="0"/>
              <w:jc w:val="center"/>
              <w:rPr>
                <w:b/>
                <w:bCs/>
                <w:color w:val="000000"/>
                <w:szCs w:val="22"/>
                <w:lang w:val="en-US" w:eastAsia="en-US"/>
              </w:rPr>
            </w:pPr>
            <w:r w:rsidRPr="00356636">
              <w:rPr>
                <w:b/>
                <w:bCs/>
                <w:color w:val="000000"/>
                <w:szCs w:val="22"/>
                <w:lang w:val="en-US" w:eastAsia="en-US"/>
              </w:rPr>
              <w:t>Linear Q plan</w:t>
            </w:r>
          </w:p>
        </w:tc>
        <w:tc>
          <w:tcPr>
            <w:tcW w:w="1275" w:type="dxa"/>
            <w:shd w:val="clear" w:color="auto" w:fill="auto"/>
            <w:noWrap/>
            <w:vAlign w:val="center"/>
            <w:hideMark/>
          </w:tcPr>
          <w:p w:rsidR="00E571D1" w:rsidRPr="00356636" w:rsidRDefault="00E571D1" w:rsidP="00A92EF9">
            <w:pPr>
              <w:suppressAutoHyphens w:val="0"/>
              <w:spacing w:before="0" w:after="0"/>
              <w:jc w:val="center"/>
              <w:rPr>
                <w:b/>
                <w:bCs/>
                <w:color w:val="000000"/>
                <w:szCs w:val="22"/>
                <w:lang w:val="en-US" w:eastAsia="en-US"/>
              </w:rPr>
            </w:pPr>
            <w:r>
              <w:rPr>
                <w:b/>
                <w:bCs/>
                <w:color w:val="000000"/>
                <w:szCs w:val="22"/>
                <w:lang w:val="en-US" w:eastAsia="en-US"/>
              </w:rPr>
              <w:t xml:space="preserve">Q2 </w:t>
            </w:r>
            <w:r w:rsidRPr="00356636">
              <w:rPr>
                <w:b/>
                <w:bCs/>
                <w:color w:val="000000"/>
                <w:szCs w:val="22"/>
                <w:lang w:val="en-US" w:eastAsia="en-US"/>
              </w:rPr>
              <w:t>% achieved</w:t>
            </w:r>
          </w:p>
        </w:tc>
        <w:tc>
          <w:tcPr>
            <w:tcW w:w="1276" w:type="dxa"/>
          </w:tcPr>
          <w:p w:rsidR="00E571D1" w:rsidRPr="00356636" w:rsidRDefault="00E571D1" w:rsidP="00A92EF9">
            <w:pPr>
              <w:suppressAutoHyphens w:val="0"/>
              <w:spacing w:before="0" w:after="0"/>
              <w:jc w:val="center"/>
              <w:rPr>
                <w:b/>
                <w:bCs/>
                <w:color w:val="000000"/>
                <w:szCs w:val="22"/>
                <w:lang w:val="en-US" w:eastAsia="en-US"/>
              </w:rPr>
            </w:pPr>
            <w:r>
              <w:rPr>
                <w:b/>
                <w:bCs/>
                <w:color w:val="000000"/>
                <w:szCs w:val="22"/>
                <w:lang w:val="en-US" w:eastAsia="en-US"/>
              </w:rPr>
              <w:t>Q1 % achieved</w:t>
            </w:r>
          </w:p>
        </w:tc>
      </w:tr>
      <w:tr w:rsidR="00E571D1" w:rsidRPr="00356636" w:rsidTr="00E571D1">
        <w:trPr>
          <w:trHeight w:val="300"/>
        </w:trPr>
        <w:tc>
          <w:tcPr>
            <w:tcW w:w="1660" w:type="dxa"/>
            <w:shd w:val="clear" w:color="auto" w:fill="auto"/>
            <w:noWrap/>
            <w:vAlign w:val="bottom"/>
            <w:hideMark/>
          </w:tcPr>
          <w:p w:rsidR="00E571D1" w:rsidRPr="00356636" w:rsidRDefault="00E571D1" w:rsidP="00A92EF9">
            <w:pPr>
              <w:suppressAutoHyphens w:val="0"/>
              <w:spacing w:before="0" w:after="0"/>
              <w:jc w:val="left"/>
              <w:rPr>
                <w:color w:val="000000"/>
                <w:szCs w:val="22"/>
                <w:lang w:val="en-US" w:eastAsia="en-US"/>
              </w:rPr>
            </w:pPr>
            <w:r w:rsidRPr="00356636">
              <w:rPr>
                <w:color w:val="000000"/>
                <w:szCs w:val="22"/>
                <w:lang w:val="en-US" w:eastAsia="en-US"/>
              </w:rPr>
              <w:t xml:space="preserve">WP1 </w:t>
            </w:r>
          </w:p>
        </w:tc>
        <w:tc>
          <w:tcPr>
            <w:tcW w:w="912" w:type="dxa"/>
            <w:shd w:val="clear" w:color="auto" w:fill="auto"/>
            <w:noWrap/>
            <w:vAlign w:val="bottom"/>
            <w:hideMark/>
          </w:tcPr>
          <w:p w:rsidR="00E571D1" w:rsidRPr="00356636" w:rsidRDefault="00E571D1" w:rsidP="005D4579">
            <w:pPr>
              <w:suppressAutoHyphens w:val="0"/>
              <w:spacing w:before="0" w:after="0"/>
              <w:jc w:val="right"/>
              <w:rPr>
                <w:color w:val="000000"/>
                <w:szCs w:val="22"/>
                <w:lang w:val="en-US" w:eastAsia="en-US"/>
              </w:rPr>
            </w:pPr>
            <w:r>
              <w:rPr>
                <w:color w:val="000000"/>
                <w:szCs w:val="22"/>
                <w:lang w:val="en-US" w:eastAsia="en-US"/>
              </w:rPr>
              <w:t>0.72</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0.83</w:t>
            </w:r>
          </w:p>
        </w:tc>
        <w:tc>
          <w:tcPr>
            <w:tcW w:w="993"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0.89</w:t>
            </w:r>
          </w:p>
        </w:tc>
        <w:tc>
          <w:tcPr>
            <w:tcW w:w="992"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2.44</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46</w:t>
            </w:r>
          </w:p>
        </w:tc>
        <w:tc>
          <w:tcPr>
            <w:tcW w:w="993"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4.2</w:t>
            </w:r>
          </w:p>
        </w:tc>
        <w:tc>
          <w:tcPr>
            <w:tcW w:w="1275" w:type="dxa"/>
            <w:shd w:val="clear" w:color="auto" w:fill="auto"/>
            <w:noWrap/>
            <w:vAlign w:val="bottom"/>
          </w:tcPr>
          <w:p w:rsidR="00E571D1" w:rsidRPr="00356636" w:rsidRDefault="00E571D1" w:rsidP="00A92EF9">
            <w:pPr>
              <w:suppressAutoHyphens w:val="0"/>
              <w:spacing w:before="0" w:after="0"/>
              <w:jc w:val="right"/>
              <w:rPr>
                <w:b/>
                <w:color w:val="000000"/>
                <w:szCs w:val="22"/>
                <w:lang w:val="en-US" w:eastAsia="en-US"/>
              </w:rPr>
            </w:pPr>
            <w:r>
              <w:rPr>
                <w:b/>
                <w:color w:val="000000"/>
                <w:szCs w:val="22"/>
                <w:lang w:val="en-US" w:eastAsia="en-US"/>
              </w:rPr>
              <w:t>58%</w:t>
            </w:r>
          </w:p>
        </w:tc>
        <w:tc>
          <w:tcPr>
            <w:tcW w:w="1276" w:type="dxa"/>
          </w:tcPr>
          <w:p w:rsidR="00E571D1" w:rsidRDefault="00D758DE" w:rsidP="00A92EF9">
            <w:pPr>
              <w:suppressAutoHyphens w:val="0"/>
              <w:spacing w:before="0" w:after="0"/>
              <w:jc w:val="right"/>
              <w:rPr>
                <w:b/>
                <w:color w:val="000000"/>
                <w:szCs w:val="22"/>
                <w:lang w:val="en-US" w:eastAsia="en-US"/>
              </w:rPr>
            </w:pPr>
            <w:r>
              <w:rPr>
                <w:b/>
                <w:color w:val="000000"/>
                <w:szCs w:val="22"/>
                <w:lang w:val="en-US" w:eastAsia="en-US"/>
              </w:rPr>
              <w:t>92%</w:t>
            </w:r>
          </w:p>
        </w:tc>
      </w:tr>
      <w:tr w:rsidR="00E571D1" w:rsidRPr="00356636" w:rsidTr="00E571D1">
        <w:trPr>
          <w:trHeight w:val="300"/>
        </w:trPr>
        <w:tc>
          <w:tcPr>
            <w:tcW w:w="1660" w:type="dxa"/>
            <w:shd w:val="clear" w:color="auto" w:fill="auto"/>
            <w:noWrap/>
            <w:vAlign w:val="bottom"/>
            <w:hideMark/>
          </w:tcPr>
          <w:p w:rsidR="00E571D1" w:rsidRPr="00356636" w:rsidRDefault="00E571D1" w:rsidP="00A92EF9">
            <w:pPr>
              <w:suppressAutoHyphens w:val="0"/>
              <w:spacing w:before="0" w:after="0"/>
              <w:jc w:val="left"/>
              <w:rPr>
                <w:color w:val="000000"/>
                <w:szCs w:val="22"/>
                <w:lang w:val="en-US" w:eastAsia="en-US"/>
              </w:rPr>
            </w:pPr>
            <w:r w:rsidRPr="00356636">
              <w:rPr>
                <w:color w:val="000000"/>
                <w:szCs w:val="22"/>
                <w:lang w:val="en-US" w:eastAsia="en-US"/>
              </w:rPr>
              <w:t xml:space="preserve">WP2 </w:t>
            </w:r>
          </w:p>
        </w:tc>
        <w:tc>
          <w:tcPr>
            <w:tcW w:w="912" w:type="dxa"/>
            <w:shd w:val="clear" w:color="auto" w:fill="auto"/>
            <w:noWrap/>
            <w:vAlign w:val="bottom"/>
            <w:hideMark/>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1.47</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1.67</w:t>
            </w:r>
          </w:p>
        </w:tc>
        <w:tc>
          <w:tcPr>
            <w:tcW w:w="993"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1.72</w:t>
            </w:r>
          </w:p>
        </w:tc>
        <w:tc>
          <w:tcPr>
            <w:tcW w:w="992"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4.86</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64</w:t>
            </w:r>
          </w:p>
        </w:tc>
        <w:tc>
          <w:tcPr>
            <w:tcW w:w="993"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5.8</w:t>
            </w:r>
          </w:p>
        </w:tc>
        <w:tc>
          <w:tcPr>
            <w:tcW w:w="1275" w:type="dxa"/>
            <w:shd w:val="clear" w:color="auto" w:fill="auto"/>
            <w:noWrap/>
            <w:vAlign w:val="bottom"/>
          </w:tcPr>
          <w:p w:rsidR="00E571D1" w:rsidRPr="00356636" w:rsidRDefault="00E571D1" w:rsidP="00A92EF9">
            <w:pPr>
              <w:suppressAutoHyphens w:val="0"/>
              <w:spacing w:before="0" w:after="0"/>
              <w:jc w:val="right"/>
              <w:rPr>
                <w:b/>
                <w:color w:val="000000"/>
                <w:szCs w:val="22"/>
                <w:lang w:val="en-US" w:eastAsia="en-US"/>
              </w:rPr>
            </w:pPr>
            <w:r>
              <w:rPr>
                <w:b/>
                <w:color w:val="000000"/>
                <w:szCs w:val="22"/>
                <w:lang w:val="en-US" w:eastAsia="en-US"/>
              </w:rPr>
              <w:t>84%</w:t>
            </w:r>
          </w:p>
        </w:tc>
        <w:tc>
          <w:tcPr>
            <w:tcW w:w="1276" w:type="dxa"/>
          </w:tcPr>
          <w:p w:rsidR="00E571D1" w:rsidRDefault="00D758DE" w:rsidP="00A92EF9">
            <w:pPr>
              <w:suppressAutoHyphens w:val="0"/>
              <w:spacing w:before="0" w:after="0"/>
              <w:jc w:val="right"/>
              <w:rPr>
                <w:b/>
                <w:color w:val="000000"/>
                <w:szCs w:val="22"/>
                <w:lang w:val="en-US" w:eastAsia="en-US"/>
              </w:rPr>
            </w:pPr>
            <w:r>
              <w:rPr>
                <w:b/>
                <w:color w:val="000000"/>
                <w:szCs w:val="22"/>
                <w:lang w:val="en-US" w:eastAsia="en-US"/>
              </w:rPr>
              <w:t>75%</w:t>
            </w:r>
          </w:p>
        </w:tc>
      </w:tr>
      <w:tr w:rsidR="00E571D1" w:rsidRPr="00356636" w:rsidTr="00E571D1">
        <w:trPr>
          <w:trHeight w:val="300"/>
        </w:trPr>
        <w:tc>
          <w:tcPr>
            <w:tcW w:w="1660" w:type="dxa"/>
            <w:shd w:val="clear" w:color="auto" w:fill="auto"/>
            <w:noWrap/>
            <w:vAlign w:val="bottom"/>
            <w:hideMark/>
          </w:tcPr>
          <w:p w:rsidR="00E571D1" w:rsidRPr="00356636" w:rsidRDefault="00E571D1" w:rsidP="00A92EF9">
            <w:pPr>
              <w:suppressAutoHyphens w:val="0"/>
              <w:spacing w:before="0" w:after="0"/>
              <w:jc w:val="left"/>
              <w:rPr>
                <w:color w:val="000000"/>
                <w:szCs w:val="22"/>
                <w:lang w:val="en-US" w:eastAsia="en-US"/>
              </w:rPr>
            </w:pPr>
            <w:r w:rsidRPr="00356636">
              <w:rPr>
                <w:color w:val="000000"/>
                <w:szCs w:val="22"/>
                <w:lang w:val="en-US" w:eastAsia="en-US"/>
              </w:rPr>
              <w:t xml:space="preserve">WP3 </w:t>
            </w:r>
          </w:p>
        </w:tc>
        <w:tc>
          <w:tcPr>
            <w:tcW w:w="912" w:type="dxa"/>
            <w:shd w:val="clear" w:color="auto" w:fill="auto"/>
            <w:noWrap/>
            <w:vAlign w:val="bottom"/>
            <w:hideMark/>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1.19</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1.86</w:t>
            </w:r>
          </w:p>
        </w:tc>
        <w:tc>
          <w:tcPr>
            <w:tcW w:w="993"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2.17</w:t>
            </w:r>
          </w:p>
        </w:tc>
        <w:tc>
          <w:tcPr>
            <w:tcW w:w="992"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5.22</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52</w:t>
            </w:r>
          </w:p>
        </w:tc>
        <w:tc>
          <w:tcPr>
            <w:tcW w:w="993"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4.7</w:t>
            </w:r>
          </w:p>
        </w:tc>
        <w:tc>
          <w:tcPr>
            <w:tcW w:w="1275" w:type="dxa"/>
            <w:shd w:val="clear" w:color="auto" w:fill="auto"/>
            <w:noWrap/>
            <w:vAlign w:val="bottom"/>
          </w:tcPr>
          <w:p w:rsidR="00E571D1" w:rsidRPr="00356636" w:rsidRDefault="00E571D1" w:rsidP="00A92EF9">
            <w:pPr>
              <w:suppressAutoHyphens w:val="0"/>
              <w:spacing w:before="0" w:after="0"/>
              <w:jc w:val="right"/>
              <w:rPr>
                <w:b/>
                <w:color w:val="000000"/>
                <w:szCs w:val="22"/>
                <w:lang w:val="en-US" w:eastAsia="en-US"/>
              </w:rPr>
            </w:pPr>
            <w:r>
              <w:rPr>
                <w:b/>
                <w:color w:val="000000"/>
                <w:szCs w:val="22"/>
                <w:lang w:val="en-US" w:eastAsia="en-US"/>
              </w:rPr>
              <w:t>111%</w:t>
            </w:r>
          </w:p>
        </w:tc>
        <w:tc>
          <w:tcPr>
            <w:tcW w:w="1276" w:type="dxa"/>
          </w:tcPr>
          <w:p w:rsidR="00E571D1" w:rsidRDefault="00D758DE" w:rsidP="00A92EF9">
            <w:pPr>
              <w:suppressAutoHyphens w:val="0"/>
              <w:spacing w:before="0" w:after="0"/>
              <w:jc w:val="right"/>
              <w:rPr>
                <w:b/>
                <w:color w:val="000000"/>
                <w:szCs w:val="22"/>
                <w:lang w:val="en-US" w:eastAsia="en-US"/>
              </w:rPr>
            </w:pPr>
            <w:r>
              <w:rPr>
                <w:b/>
                <w:color w:val="000000"/>
                <w:szCs w:val="22"/>
                <w:lang w:val="en-US" w:eastAsia="en-US"/>
              </w:rPr>
              <w:t>121%</w:t>
            </w:r>
          </w:p>
        </w:tc>
      </w:tr>
      <w:tr w:rsidR="00E571D1" w:rsidRPr="00356636" w:rsidTr="00E571D1">
        <w:trPr>
          <w:trHeight w:val="300"/>
        </w:trPr>
        <w:tc>
          <w:tcPr>
            <w:tcW w:w="1660" w:type="dxa"/>
            <w:shd w:val="clear" w:color="auto" w:fill="auto"/>
            <w:noWrap/>
            <w:vAlign w:val="bottom"/>
            <w:hideMark/>
          </w:tcPr>
          <w:p w:rsidR="00E571D1" w:rsidRPr="00356636" w:rsidRDefault="00E571D1" w:rsidP="00A92EF9">
            <w:pPr>
              <w:suppressAutoHyphens w:val="0"/>
              <w:spacing w:before="0" w:after="0"/>
              <w:jc w:val="left"/>
              <w:rPr>
                <w:color w:val="000000"/>
                <w:szCs w:val="22"/>
                <w:lang w:val="en-US" w:eastAsia="en-US"/>
              </w:rPr>
            </w:pPr>
            <w:r w:rsidRPr="00356636">
              <w:rPr>
                <w:color w:val="000000"/>
                <w:szCs w:val="22"/>
                <w:lang w:val="en-US" w:eastAsia="en-US"/>
              </w:rPr>
              <w:t xml:space="preserve">WP4-M </w:t>
            </w:r>
          </w:p>
        </w:tc>
        <w:tc>
          <w:tcPr>
            <w:tcW w:w="912" w:type="dxa"/>
            <w:shd w:val="clear" w:color="auto" w:fill="auto"/>
            <w:noWrap/>
            <w:vAlign w:val="bottom"/>
            <w:hideMark/>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0.44</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0.44</w:t>
            </w:r>
          </w:p>
        </w:tc>
        <w:tc>
          <w:tcPr>
            <w:tcW w:w="993"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0.39</w:t>
            </w:r>
          </w:p>
        </w:tc>
        <w:tc>
          <w:tcPr>
            <w:tcW w:w="992"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1.27</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17</w:t>
            </w:r>
          </w:p>
        </w:tc>
        <w:tc>
          <w:tcPr>
            <w:tcW w:w="993"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1.5</w:t>
            </w:r>
          </w:p>
        </w:tc>
        <w:tc>
          <w:tcPr>
            <w:tcW w:w="1275" w:type="dxa"/>
            <w:shd w:val="clear" w:color="auto" w:fill="auto"/>
            <w:noWrap/>
            <w:vAlign w:val="bottom"/>
          </w:tcPr>
          <w:p w:rsidR="00E571D1" w:rsidRPr="00356636" w:rsidRDefault="00E571D1" w:rsidP="00A92EF9">
            <w:pPr>
              <w:suppressAutoHyphens w:val="0"/>
              <w:spacing w:before="0" w:after="0"/>
              <w:jc w:val="right"/>
              <w:rPr>
                <w:b/>
                <w:color w:val="000000"/>
                <w:szCs w:val="22"/>
                <w:lang w:val="en-US" w:eastAsia="en-US"/>
              </w:rPr>
            </w:pPr>
            <w:r>
              <w:rPr>
                <w:b/>
                <w:color w:val="000000"/>
                <w:szCs w:val="22"/>
                <w:lang w:val="en-US" w:eastAsia="en-US"/>
              </w:rPr>
              <w:t>85%</w:t>
            </w:r>
          </w:p>
        </w:tc>
        <w:tc>
          <w:tcPr>
            <w:tcW w:w="1276" w:type="dxa"/>
          </w:tcPr>
          <w:p w:rsidR="00E571D1" w:rsidRDefault="00D758DE" w:rsidP="00A92EF9">
            <w:pPr>
              <w:suppressAutoHyphens w:val="0"/>
              <w:spacing w:before="0" w:after="0"/>
              <w:jc w:val="right"/>
              <w:rPr>
                <w:b/>
                <w:color w:val="000000"/>
                <w:szCs w:val="22"/>
                <w:lang w:val="en-US" w:eastAsia="en-US"/>
              </w:rPr>
            </w:pPr>
            <w:r>
              <w:rPr>
                <w:b/>
                <w:color w:val="000000"/>
                <w:szCs w:val="22"/>
                <w:lang w:val="en-US" w:eastAsia="en-US"/>
              </w:rPr>
              <w:t>113%</w:t>
            </w:r>
          </w:p>
        </w:tc>
      </w:tr>
      <w:tr w:rsidR="00E571D1" w:rsidRPr="00356636" w:rsidTr="00E571D1">
        <w:trPr>
          <w:trHeight w:val="300"/>
        </w:trPr>
        <w:tc>
          <w:tcPr>
            <w:tcW w:w="1660" w:type="dxa"/>
            <w:shd w:val="clear" w:color="auto" w:fill="auto"/>
            <w:noWrap/>
            <w:vAlign w:val="bottom"/>
            <w:hideMark/>
          </w:tcPr>
          <w:p w:rsidR="00E571D1" w:rsidRPr="00356636" w:rsidRDefault="00E571D1" w:rsidP="00A92EF9">
            <w:pPr>
              <w:suppressAutoHyphens w:val="0"/>
              <w:spacing w:before="0" w:after="0"/>
              <w:jc w:val="left"/>
              <w:rPr>
                <w:color w:val="000000"/>
                <w:szCs w:val="22"/>
                <w:lang w:val="en-US" w:eastAsia="en-US"/>
              </w:rPr>
            </w:pPr>
            <w:r w:rsidRPr="00356636">
              <w:rPr>
                <w:color w:val="000000"/>
                <w:szCs w:val="22"/>
                <w:lang w:val="en-US" w:eastAsia="en-US"/>
              </w:rPr>
              <w:t xml:space="preserve">WP2-UNF </w:t>
            </w:r>
          </w:p>
        </w:tc>
        <w:tc>
          <w:tcPr>
            <w:tcW w:w="912" w:type="dxa"/>
            <w:shd w:val="clear" w:color="auto" w:fill="auto"/>
            <w:noWrap/>
            <w:vAlign w:val="bottom"/>
            <w:hideMark/>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w:t>
            </w:r>
            <w:r w:rsidRPr="00356636">
              <w:rPr>
                <w:color w:val="000000"/>
                <w:szCs w:val="22"/>
                <w:lang w:val="en-US" w:eastAsia="en-US"/>
              </w:rPr>
              <w:t>0</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w:t>
            </w:r>
          </w:p>
        </w:tc>
        <w:tc>
          <w:tcPr>
            <w:tcW w:w="993"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w:t>
            </w:r>
          </w:p>
        </w:tc>
        <w:tc>
          <w:tcPr>
            <w:tcW w:w="992"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8</w:t>
            </w:r>
          </w:p>
        </w:tc>
        <w:tc>
          <w:tcPr>
            <w:tcW w:w="993"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0.7</w:t>
            </w:r>
          </w:p>
        </w:tc>
        <w:tc>
          <w:tcPr>
            <w:tcW w:w="1275" w:type="dxa"/>
            <w:shd w:val="clear" w:color="auto" w:fill="auto"/>
            <w:noWrap/>
            <w:vAlign w:val="bottom"/>
          </w:tcPr>
          <w:p w:rsidR="00E571D1" w:rsidRPr="00356636" w:rsidRDefault="00E571D1" w:rsidP="00A92EF9">
            <w:pPr>
              <w:suppressAutoHyphens w:val="0"/>
              <w:spacing w:before="0" w:after="0"/>
              <w:jc w:val="right"/>
              <w:rPr>
                <w:b/>
                <w:color w:val="000000"/>
                <w:szCs w:val="22"/>
                <w:lang w:val="en-US" w:eastAsia="en-US"/>
              </w:rPr>
            </w:pPr>
            <w:r>
              <w:rPr>
                <w:b/>
                <w:color w:val="000000"/>
                <w:szCs w:val="22"/>
                <w:lang w:val="en-US" w:eastAsia="en-US"/>
              </w:rPr>
              <w:t>0%</w:t>
            </w:r>
          </w:p>
        </w:tc>
        <w:tc>
          <w:tcPr>
            <w:tcW w:w="1276" w:type="dxa"/>
          </w:tcPr>
          <w:p w:rsidR="00E571D1" w:rsidRDefault="00D758DE" w:rsidP="00A92EF9">
            <w:pPr>
              <w:suppressAutoHyphens w:val="0"/>
              <w:spacing w:before="0" w:after="0"/>
              <w:jc w:val="right"/>
              <w:rPr>
                <w:b/>
                <w:color w:val="000000"/>
                <w:szCs w:val="22"/>
                <w:lang w:val="en-US" w:eastAsia="en-US"/>
              </w:rPr>
            </w:pPr>
            <w:r>
              <w:rPr>
                <w:b/>
                <w:color w:val="000000"/>
                <w:szCs w:val="22"/>
                <w:lang w:val="en-US" w:eastAsia="en-US"/>
              </w:rPr>
              <w:t>0%</w:t>
            </w:r>
          </w:p>
        </w:tc>
      </w:tr>
      <w:tr w:rsidR="00E571D1" w:rsidRPr="00356636" w:rsidTr="00E571D1">
        <w:trPr>
          <w:trHeight w:val="300"/>
        </w:trPr>
        <w:tc>
          <w:tcPr>
            <w:tcW w:w="1660" w:type="dxa"/>
            <w:shd w:val="clear" w:color="auto" w:fill="auto"/>
            <w:noWrap/>
            <w:vAlign w:val="bottom"/>
            <w:hideMark/>
          </w:tcPr>
          <w:p w:rsidR="00E571D1" w:rsidRPr="00356636" w:rsidRDefault="00E571D1" w:rsidP="00A92EF9">
            <w:pPr>
              <w:suppressAutoHyphens w:val="0"/>
              <w:spacing w:before="0" w:after="0"/>
              <w:jc w:val="left"/>
              <w:rPr>
                <w:color w:val="000000"/>
                <w:szCs w:val="22"/>
                <w:lang w:val="en-US" w:eastAsia="en-US"/>
              </w:rPr>
            </w:pPr>
            <w:r w:rsidRPr="00356636">
              <w:rPr>
                <w:color w:val="000000"/>
                <w:szCs w:val="22"/>
                <w:lang w:val="en-US" w:eastAsia="en-US"/>
              </w:rPr>
              <w:t xml:space="preserve">WP4-UNF </w:t>
            </w:r>
          </w:p>
        </w:tc>
        <w:tc>
          <w:tcPr>
            <w:tcW w:w="912" w:type="dxa"/>
            <w:shd w:val="clear" w:color="auto" w:fill="auto"/>
            <w:noWrap/>
            <w:vAlign w:val="bottom"/>
            <w:hideMark/>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w:t>
            </w:r>
            <w:r w:rsidRPr="00356636">
              <w:rPr>
                <w:color w:val="000000"/>
                <w:szCs w:val="22"/>
                <w:lang w:val="en-US" w:eastAsia="en-US"/>
              </w:rPr>
              <w:t>0</w:t>
            </w:r>
            <w:r>
              <w:rPr>
                <w:color w:val="000000"/>
                <w:szCs w:val="22"/>
                <w:lang w:val="en-US" w:eastAsia="en-US"/>
              </w:rPr>
              <w:t>6</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0.08</w:t>
            </w:r>
          </w:p>
        </w:tc>
        <w:tc>
          <w:tcPr>
            <w:tcW w:w="993"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0.08</w:t>
            </w:r>
          </w:p>
        </w:tc>
        <w:tc>
          <w:tcPr>
            <w:tcW w:w="992"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0.22</w:t>
            </w:r>
          </w:p>
        </w:tc>
        <w:tc>
          <w:tcPr>
            <w:tcW w:w="850" w:type="dxa"/>
            <w:shd w:val="clear" w:color="auto" w:fill="auto"/>
            <w:noWrap/>
            <w:vAlign w:val="bottom"/>
          </w:tcPr>
          <w:p w:rsidR="00E571D1" w:rsidRPr="00356636" w:rsidRDefault="00E571D1" w:rsidP="00A92EF9">
            <w:pPr>
              <w:suppressAutoHyphens w:val="0"/>
              <w:spacing w:before="0" w:after="0"/>
              <w:jc w:val="right"/>
              <w:rPr>
                <w:color w:val="000000"/>
                <w:szCs w:val="22"/>
                <w:lang w:val="en-US" w:eastAsia="en-US"/>
              </w:rPr>
            </w:pPr>
            <w:r>
              <w:rPr>
                <w:color w:val="000000"/>
                <w:szCs w:val="22"/>
                <w:lang w:val="en-US" w:eastAsia="en-US"/>
              </w:rPr>
              <w:t>5</w:t>
            </w:r>
          </w:p>
        </w:tc>
        <w:tc>
          <w:tcPr>
            <w:tcW w:w="993"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0.5</w:t>
            </w:r>
          </w:p>
        </w:tc>
        <w:tc>
          <w:tcPr>
            <w:tcW w:w="1275" w:type="dxa"/>
            <w:shd w:val="clear" w:color="auto" w:fill="auto"/>
            <w:noWrap/>
            <w:vAlign w:val="bottom"/>
          </w:tcPr>
          <w:p w:rsidR="00E571D1" w:rsidRPr="00356636" w:rsidRDefault="00E571D1" w:rsidP="00A92EF9">
            <w:pPr>
              <w:suppressAutoHyphens w:val="0"/>
              <w:spacing w:before="0" w:after="0"/>
              <w:jc w:val="right"/>
              <w:rPr>
                <w:b/>
                <w:color w:val="000000"/>
                <w:szCs w:val="22"/>
                <w:lang w:val="en-US" w:eastAsia="en-US"/>
              </w:rPr>
            </w:pPr>
            <w:r>
              <w:rPr>
                <w:b/>
                <w:color w:val="000000"/>
                <w:szCs w:val="22"/>
                <w:lang w:val="en-US" w:eastAsia="en-US"/>
              </w:rPr>
              <w:t>44%</w:t>
            </w:r>
          </w:p>
        </w:tc>
        <w:tc>
          <w:tcPr>
            <w:tcW w:w="1276" w:type="dxa"/>
          </w:tcPr>
          <w:p w:rsidR="00E571D1" w:rsidRDefault="00D758DE" w:rsidP="00A92EF9">
            <w:pPr>
              <w:suppressAutoHyphens w:val="0"/>
              <w:spacing w:before="0" w:after="0"/>
              <w:jc w:val="right"/>
              <w:rPr>
                <w:b/>
                <w:color w:val="000000"/>
                <w:szCs w:val="22"/>
                <w:lang w:val="en-US" w:eastAsia="en-US"/>
              </w:rPr>
            </w:pPr>
            <w:r>
              <w:rPr>
                <w:b/>
                <w:color w:val="000000"/>
                <w:szCs w:val="22"/>
                <w:lang w:val="en-US" w:eastAsia="en-US"/>
              </w:rPr>
              <w:t>18%</w:t>
            </w:r>
          </w:p>
        </w:tc>
      </w:tr>
      <w:tr w:rsidR="00E571D1" w:rsidRPr="00356636" w:rsidTr="00E571D1">
        <w:trPr>
          <w:trHeight w:val="300"/>
        </w:trPr>
        <w:tc>
          <w:tcPr>
            <w:tcW w:w="1660" w:type="dxa"/>
            <w:shd w:val="clear" w:color="auto" w:fill="auto"/>
            <w:noWrap/>
            <w:vAlign w:val="bottom"/>
            <w:hideMark/>
          </w:tcPr>
          <w:p w:rsidR="00E571D1" w:rsidRPr="00356636" w:rsidRDefault="00E571D1" w:rsidP="00A92EF9">
            <w:pPr>
              <w:suppressAutoHyphens w:val="0"/>
              <w:spacing w:before="0" w:after="0"/>
              <w:jc w:val="left"/>
              <w:rPr>
                <w:b/>
                <w:bCs/>
                <w:color w:val="000000"/>
                <w:szCs w:val="22"/>
                <w:lang w:val="en-US" w:eastAsia="en-US"/>
              </w:rPr>
            </w:pPr>
            <w:r w:rsidRPr="00356636">
              <w:rPr>
                <w:b/>
                <w:bCs/>
                <w:color w:val="000000"/>
                <w:szCs w:val="22"/>
                <w:lang w:val="en-US" w:eastAsia="en-US"/>
              </w:rPr>
              <w:t xml:space="preserve">Total </w:t>
            </w:r>
          </w:p>
        </w:tc>
        <w:tc>
          <w:tcPr>
            <w:tcW w:w="912" w:type="dxa"/>
            <w:shd w:val="clear" w:color="auto" w:fill="auto"/>
            <w:noWrap/>
            <w:vAlign w:val="bottom"/>
            <w:hideMark/>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3.88</w:t>
            </w:r>
          </w:p>
        </w:tc>
        <w:tc>
          <w:tcPr>
            <w:tcW w:w="850"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4.88</w:t>
            </w:r>
          </w:p>
        </w:tc>
        <w:tc>
          <w:tcPr>
            <w:tcW w:w="993"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5.25</w:t>
            </w:r>
          </w:p>
        </w:tc>
        <w:tc>
          <w:tcPr>
            <w:tcW w:w="992"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14.01</w:t>
            </w:r>
          </w:p>
        </w:tc>
        <w:tc>
          <w:tcPr>
            <w:tcW w:w="850"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192</w:t>
            </w:r>
          </w:p>
        </w:tc>
        <w:tc>
          <w:tcPr>
            <w:tcW w:w="993"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17.5</w:t>
            </w:r>
          </w:p>
        </w:tc>
        <w:tc>
          <w:tcPr>
            <w:tcW w:w="1275" w:type="dxa"/>
            <w:shd w:val="clear" w:color="auto" w:fill="auto"/>
            <w:noWrap/>
            <w:vAlign w:val="bottom"/>
          </w:tcPr>
          <w:p w:rsidR="00E571D1" w:rsidRPr="00356636" w:rsidRDefault="00E571D1" w:rsidP="00A92EF9">
            <w:pPr>
              <w:suppressAutoHyphens w:val="0"/>
              <w:spacing w:before="0" w:after="0"/>
              <w:jc w:val="right"/>
              <w:rPr>
                <w:b/>
                <w:bCs/>
                <w:color w:val="000000"/>
                <w:szCs w:val="22"/>
                <w:lang w:val="en-US" w:eastAsia="en-US"/>
              </w:rPr>
            </w:pPr>
            <w:r>
              <w:rPr>
                <w:b/>
                <w:bCs/>
                <w:color w:val="000000"/>
                <w:szCs w:val="22"/>
                <w:lang w:val="en-US" w:eastAsia="en-US"/>
              </w:rPr>
              <w:t>80%</w:t>
            </w:r>
          </w:p>
        </w:tc>
        <w:tc>
          <w:tcPr>
            <w:tcW w:w="1276" w:type="dxa"/>
          </w:tcPr>
          <w:p w:rsidR="00E571D1" w:rsidRDefault="00D758DE" w:rsidP="00A92EF9">
            <w:pPr>
              <w:suppressAutoHyphens w:val="0"/>
              <w:spacing w:before="0" w:after="0"/>
              <w:jc w:val="right"/>
              <w:rPr>
                <w:b/>
                <w:bCs/>
                <w:color w:val="000000"/>
                <w:szCs w:val="22"/>
                <w:lang w:val="en-US" w:eastAsia="en-US"/>
              </w:rPr>
            </w:pPr>
            <w:r>
              <w:rPr>
                <w:b/>
                <w:bCs/>
                <w:color w:val="000000"/>
                <w:szCs w:val="22"/>
                <w:lang w:val="en-US" w:eastAsia="en-US"/>
              </w:rPr>
              <w:t>90%</w:t>
            </w:r>
          </w:p>
        </w:tc>
      </w:tr>
    </w:tbl>
    <w:p w:rsidR="00E571D1" w:rsidRPr="00E571D1" w:rsidRDefault="004A4CF9" w:rsidP="00E571D1">
      <w:pPr>
        <w:pStyle w:val="Heading4"/>
        <w:numPr>
          <w:ilvl w:val="0"/>
          <w:numId w:val="0"/>
        </w:numPr>
        <w:rPr>
          <w:rFonts w:ascii="Times New Roman" w:hAnsi="Times New Roman"/>
          <w:b w:val="0"/>
          <w:sz w:val="22"/>
          <w:szCs w:val="22"/>
        </w:rPr>
      </w:pPr>
      <w:r w:rsidRPr="00E571D1">
        <w:rPr>
          <w:rFonts w:ascii="Times New Roman" w:hAnsi="Times New Roman"/>
          <w:b w:val="0"/>
          <w:sz w:val="22"/>
          <w:szCs w:val="22"/>
        </w:rPr>
        <w:lastRenderedPageBreak/>
        <w:t>Overall, the effort figures for Q2 are at 80% for the quarter. This is consistent with the holiday period, which fell in the middle of the quarter in December and January. The effort figures are lower than for Q1, which were at 90% overall.</w:t>
      </w:r>
      <w:r w:rsidR="007B2B72">
        <w:rPr>
          <w:rFonts w:ascii="Times New Roman" w:hAnsi="Times New Roman"/>
          <w:b w:val="0"/>
          <w:sz w:val="22"/>
          <w:szCs w:val="22"/>
        </w:rPr>
        <w:t xml:space="preserve"> WP1 shows a </w:t>
      </w:r>
      <w:r w:rsidR="00E571D1" w:rsidRPr="00E571D1">
        <w:rPr>
          <w:rFonts w:ascii="Times New Roman" w:hAnsi="Times New Roman"/>
          <w:b w:val="0"/>
          <w:sz w:val="22"/>
          <w:szCs w:val="22"/>
        </w:rPr>
        <w:t>decrease of activity</w:t>
      </w:r>
      <w:r w:rsidR="00E571D1">
        <w:rPr>
          <w:rFonts w:ascii="Times New Roman" w:hAnsi="Times New Roman"/>
          <w:b w:val="0"/>
          <w:sz w:val="22"/>
          <w:szCs w:val="22"/>
        </w:rPr>
        <w:t xml:space="preserve"> compared to Q1, with an increase in WP2 compared to Q1. WP3 is currently still exceeding the planned effort</w:t>
      </w:r>
      <w:r w:rsidR="007B2B72">
        <w:rPr>
          <w:rFonts w:ascii="Times New Roman" w:hAnsi="Times New Roman"/>
          <w:b w:val="0"/>
          <w:sz w:val="22"/>
          <w:szCs w:val="22"/>
        </w:rPr>
        <w:t xml:space="preserve"> slightly</w:t>
      </w:r>
      <w:r w:rsidR="00E571D1">
        <w:rPr>
          <w:rFonts w:ascii="Times New Roman" w:hAnsi="Times New Roman"/>
          <w:b w:val="0"/>
          <w:sz w:val="22"/>
          <w:szCs w:val="22"/>
        </w:rPr>
        <w:t xml:space="preserve">. </w:t>
      </w:r>
      <w:proofErr w:type="gramStart"/>
      <w:r w:rsidR="00E571D1">
        <w:rPr>
          <w:rFonts w:ascii="Times New Roman" w:hAnsi="Times New Roman"/>
          <w:b w:val="0"/>
          <w:sz w:val="22"/>
          <w:szCs w:val="22"/>
        </w:rPr>
        <w:t>WP4-M</w:t>
      </w:r>
      <w:r w:rsidR="00E571D1" w:rsidRPr="00E571D1">
        <w:rPr>
          <w:rFonts w:ascii="Times New Roman" w:hAnsi="Times New Roman"/>
          <w:b w:val="0"/>
          <w:sz w:val="22"/>
          <w:szCs w:val="22"/>
        </w:rPr>
        <w:t xml:space="preserve"> show</w:t>
      </w:r>
      <w:r w:rsidR="007B2B72">
        <w:rPr>
          <w:rFonts w:ascii="Times New Roman" w:hAnsi="Times New Roman"/>
          <w:b w:val="0"/>
          <w:sz w:val="22"/>
          <w:szCs w:val="22"/>
        </w:rPr>
        <w:t>s</w:t>
      </w:r>
      <w:r w:rsidR="00E571D1" w:rsidRPr="00E571D1">
        <w:rPr>
          <w:rFonts w:ascii="Times New Roman" w:hAnsi="Times New Roman"/>
          <w:b w:val="0"/>
          <w:sz w:val="22"/>
          <w:szCs w:val="22"/>
        </w:rPr>
        <w:t xml:space="preserve"> under</w:t>
      </w:r>
      <w:r w:rsidR="00E571D1">
        <w:rPr>
          <w:rFonts w:ascii="Times New Roman" w:hAnsi="Times New Roman"/>
          <w:b w:val="0"/>
          <w:sz w:val="22"/>
          <w:szCs w:val="22"/>
        </w:rPr>
        <w:t xml:space="preserve"> </w:t>
      </w:r>
      <w:r w:rsidR="00E571D1" w:rsidRPr="00E571D1">
        <w:rPr>
          <w:rFonts w:ascii="Times New Roman" w:hAnsi="Times New Roman"/>
          <w:b w:val="0"/>
          <w:sz w:val="22"/>
          <w:szCs w:val="22"/>
        </w:rPr>
        <w:t>spending but it is</w:t>
      </w:r>
      <w:proofErr w:type="gramEnd"/>
      <w:r w:rsidR="00E571D1" w:rsidRPr="00E571D1">
        <w:rPr>
          <w:rFonts w:ascii="Times New Roman" w:hAnsi="Times New Roman"/>
          <w:b w:val="0"/>
          <w:sz w:val="22"/>
          <w:szCs w:val="22"/>
        </w:rPr>
        <w:t xml:space="preserve"> balanced with </w:t>
      </w:r>
      <w:r w:rsidR="00E571D1">
        <w:rPr>
          <w:rFonts w:ascii="Times New Roman" w:hAnsi="Times New Roman"/>
          <w:b w:val="0"/>
          <w:sz w:val="22"/>
          <w:szCs w:val="22"/>
        </w:rPr>
        <w:t xml:space="preserve">the </w:t>
      </w:r>
      <w:r w:rsidR="00E571D1" w:rsidRPr="00E571D1">
        <w:rPr>
          <w:rFonts w:ascii="Times New Roman" w:hAnsi="Times New Roman"/>
          <w:b w:val="0"/>
          <w:sz w:val="22"/>
          <w:szCs w:val="22"/>
        </w:rPr>
        <w:t>Q1 figures</w:t>
      </w:r>
      <w:r w:rsidR="00E571D1">
        <w:rPr>
          <w:rFonts w:ascii="Times New Roman" w:hAnsi="Times New Roman"/>
          <w:b w:val="0"/>
          <w:sz w:val="22"/>
          <w:szCs w:val="22"/>
        </w:rPr>
        <w:t>. There has been no WP2 unfunded activity reported.</w:t>
      </w:r>
      <w:r w:rsidR="00E571D1" w:rsidRPr="00E571D1">
        <w:rPr>
          <w:rFonts w:ascii="Times New Roman" w:hAnsi="Times New Roman"/>
          <w:b w:val="0"/>
          <w:sz w:val="22"/>
          <w:szCs w:val="22"/>
        </w:rPr>
        <w:t xml:space="preserve"> </w:t>
      </w:r>
      <w:r w:rsidR="00E571D1">
        <w:rPr>
          <w:rFonts w:ascii="Times New Roman" w:hAnsi="Times New Roman"/>
          <w:b w:val="0"/>
          <w:sz w:val="22"/>
          <w:szCs w:val="22"/>
        </w:rPr>
        <w:t>The WP4 unfunded effort is increased compared to</w:t>
      </w:r>
      <w:r w:rsidR="00E571D1" w:rsidRPr="00E571D1">
        <w:rPr>
          <w:rFonts w:ascii="Times New Roman" w:hAnsi="Times New Roman"/>
          <w:b w:val="0"/>
          <w:sz w:val="22"/>
          <w:szCs w:val="22"/>
        </w:rPr>
        <w:t xml:space="preserve"> Q1 but </w:t>
      </w:r>
      <w:r w:rsidR="00E571D1">
        <w:rPr>
          <w:rFonts w:ascii="Times New Roman" w:hAnsi="Times New Roman"/>
          <w:b w:val="0"/>
          <w:sz w:val="22"/>
          <w:szCs w:val="22"/>
        </w:rPr>
        <w:t xml:space="preserve">is </w:t>
      </w:r>
      <w:r w:rsidR="00E571D1" w:rsidRPr="00E571D1">
        <w:rPr>
          <w:rFonts w:ascii="Times New Roman" w:hAnsi="Times New Roman"/>
          <w:b w:val="0"/>
          <w:sz w:val="22"/>
          <w:szCs w:val="22"/>
        </w:rPr>
        <w:t>still half of the</w:t>
      </w:r>
      <w:r w:rsidR="00E571D1">
        <w:rPr>
          <w:rFonts w:ascii="Times New Roman" w:hAnsi="Times New Roman"/>
          <w:b w:val="0"/>
          <w:sz w:val="22"/>
          <w:szCs w:val="22"/>
        </w:rPr>
        <w:t xml:space="preserve"> effort</w:t>
      </w:r>
      <w:r w:rsidR="00E571D1" w:rsidRPr="00E571D1">
        <w:rPr>
          <w:rFonts w:ascii="Times New Roman" w:hAnsi="Times New Roman"/>
          <w:b w:val="0"/>
          <w:sz w:val="22"/>
          <w:szCs w:val="22"/>
        </w:rPr>
        <w:t xml:space="preserve"> plan</w:t>
      </w:r>
      <w:r w:rsidR="00E571D1">
        <w:rPr>
          <w:rFonts w:ascii="Times New Roman" w:hAnsi="Times New Roman"/>
          <w:b w:val="0"/>
          <w:sz w:val="22"/>
          <w:szCs w:val="22"/>
        </w:rPr>
        <w:t>ned.</w:t>
      </w:r>
    </w:p>
    <w:p w:rsidR="00E571D1" w:rsidRPr="00E571D1" w:rsidRDefault="00E571D1" w:rsidP="00E571D1"/>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partner</w:t>
      </w:r>
    </w:p>
    <w:p w:rsidR="005D4579" w:rsidRDefault="005D4579" w:rsidP="005D4579">
      <w:pPr>
        <w:spacing w:before="0" w:after="0"/>
        <w:jc w:val="center"/>
      </w:pPr>
    </w:p>
    <w:p w:rsidR="005D4579" w:rsidRDefault="005D4579" w:rsidP="005D4579">
      <w:pPr>
        <w:spacing w:after="120"/>
        <w:jc w:val="center"/>
        <w:rPr>
          <w:b/>
        </w:rPr>
      </w:pPr>
      <w:r>
        <w:rPr>
          <w:b/>
        </w:rPr>
        <w:t xml:space="preserve">Table 6: Overall effort achieved in Q1 </w:t>
      </w:r>
      <w:r w:rsidR="0077532F">
        <w:rPr>
          <w:b/>
        </w:rPr>
        <w:t xml:space="preserve">in PMs </w:t>
      </w:r>
      <w:r>
        <w:rPr>
          <w:b/>
        </w:rPr>
        <w:t>(view 2)</w:t>
      </w:r>
    </w:p>
    <w:tbl>
      <w:tblPr>
        <w:tblW w:w="951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912"/>
        <w:gridCol w:w="709"/>
        <w:gridCol w:w="850"/>
        <w:gridCol w:w="851"/>
        <w:gridCol w:w="992"/>
        <w:gridCol w:w="1134"/>
        <w:gridCol w:w="1134"/>
        <w:gridCol w:w="1276"/>
      </w:tblGrid>
      <w:tr w:rsidR="00151253" w:rsidRPr="003534E2" w:rsidTr="00151253">
        <w:trPr>
          <w:trHeight w:val="300"/>
        </w:trPr>
        <w:tc>
          <w:tcPr>
            <w:tcW w:w="1660" w:type="dxa"/>
            <w:shd w:val="clear" w:color="000000" w:fill="C2D69A"/>
            <w:noWrap/>
            <w:vAlign w:val="center"/>
            <w:hideMark/>
          </w:tcPr>
          <w:p w:rsidR="00151253" w:rsidRPr="003534E2" w:rsidRDefault="00151253" w:rsidP="00A92EF9">
            <w:pPr>
              <w:suppressAutoHyphens w:val="0"/>
              <w:spacing w:before="0" w:after="0"/>
              <w:jc w:val="center"/>
              <w:rPr>
                <w:b/>
                <w:bCs/>
                <w:color w:val="000000"/>
                <w:szCs w:val="22"/>
                <w:lang w:val="en-US" w:eastAsia="en-US"/>
              </w:rPr>
            </w:pPr>
            <w:r w:rsidRPr="00652995">
              <w:rPr>
                <w:b/>
                <w:bCs/>
                <w:color w:val="000000"/>
                <w:szCs w:val="22"/>
                <w:lang w:val="en-US" w:eastAsia="en-US"/>
              </w:rPr>
              <w:t>Partner</w:t>
            </w:r>
          </w:p>
        </w:tc>
        <w:tc>
          <w:tcPr>
            <w:tcW w:w="912" w:type="dxa"/>
            <w:shd w:val="clear" w:color="auto" w:fill="auto"/>
            <w:noWrap/>
            <w:vAlign w:val="center"/>
            <w:hideMark/>
          </w:tcPr>
          <w:p w:rsidR="00151253" w:rsidRPr="003534E2" w:rsidRDefault="00151253" w:rsidP="00A92EF9">
            <w:pPr>
              <w:suppressAutoHyphens w:val="0"/>
              <w:spacing w:before="0" w:after="0"/>
              <w:jc w:val="center"/>
              <w:rPr>
                <w:b/>
                <w:bCs/>
                <w:color w:val="000000"/>
                <w:szCs w:val="22"/>
                <w:lang w:val="en-US" w:eastAsia="en-US"/>
              </w:rPr>
            </w:pPr>
            <w:r>
              <w:rPr>
                <w:b/>
                <w:bCs/>
                <w:color w:val="000000"/>
                <w:szCs w:val="22"/>
                <w:lang w:val="en-US" w:eastAsia="en-US"/>
              </w:rPr>
              <w:t>Dec</w:t>
            </w:r>
          </w:p>
        </w:tc>
        <w:tc>
          <w:tcPr>
            <w:tcW w:w="709" w:type="dxa"/>
            <w:shd w:val="clear" w:color="auto" w:fill="auto"/>
            <w:noWrap/>
            <w:vAlign w:val="center"/>
            <w:hideMark/>
          </w:tcPr>
          <w:p w:rsidR="00151253" w:rsidRPr="003534E2" w:rsidRDefault="00151253" w:rsidP="00A92EF9">
            <w:pPr>
              <w:suppressAutoHyphens w:val="0"/>
              <w:spacing w:before="0" w:after="0"/>
              <w:jc w:val="center"/>
              <w:rPr>
                <w:b/>
                <w:bCs/>
                <w:color w:val="000000"/>
                <w:szCs w:val="22"/>
                <w:lang w:val="en-US" w:eastAsia="en-US"/>
              </w:rPr>
            </w:pPr>
            <w:r>
              <w:rPr>
                <w:b/>
                <w:bCs/>
                <w:color w:val="000000"/>
                <w:szCs w:val="22"/>
                <w:lang w:val="en-US" w:eastAsia="en-US"/>
              </w:rPr>
              <w:t>Jan</w:t>
            </w:r>
          </w:p>
        </w:tc>
        <w:tc>
          <w:tcPr>
            <w:tcW w:w="850" w:type="dxa"/>
            <w:shd w:val="clear" w:color="auto" w:fill="auto"/>
            <w:noWrap/>
            <w:vAlign w:val="center"/>
            <w:hideMark/>
          </w:tcPr>
          <w:p w:rsidR="00151253" w:rsidRPr="003534E2" w:rsidRDefault="00151253" w:rsidP="00A92EF9">
            <w:pPr>
              <w:suppressAutoHyphens w:val="0"/>
              <w:spacing w:before="0" w:after="0"/>
              <w:jc w:val="center"/>
              <w:rPr>
                <w:b/>
                <w:bCs/>
                <w:color w:val="000000"/>
                <w:szCs w:val="22"/>
                <w:lang w:val="en-US" w:eastAsia="en-US"/>
              </w:rPr>
            </w:pPr>
            <w:r>
              <w:rPr>
                <w:b/>
                <w:bCs/>
                <w:color w:val="000000"/>
                <w:szCs w:val="22"/>
                <w:lang w:val="en-US" w:eastAsia="en-US"/>
              </w:rPr>
              <w:t>Feb</w:t>
            </w:r>
          </w:p>
        </w:tc>
        <w:tc>
          <w:tcPr>
            <w:tcW w:w="851" w:type="dxa"/>
            <w:shd w:val="clear" w:color="auto" w:fill="auto"/>
            <w:noWrap/>
            <w:vAlign w:val="center"/>
            <w:hideMark/>
          </w:tcPr>
          <w:p w:rsidR="00151253" w:rsidRPr="003534E2" w:rsidRDefault="00151253" w:rsidP="00A92EF9">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992" w:type="dxa"/>
            <w:shd w:val="clear" w:color="auto" w:fill="auto"/>
            <w:noWrap/>
            <w:vAlign w:val="center"/>
            <w:hideMark/>
          </w:tcPr>
          <w:p w:rsidR="00151253" w:rsidRPr="003534E2" w:rsidRDefault="00151253" w:rsidP="00A92EF9">
            <w:pPr>
              <w:suppressAutoHyphens w:val="0"/>
              <w:spacing w:before="0" w:after="0"/>
              <w:jc w:val="center"/>
              <w:rPr>
                <w:b/>
                <w:bCs/>
                <w:color w:val="000000"/>
                <w:szCs w:val="22"/>
                <w:lang w:val="en-US" w:eastAsia="en-US"/>
              </w:rPr>
            </w:pPr>
            <w:r w:rsidRPr="003534E2">
              <w:rPr>
                <w:b/>
                <w:bCs/>
                <w:color w:val="000000"/>
                <w:szCs w:val="22"/>
                <w:lang w:val="en-US" w:eastAsia="en-US"/>
              </w:rPr>
              <w:t>Year plan</w:t>
            </w:r>
          </w:p>
        </w:tc>
        <w:tc>
          <w:tcPr>
            <w:tcW w:w="1134" w:type="dxa"/>
            <w:shd w:val="clear" w:color="auto" w:fill="auto"/>
            <w:noWrap/>
            <w:vAlign w:val="center"/>
            <w:hideMark/>
          </w:tcPr>
          <w:p w:rsidR="00151253" w:rsidRPr="003534E2" w:rsidRDefault="00151253" w:rsidP="00A92EF9">
            <w:pPr>
              <w:suppressAutoHyphens w:val="0"/>
              <w:spacing w:before="0" w:after="0"/>
              <w:jc w:val="center"/>
              <w:rPr>
                <w:b/>
                <w:bCs/>
                <w:color w:val="000000"/>
                <w:szCs w:val="22"/>
                <w:lang w:val="en-US" w:eastAsia="en-US"/>
              </w:rPr>
            </w:pPr>
            <w:r w:rsidRPr="003534E2">
              <w:rPr>
                <w:b/>
                <w:bCs/>
                <w:color w:val="000000"/>
                <w:szCs w:val="22"/>
                <w:lang w:val="en-US" w:eastAsia="en-US"/>
              </w:rPr>
              <w:t>Linear Q plan</w:t>
            </w:r>
          </w:p>
        </w:tc>
        <w:tc>
          <w:tcPr>
            <w:tcW w:w="1134" w:type="dxa"/>
            <w:shd w:val="clear" w:color="auto" w:fill="auto"/>
            <w:noWrap/>
            <w:vAlign w:val="center"/>
            <w:hideMark/>
          </w:tcPr>
          <w:p w:rsidR="00151253" w:rsidRPr="003534E2" w:rsidRDefault="00151253" w:rsidP="00A92EF9">
            <w:pPr>
              <w:suppressAutoHyphens w:val="0"/>
              <w:spacing w:before="0" w:after="0"/>
              <w:jc w:val="center"/>
              <w:rPr>
                <w:b/>
                <w:bCs/>
                <w:color w:val="000000"/>
                <w:szCs w:val="22"/>
                <w:lang w:val="en-US" w:eastAsia="en-US"/>
              </w:rPr>
            </w:pPr>
            <w:r>
              <w:rPr>
                <w:b/>
                <w:bCs/>
                <w:color w:val="000000"/>
                <w:szCs w:val="22"/>
                <w:lang w:val="en-US" w:eastAsia="en-US"/>
              </w:rPr>
              <w:t xml:space="preserve">Q2 </w:t>
            </w:r>
            <w:r w:rsidRPr="003534E2">
              <w:rPr>
                <w:b/>
                <w:bCs/>
                <w:color w:val="000000"/>
                <w:szCs w:val="22"/>
                <w:lang w:val="en-US" w:eastAsia="en-US"/>
              </w:rPr>
              <w:t>% achieved</w:t>
            </w:r>
          </w:p>
        </w:tc>
        <w:tc>
          <w:tcPr>
            <w:tcW w:w="1276" w:type="dxa"/>
          </w:tcPr>
          <w:p w:rsidR="00151253" w:rsidRPr="003534E2" w:rsidRDefault="00151253" w:rsidP="00A92EF9">
            <w:pPr>
              <w:suppressAutoHyphens w:val="0"/>
              <w:spacing w:before="0" w:after="0"/>
              <w:jc w:val="center"/>
              <w:rPr>
                <w:b/>
                <w:bCs/>
                <w:color w:val="000000"/>
                <w:szCs w:val="22"/>
                <w:lang w:val="en-US" w:eastAsia="en-US"/>
              </w:rPr>
            </w:pPr>
            <w:r>
              <w:rPr>
                <w:b/>
                <w:bCs/>
                <w:color w:val="000000"/>
                <w:szCs w:val="22"/>
                <w:lang w:val="en-US" w:eastAsia="en-US"/>
              </w:rPr>
              <w:t>Q1 % achieved</w:t>
            </w:r>
          </w:p>
        </w:tc>
      </w:tr>
      <w:tr w:rsidR="00151253" w:rsidRPr="003534E2" w:rsidTr="00151253">
        <w:trPr>
          <w:trHeight w:val="300"/>
        </w:trPr>
        <w:tc>
          <w:tcPr>
            <w:tcW w:w="1660"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sidRPr="003534E2">
              <w:rPr>
                <w:b/>
                <w:bCs/>
                <w:color w:val="000000"/>
                <w:szCs w:val="22"/>
                <w:lang w:val="en-US" w:eastAsia="en-US"/>
              </w:rPr>
              <w:t>CERN</w:t>
            </w:r>
          </w:p>
        </w:tc>
        <w:tc>
          <w:tcPr>
            <w:tcW w:w="912"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1.19</w:t>
            </w:r>
          </w:p>
        </w:tc>
        <w:tc>
          <w:tcPr>
            <w:tcW w:w="709"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1.72</w:t>
            </w:r>
          </w:p>
        </w:tc>
        <w:tc>
          <w:tcPr>
            <w:tcW w:w="850"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2.16</w:t>
            </w:r>
          </w:p>
        </w:tc>
        <w:tc>
          <w:tcPr>
            <w:tcW w:w="851"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5.07</w:t>
            </w:r>
          </w:p>
        </w:tc>
        <w:tc>
          <w:tcPr>
            <w:tcW w:w="992" w:type="dxa"/>
            <w:shd w:val="clear" w:color="auto" w:fill="auto"/>
            <w:noWrap/>
            <w:vAlign w:val="bottom"/>
            <w:hideMark/>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67</w:t>
            </w:r>
          </w:p>
        </w:tc>
        <w:tc>
          <w:tcPr>
            <w:tcW w:w="1134"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Pr>
                <w:b/>
                <w:bCs/>
                <w:color w:val="000000"/>
                <w:szCs w:val="22"/>
                <w:lang w:val="en-US" w:eastAsia="en-US"/>
              </w:rPr>
              <w:t>6.</w:t>
            </w:r>
            <w:r w:rsidRPr="003534E2">
              <w:rPr>
                <w:b/>
                <w:bCs/>
                <w:color w:val="000000"/>
                <w:szCs w:val="22"/>
                <w:lang w:val="en-US" w:eastAsia="en-US"/>
              </w:rPr>
              <w:t>1</w:t>
            </w:r>
          </w:p>
        </w:tc>
        <w:tc>
          <w:tcPr>
            <w:tcW w:w="1134" w:type="dxa"/>
            <w:shd w:val="clear" w:color="auto" w:fill="auto"/>
            <w:noWrap/>
            <w:vAlign w:val="bottom"/>
            <w:hideMark/>
          </w:tcPr>
          <w:p w:rsidR="00151253" w:rsidRPr="003534E2" w:rsidRDefault="00151253" w:rsidP="00A92EF9">
            <w:pPr>
              <w:suppressAutoHyphens w:val="0"/>
              <w:spacing w:before="0" w:after="0"/>
              <w:jc w:val="right"/>
              <w:rPr>
                <w:b/>
                <w:color w:val="000000"/>
                <w:szCs w:val="22"/>
                <w:lang w:val="en-US" w:eastAsia="en-US"/>
              </w:rPr>
            </w:pPr>
            <w:r>
              <w:rPr>
                <w:b/>
                <w:color w:val="000000"/>
                <w:szCs w:val="22"/>
                <w:lang w:val="en-US" w:eastAsia="en-US"/>
              </w:rPr>
              <w:t>83</w:t>
            </w:r>
            <w:r w:rsidRPr="003534E2">
              <w:rPr>
                <w:b/>
                <w:color w:val="000000"/>
                <w:szCs w:val="22"/>
                <w:lang w:val="en-US" w:eastAsia="en-US"/>
              </w:rPr>
              <w:t>%</w:t>
            </w:r>
          </w:p>
        </w:tc>
        <w:tc>
          <w:tcPr>
            <w:tcW w:w="1276" w:type="dxa"/>
          </w:tcPr>
          <w:p w:rsidR="00151253" w:rsidRDefault="00151253" w:rsidP="00A92EF9">
            <w:pPr>
              <w:suppressAutoHyphens w:val="0"/>
              <w:spacing w:before="0" w:after="0"/>
              <w:jc w:val="right"/>
              <w:rPr>
                <w:b/>
                <w:color w:val="000000"/>
                <w:szCs w:val="22"/>
                <w:lang w:val="en-US" w:eastAsia="en-US"/>
              </w:rPr>
            </w:pPr>
            <w:r>
              <w:rPr>
                <w:b/>
                <w:color w:val="000000"/>
                <w:szCs w:val="22"/>
                <w:lang w:val="en-US" w:eastAsia="en-US"/>
              </w:rPr>
              <w:t>90%</w:t>
            </w:r>
          </w:p>
        </w:tc>
      </w:tr>
      <w:tr w:rsidR="00151253" w:rsidRPr="003534E2" w:rsidTr="00151253">
        <w:trPr>
          <w:trHeight w:val="300"/>
        </w:trPr>
        <w:tc>
          <w:tcPr>
            <w:tcW w:w="1660"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sidRPr="003534E2">
              <w:rPr>
                <w:b/>
                <w:bCs/>
                <w:color w:val="000000"/>
                <w:szCs w:val="22"/>
                <w:lang w:val="en-US" w:eastAsia="en-US"/>
              </w:rPr>
              <w:t xml:space="preserve">APO </w:t>
            </w:r>
          </w:p>
        </w:tc>
        <w:tc>
          <w:tcPr>
            <w:tcW w:w="912"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0.86</w:t>
            </w:r>
          </w:p>
        </w:tc>
        <w:tc>
          <w:tcPr>
            <w:tcW w:w="709"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1.14</w:t>
            </w:r>
          </w:p>
        </w:tc>
        <w:tc>
          <w:tcPr>
            <w:tcW w:w="850"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1.06</w:t>
            </w:r>
          </w:p>
        </w:tc>
        <w:tc>
          <w:tcPr>
            <w:tcW w:w="851" w:type="dxa"/>
            <w:shd w:val="clear" w:color="auto" w:fill="auto"/>
            <w:noWrap/>
            <w:vAlign w:val="bottom"/>
          </w:tcPr>
          <w:p w:rsidR="00151253" w:rsidRPr="003534E2" w:rsidRDefault="00151253" w:rsidP="0077532F">
            <w:pPr>
              <w:suppressAutoHyphens w:val="0"/>
              <w:spacing w:before="0" w:after="0"/>
              <w:jc w:val="right"/>
              <w:rPr>
                <w:bCs/>
                <w:color w:val="000000"/>
                <w:szCs w:val="22"/>
                <w:lang w:val="en-US" w:eastAsia="en-US"/>
              </w:rPr>
            </w:pPr>
            <w:r>
              <w:rPr>
                <w:bCs/>
                <w:color w:val="000000"/>
                <w:szCs w:val="22"/>
                <w:lang w:val="en-US" w:eastAsia="en-US"/>
              </w:rPr>
              <w:t>3.06</w:t>
            </w:r>
          </w:p>
        </w:tc>
        <w:tc>
          <w:tcPr>
            <w:tcW w:w="992" w:type="dxa"/>
            <w:shd w:val="clear" w:color="auto" w:fill="auto"/>
            <w:noWrap/>
            <w:vAlign w:val="bottom"/>
            <w:hideMark/>
          </w:tcPr>
          <w:p w:rsidR="00151253" w:rsidRPr="003534E2" w:rsidRDefault="00151253" w:rsidP="00A92EF9">
            <w:pPr>
              <w:suppressAutoHyphens w:val="0"/>
              <w:spacing w:before="0" w:after="0"/>
              <w:jc w:val="right"/>
              <w:rPr>
                <w:bCs/>
                <w:color w:val="000000"/>
                <w:szCs w:val="22"/>
                <w:lang w:val="en-US" w:eastAsia="en-US"/>
              </w:rPr>
            </w:pPr>
            <w:r w:rsidRPr="003534E2">
              <w:rPr>
                <w:bCs/>
                <w:color w:val="000000"/>
                <w:szCs w:val="22"/>
                <w:lang w:val="en-US" w:eastAsia="en-US"/>
              </w:rPr>
              <w:t>34</w:t>
            </w:r>
          </w:p>
        </w:tc>
        <w:tc>
          <w:tcPr>
            <w:tcW w:w="1134"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Pr>
                <w:b/>
                <w:bCs/>
                <w:color w:val="000000"/>
                <w:szCs w:val="22"/>
                <w:lang w:val="en-US" w:eastAsia="en-US"/>
              </w:rPr>
              <w:t>3.</w:t>
            </w:r>
            <w:r w:rsidRPr="003534E2">
              <w:rPr>
                <w:b/>
                <w:bCs/>
                <w:color w:val="000000"/>
                <w:szCs w:val="22"/>
                <w:lang w:val="en-US" w:eastAsia="en-US"/>
              </w:rPr>
              <w:t>1</w:t>
            </w:r>
          </w:p>
        </w:tc>
        <w:tc>
          <w:tcPr>
            <w:tcW w:w="1134" w:type="dxa"/>
            <w:shd w:val="clear" w:color="auto" w:fill="auto"/>
            <w:noWrap/>
            <w:vAlign w:val="bottom"/>
            <w:hideMark/>
          </w:tcPr>
          <w:p w:rsidR="00151253" w:rsidRPr="003534E2" w:rsidRDefault="00151253" w:rsidP="00A92EF9">
            <w:pPr>
              <w:suppressAutoHyphens w:val="0"/>
              <w:spacing w:before="0" w:after="0"/>
              <w:jc w:val="right"/>
              <w:rPr>
                <w:b/>
                <w:color w:val="000000"/>
                <w:szCs w:val="22"/>
                <w:lang w:val="en-US" w:eastAsia="en-US"/>
              </w:rPr>
            </w:pPr>
            <w:r>
              <w:rPr>
                <w:b/>
                <w:color w:val="000000"/>
                <w:szCs w:val="22"/>
                <w:lang w:val="en-US" w:eastAsia="en-US"/>
              </w:rPr>
              <w:t>99</w:t>
            </w:r>
            <w:r w:rsidRPr="003534E2">
              <w:rPr>
                <w:b/>
                <w:color w:val="000000"/>
                <w:szCs w:val="22"/>
                <w:lang w:val="en-US" w:eastAsia="en-US"/>
              </w:rPr>
              <w:t>%</w:t>
            </w:r>
          </w:p>
        </w:tc>
        <w:tc>
          <w:tcPr>
            <w:tcW w:w="1276" w:type="dxa"/>
          </w:tcPr>
          <w:p w:rsidR="00151253" w:rsidRDefault="00151253" w:rsidP="00A92EF9">
            <w:pPr>
              <w:suppressAutoHyphens w:val="0"/>
              <w:spacing w:before="0" w:after="0"/>
              <w:jc w:val="right"/>
              <w:rPr>
                <w:b/>
                <w:color w:val="000000"/>
                <w:szCs w:val="22"/>
                <w:lang w:val="en-US" w:eastAsia="en-US"/>
              </w:rPr>
            </w:pPr>
            <w:r>
              <w:rPr>
                <w:b/>
                <w:color w:val="000000"/>
                <w:szCs w:val="22"/>
                <w:lang w:val="en-US" w:eastAsia="en-US"/>
              </w:rPr>
              <w:t>110%</w:t>
            </w:r>
          </w:p>
        </w:tc>
      </w:tr>
      <w:tr w:rsidR="00151253" w:rsidRPr="003534E2" w:rsidTr="00151253">
        <w:trPr>
          <w:trHeight w:val="300"/>
        </w:trPr>
        <w:tc>
          <w:tcPr>
            <w:tcW w:w="1660"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sidRPr="003534E2">
              <w:rPr>
                <w:b/>
                <w:bCs/>
                <w:color w:val="000000"/>
                <w:szCs w:val="22"/>
                <w:lang w:val="en-US" w:eastAsia="en-US"/>
              </w:rPr>
              <w:t>QMUL</w:t>
            </w:r>
          </w:p>
        </w:tc>
        <w:tc>
          <w:tcPr>
            <w:tcW w:w="912" w:type="dxa"/>
            <w:shd w:val="clear" w:color="auto" w:fill="auto"/>
            <w:noWrap/>
            <w:vAlign w:val="bottom"/>
          </w:tcPr>
          <w:p w:rsidR="00151253" w:rsidRPr="003534E2" w:rsidRDefault="00151253" w:rsidP="0077532F">
            <w:pPr>
              <w:suppressAutoHyphens w:val="0"/>
              <w:spacing w:before="0" w:after="0"/>
              <w:jc w:val="right"/>
              <w:rPr>
                <w:bCs/>
                <w:color w:val="000000"/>
                <w:szCs w:val="22"/>
                <w:lang w:val="en-US" w:eastAsia="en-US"/>
              </w:rPr>
            </w:pPr>
            <w:r>
              <w:rPr>
                <w:bCs/>
                <w:color w:val="000000"/>
                <w:szCs w:val="22"/>
                <w:lang w:val="en-US" w:eastAsia="en-US"/>
              </w:rPr>
              <w:t>0.89</w:t>
            </w:r>
          </w:p>
        </w:tc>
        <w:tc>
          <w:tcPr>
            <w:tcW w:w="709"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1.06</w:t>
            </w:r>
          </w:p>
        </w:tc>
        <w:tc>
          <w:tcPr>
            <w:tcW w:w="850"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1.11</w:t>
            </w:r>
          </w:p>
        </w:tc>
        <w:tc>
          <w:tcPr>
            <w:tcW w:w="851"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3.06</w:t>
            </w:r>
          </w:p>
        </w:tc>
        <w:tc>
          <w:tcPr>
            <w:tcW w:w="992" w:type="dxa"/>
            <w:shd w:val="clear" w:color="auto" w:fill="auto"/>
            <w:noWrap/>
            <w:vAlign w:val="bottom"/>
            <w:hideMark/>
          </w:tcPr>
          <w:p w:rsidR="00151253" w:rsidRPr="003534E2" w:rsidRDefault="00151253" w:rsidP="00A92EF9">
            <w:pPr>
              <w:suppressAutoHyphens w:val="0"/>
              <w:spacing w:before="0" w:after="0"/>
              <w:jc w:val="right"/>
              <w:rPr>
                <w:bCs/>
                <w:color w:val="000000"/>
                <w:szCs w:val="22"/>
                <w:lang w:val="en-US" w:eastAsia="en-US"/>
              </w:rPr>
            </w:pPr>
            <w:r w:rsidRPr="003534E2">
              <w:rPr>
                <w:bCs/>
                <w:color w:val="000000"/>
                <w:szCs w:val="22"/>
                <w:lang w:val="en-US" w:eastAsia="en-US"/>
              </w:rPr>
              <w:t>47</w:t>
            </w:r>
          </w:p>
        </w:tc>
        <w:tc>
          <w:tcPr>
            <w:tcW w:w="1134"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Pr>
                <w:b/>
                <w:bCs/>
                <w:color w:val="000000"/>
                <w:szCs w:val="22"/>
                <w:lang w:val="en-US" w:eastAsia="en-US"/>
              </w:rPr>
              <w:t>4.</w:t>
            </w:r>
            <w:r w:rsidRPr="003534E2">
              <w:rPr>
                <w:b/>
                <w:bCs/>
                <w:color w:val="000000"/>
                <w:szCs w:val="22"/>
                <w:lang w:val="en-US" w:eastAsia="en-US"/>
              </w:rPr>
              <w:t>3</w:t>
            </w:r>
          </w:p>
        </w:tc>
        <w:tc>
          <w:tcPr>
            <w:tcW w:w="1134" w:type="dxa"/>
            <w:shd w:val="clear" w:color="auto" w:fill="auto"/>
            <w:noWrap/>
            <w:vAlign w:val="bottom"/>
            <w:hideMark/>
          </w:tcPr>
          <w:p w:rsidR="00151253" w:rsidRPr="003534E2" w:rsidRDefault="00151253" w:rsidP="00A92EF9">
            <w:pPr>
              <w:suppressAutoHyphens w:val="0"/>
              <w:spacing w:before="0" w:after="0"/>
              <w:jc w:val="right"/>
              <w:rPr>
                <w:b/>
                <w:color w:val="000000"/>
                <w:szCs w:val="22"/>
                <w:lang w:val="en-US" w:eastAsia="en-US"/>
              </w:rPr>
            </w:pPr>
            <w:r>
              <w:rPr>
                <w:b/>
                <w:color w:val="000000"/>
                <w:szCs w:val="22"/>
                <w:lang w:val="en-US" w:eastAsia="en-US"/>
              </w:rPr>
              <w:t>71</w:t>
            </w:r>
            <w:r w:rsidRPr="003534E2">
              <w:rPr>
                <w:b/>
                <w:color w:val="000000"/>
                <w:szCs w:val="22"/>
                <w:lang w:val="en-US" w:eastAsia="en-US"/>
              </w:rPr>
              <w:t>%</w:t>
            </w:r>
          </w:p>
        </w:tc>
        <w:tc>
          <w:tcPr>
            <w:tcW w:w="1276" w:type="dxa"/>
          </w:tcPr>
          <w:p w:rsidR="00151253" w:rsidRDefault="00151253" w:rsidP="00A92EF9">
            <w:pPr>
              <w:suppressAutoHyphens w:val="0"/>
              <w:spacing w:before="0" w:after="0"/>
              <w:jc w:val="right"/>
              <w:rPr>
                <w:b/>
                <w:color w:val="000000"/>
                <w:szCs w:val="22"/>
                <w:lang w:val="en-US" w:eastAsia="en-US"/>
              </w:rPr>
            </w:pPr>
            <w:r>
              <w:rPr>
                <w:b/>
                <w:color w:val="000000"/>
                <w:szCs w:val="22"/>
                <w:lang w:val="en-US" w:eastAsia="en-US"/>
              </w:rPr>
              <w:t>80%</w:t>
            </w:r>
          </w:p>
        </w:tc>
      </w:tr>
      <w:tr w:rsidR="00151253" w:rsidRPr="003534E2" w:rsidTr="00151253">
        <w:trPr>
          <w:trHeight w:val="300"/>
        </w:trPr>
        <w:tc>
          <w:tcPr>
            <w:tcW w:w="1660"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sidRPr="003534E2">
              <w:rPr>
                <w:b/>
                <w:bCs/>
                <w:color w:val="000000"/>
                <w:szCs w:val="22"/>
                <w:lang w:val="en-US" w:eastAsia="en-US"/>
              </w:rPr>
              <w:t>IMPERIAL</w:t>
            </w:r>
          </w:p>
        </w:tc>
        <w:tc>
          <w:tcPr>
            <w:tcW w:w="912"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0.5</w:t>
            </w:r>
          </w:p>
        </w:tc>
        <w:tc>
          <w:tcPr>
            <w:tcW w:w="709"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0.5</w:t>
            </w:r>
          </w:p>
        </w:tc>
        <w:tc>
          <w:tcPr>
            <w:tcW w:w="850"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0.5</w:t>
            </w:r>
          </w:p>
        </w:tc>
        <w:tc>
          <w:tcPr>
            <w:tcW w:w="851"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1.5</w:t>
            </w:r>
          </w:p>
        </w:tc>
        <w:tc>
          <w:tcPr>
            <w:tcW w:w="992" w:type="dxa"/>
            <w:shd w:val="clear" w:color="auto" w:fill="auto"/>
            <w:noWrap/>
            <w:vAlign w:val="bottom"/>
            <w:hideMark/>
          </w:tcPr>
          <w:p w:rsidR="00151253" w:rsidRPr="003534E2" w:rsidRDefault="00151253" w:rsidP="00A92EF9">
            <w:pPr>
              <w:suppressAutoHyphens w:val="0"/>
              <w:spacing w:before="0" w:after="0"/>
              <w:jc w:val="right"/>
              <w:rPr>
                <w:bCs/>
                <w:color w:val="000000"/>
                <w:szCs w:val="22"/>
                <w:lang w:val="en-US" w:eastAsia="en-US"/>
              </w:rPr>
            </w:pPr>
            <w:r w:rsidRPr="003534E2">
              <w:rPr>
                <w:bCs/>
                <w:color w:val="000000"/>
                <w:szCs w:val="22"/>
                <w:lang w:val="en-US" w:eastAsia="en-US"/>
              </w:rPr>
              <w:t>26</w:t>
            </w:r>
          </w:p>
        </w:tc>
        <w:tc>
          <w:tcPr>
            <w:tcW w:w="1134"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Pr>
                <w:b/>
                <w:bCs/>
                <w:color w:val="000000"/>
                <w:szCs w:val="22"/>
                <w:lang w:val="en-US" w:eastAsia="en-US"/>
              </w:rPr>
              <w:t>2.</w:t>
            </w:r>
            <w:r w:rsidRPr="003534E2">
              <w:rPr>
                <w:b/>
                <w:bCs/>
                <w:color w:val="000000"/>
                <w:szCs w:val="22"/>
                <w:lang w:val="en-US" w:eastAsia="en-US"/>
              </w:rPr>
              <w:t>4</w:t>
            </w:r>
          </w:p>
        </w:tc>
        <w:tc>
          <w:tcPr>
            <w:tcW w:w="1134" w:type="dxa"/>
            <w:shd w:val="clear" w:color="auto" w:fill="auto"/>
            <w:noWrap/>
            <w:vAlign w:val="bottom"/>
            <w:hideMark/>
          </w:tcPr>
          <w:p w:rsidR="00151253" w:rsidRPr="003534E2" w:rsidRDefault="00151253" w:rsidP="00A92EF9">
            <w:pPr>
              <w:suppressAutoHyphens w:val="0"/>
              <w:spacing w:before="0" w:after="0"/>
              <w:jc w:val="right"/>
              <w:rPr>
                <w:b/>
                <w:color w:val="000000"/>
                <w:szCs w:val="22"/>
                <w:lang w:val="en-US" w:eastAsia="en-US"/>
              </w:rPr>
            </w:pPr>
            <w:r>
              <w:rPr>
                <w:b/>
                <w:color w:val="000000"/>
                <w:szCs w:val="22"/>
                <w:lang w:val="en-US" w:eastAsia="en-US"/>
              </w:rPr>
              <w:t>63</w:t>
            </w:r>
            <w:r w:rsidRPr="003534E2">
              <w:rPr>
                <w:b/>
                <w:color w:val="000000"/>
                <w:szCs w:val="22"/>
                <w:lang w:val="en-US" w:eastAsia="en-US"/>
              </w:rPr>
              <w:t>%</w:t>
            </w:r>
          </w:p>
        </w:tc>
        <w:tc>
          <w:tcPr>
            <w:tcW w:w="1276" w:type="dxa"/>
          </w:tcPr>
          <w:p w:rsidR="00151253" w:rsidRDefault="00151253" w:rsidP="00A92EF9">
            <w:pPr>
              <w:suppressAutoHyphens w:val="0"/>
              <w:spacing w:before="0" w:after="0"/>
              <w:jc w:val="right"/>
              <w:rPr>
                <w:b/>
                <w:color w:val="000000"/>
                <w:szCs w:val="22"/>
                <w:lang w:val="en-US" w:eastAsia="en-US"/>
              </w:rPr>
            </w:pPr>
            <w:r>
              <w:rPr>
                <w:b/>
                <w:color w:val="000000"/>
                <w:szCs w:val="22"/>
                <w:lang w:val="en-US" w:eastAsia="en-US"/>
              </w:rPr>
              <w:t>80%</w:t>
            </w:r>
          </w:p>
        </w:tc>
      </w:tr>
      <w:tr w:rsidR="00151253" w:rsidRPr="003534E2" w:rsidTr="00151253">
        <w:trPr>
          <w:trHeight w:val="300"/>
        </w:trPr>
        <w:tc>
          <w:tcPr>
            <w:tcW w:w="1660"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sidRPr="003534E2">
              <w:rPr>
                <w:b/>
                <w:bCs/>
                <w:color w:val="000000"/>
                <w:szCs w:val="22"/>
                <w:lang w:val="en-US" w:eastAsia="en-US"/>
              </w:rPr>
              <w:t>EGI.eu</w:t>
            </w:r>
          </w:p>
        </w:tc>
        <w:tc>
          <w:tcPr>
            <w:tcW w:w="912"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0.45</w:t>
            </w:r>
          </w:p>
        </w:tc>
        <w:tc>
          <w:tcPr>
            <w:tcW w:w="709"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0.48</w:t>
            </w:r>
          </w:p>
        </w:tc>
        <w:tc>
          <w:tcPr>
            <w:tcW w:w="850" w:type="dxa"/>
            <w:shd w:val="clear" w:color="auto" w:fill="auto"/>
            <w:noWrap/>
            <w:vAlign w:val="bottom"/>
          </w:tcPr>
          <w:p w:rsidR="00151253" w:rsidRPr="003534E2" w:rsidRDefault="00151253" w:rsidP="00A92EF9">
            <w:pPr>
              <w:suppressAutoHyphens w:val="0"/>
              <w:spacing w:before="0" w:after="0"/>
              <w:jc w:val="right"/>
              <w:rPr>
                <w:bCs/>
                <w:color w:val="000000"/>
                <w:szCs w:val="22"/>
                <w:lang w:val="en-US" w:eastAsia="en-US"/>
              </w:rPr>
            </w:pPr>
            <w:r>
              <w:rPr>
                <w:bCs/>
                <w:color w:val="000000"/>
                <w:szCs w:val="22"/>
                <w:lang w:val="en-US" w:eastAsia="en-US"/>
              </w:rPr>
              <w:t>0.42</w:t>
            </w:r>
          </w:p>
        </w:tc>
        <w:tc>
          <w:tcPr>
            <w:tcW w:w="851" w:type="dxa"/>
            <w:shd w:val="clear" w:color="auto" w:fill="auto"/>
            <w:noWrap/>
            <w:vAlign w:val="bottom"/>
          </w:tcPr>
          <w:p w:rsidR="00151253" w:rsidRPr="003534E2" w:rsidRDefault="00151253" w:rsidP="0077532F">
            <w:pPr>
              <w:suppressAutoHyphens w:val="0"/>
              <w:spacing w:before="0" w:after="0"/>
              <w:jc w:val="right"/>
              <w:rPr>
                <w:bCs/>
                <w:color w:val="000000"/>
                <w:szCs w:val="22"/>
                <w:lang w:val="en-US" w:eastAsia="en-US"/>
              </w:rPr>
            </w:pPr>
            <w:r>
              <w:rPr>
                <w:bCs/>
                <w:color w:val="000000"/>
                <w:szCs w:val="22"/>
                <w:lang w:val="en-US" w:eastAsia="en-US"/>
              </w:rPr>
              <w:t>1.35</w:t>
            </w:r>
          </w:p>
        </w:tc>
        <w:tc>
          <w:tcPr>
            <w:tcW w:w="992" w:type="dxa"/>
            <w:shd w:val="clear" w:color="auto" w:fill="auto"/>
            <w:noWrap/>
            <w:vAlign w:val="bottom"/>
            <w:hideMark/>
          </w:tcPr>
          <w:p w:rsidR="00151253" w:rsidRPr="003534E2" w:rsidRDefault="00151253" w:rsidP="00A92EF9">
            <w:pPr>
              <w:suppressAutoHyphens w:val="0"/>
              <w:spacing w:before="0" w:after="0"/>
              <w:jc w:val="right"/>
              <w:rPr>
                <w:bCs/>
                <w:color w:val="000000"/>
                <w:szCs w:val="22"/>
                <w:lang w:val="en-US" w:eastAsia="en-US"/>
              </w:rPr>
            </w:pPr>
            <w:r w:rsidRPr="003534E2">
              <w:rPr>
                <w:bCs/>
                <w:color w:val="000000"/>
                <w:szCs w:val="22"/>
                <w:lang w:val="en-US" w:eastAsia="en-US"/>
              </w:rPr>
              <w:t>18</w:t>
            </w:r>
          </w:p>
        </w:tc>
        <w:tc>
          <w:tcPr>
            <w:tcW w:w="1134"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Pr>
                <w:b/>
                <w:bCs/>
                <w:color w:val="000000"/>
                <w:szCs w:val="22"/>
                <w:lang w:val="en-US" w:eastAsia="en-US"/>
              </w:rPr>
              <w:t>1.</w:t>
            </w:r>
            <w:r w:rsidRPr="003534E2">
              <w:rPr>
                <w:b/>
                <w:bCs/>
                <w:color w:val="000000"/>
                <w:szCs w:val="22"/>
                <w:lang w:val="en-US" w:eastAsia="en-US"/>
              </w:rPr>
              <w:t>6</w:t>
            </w:r>
          </w:p>
        </w:tc>
        <w:tc>
          <w:tcPr>
            <w:tcW w:w="1134" w:type="dxa"/>
            <w:shd w:val="clear" w:color="auto" w:fill="auto"/>
            <w:noWrap/>
            <w:vAlign w:val="bottom"/>
            <w:hideMark/>
          </w:tcPr>
          <w:p w:rsidR="00151253" w:rsidRPr="003534E2" w:rsidRDefault="00151253" w:rsidP="00A92EF9">
            <w:pPr>
              <w:suppressAutoHyphens w:val="0"/>
              <w:spacing w:before="0" w:after="0"/>
              <w:jc w:val="right"/>
              <w:rPr>
                <w:b/>
                <w:color w:val="000000"/>
                <w:szCs w:val="22"/>
                <w:lang w:val="en-US" w:eastAsia="en-US"/>
              </w:rPr>
            </w:pPr>
            <w:r>
              <w:rPr>
                <w:b/>
                <w:color w:val="000000"/>
                <w:szCs w:val="22"/>
                <w:lang w:val="en-US" w:eastAsia="en-US"/>
              </w:rPr>
              <w:t>84</w:t>
            </w:r>
            <w:r w:rsidRPr="003534E2">
              <w:rPr>
                <w:b/>
                <w:color w:val="000000"/>
                <w:szCs w:val="22"/>
                <w:lang w:val="en-US" w:eastAsia="en-US"/>
              </w:rPr>
              <w:t>%</w:t>
            </w:r>
          </w:p>
        </w:tc>
        <w:tc>
          <w:tcPr>
            <w:tcW w:w="1276" w:type="dxa"/>
          </w:tcPr>
          <w:p w:rsidR="00151253" w:rsidRDefault="00151253" w:rsidP="00A92EF9">
            <w:pPr>
              <w:suppressAutoHyphens w:val="0"/>
              <w:spacing w:before="0" w:after="0"/>
              <w:jc w:val="right"/>
              <w:rPr>
                <w:b/>
                <w:color w:val="000000"/>
                <w:szCs w:val="22"/>
                <w:lang w:val="en-US" w:eastAsia="en-US"/>
              </w:rPr>
            </w:pPr>
            <w:r>
              <w:rPr>
                <w:b/>
                <w:color w:val="000000"/>
                <w:szCs w:val="22"/>
                <w:lang w:val="en-US" w:eastAsia="en-US"/>
              </w:rPr>
              <w:t>110%</w:t>
            </w:r>
          </w:p>
        </w:tc>
      </w:tr>
      <w:tr w:rsidR="00151253" w:rsidRPr="003534E2" w:rsidTr="00151253">
        <w:trPr>
          <w:trHeight w:val="300"/>
        </w:trPr>
        <w:tc>
          <w:tcPr>
            <w:tcW w:w="1660" w:type="dxa"/>
            <w:shd w:val="clear" w:color="auto" w:fill="auto"/>
            <w:noWrap/>
            <w:vAlign w:val="bottom"/>
            <w:hideMark/>
          </w:tcPr>
          <w:p w:rsidR="00151253" w:rsidRPr="003534E2" w:rsidRDefault="00151253" w:rsidP="00A92EF9">
            <w:pPr>
              <w:suppressAutoHyphens w:val="0"/>
              <w:spacing w:before="0" w:after="0"/>
              <w:jc w:val="left"/>
              <w:rPr>
                <w:b/>
                <w:bCs/>
                <w:color w:val="000000"/>
                <w:szCs w:val="22"/>
                <w:lang w:val="en-US" w:eastAsia="en-US"/>
              </w:rPr>
            </w:pPr>
            <w:r w:rsidRPr="003534E2">
              <w:rPr>
                <w:b/>
                <w:bCs/>
                <w:color w:val="000000"/>
                <w:szCs w:val="22"/>
                <w:lang w:val="en-US" w:eastAsia="en-US"/>
              </w:rPr>
              <w:t xml:space="preserve">Total </w:t>
            </w:r>
          </w:p>
        </w:tc>
        <w:tc>
          <w:tcPr>
            <w:tcW w:w="912"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Pr>
                <w:b/>
                <w:bCs/>
                <w:color w:val="000000"/>
                <w:szCs w:val="22"/>
                <w:lang w:val="en-US" w:eastAsia="en-US"/>
              </w:rPr>
              <w:t>3.89</w:t>
            </w:r>
          </w:p>
        </w:tc>
        <w:tc>
          <w:tcPr>
            <w:tcW w:w="709"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Pr>
                <w:b/>
                <w:bCs/>
                <w:color w:val="000000"/>
                <w:szCs w:val="22"/>
                <w:lang w:val="en-US" w:eastAsia="en-US"/>
              </w:rPr>
              <w:t>4.90</w:t>
            </w:r>
          </w:p>
        </w:tc>
        <w:tc>
          <w:tcPr>
            <w:tcW w:w="850"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Pr>
                <w:b/>
                <w:bCs/>
                <w:color w:val="000000"/>
                <w:szCs w:val="22"/>
                <w:lang w:val="en-US" w:eastAsia="en-US"/>
              </w:rPr>
              <w:t>5.25</w:t>
            </w:r>
          </w:p>
        </w:tc>
        <w:tc>
          <w:tcPr>
            <w:tcW w:w="851"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Pr>
                <w:b/>
                <w:bCs/>
                <w:color w:val="000000"/>
                <w:szCs w:val="22"/>
                <w:lang w:val="en-US" w:eastAsia="en-US"/>
              </w:rPr>
              <w:t>14.04</w:t>
            </w:r>
          </w:p>
        </w:tc>
        <w:tc>
          <w:tcPr>
            <w:tcW w:w="992"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sidRPr="003534E2">
              <w:rPr>
                <w:b/>
                <w:bCs/>
                <w:color w:val="000000"/>
                <w:szCs w:val="22"/>
                <w:lang w:val="en-US" w:eastAsia="en-US"/>
              </w:rPr>
              <w:t>192</w:t>
            </w:r>
          </w:p>
        </w:tc>
        <w:tc>
          <w:tcPr>
            <w:tcW w:w="1134" w:type="dxa"/>
            <w:shd w:val="clear" w:color="auto" w:fill="auto"/>
            <w:noWrap/>
            <w:vAlign w:val="bottom"/>
            <w:hideMark/>
          </w:tcPr>
          <w:p w:rsidR="00151253" w:rsidRPr="003534E2" w:rsidRDefault="00151253" w:rsidP="00A92EF9">
            <w:pPr>
              <w:suppressAutoHyphens w:val="0"/>
              <w:spacing w:before="0" w:after="0"/>
              <w:jc w:val="right"/>
              <w:rPr>
                <w:b/>
                <w:bCs/>
                <w:color w:val="000000"/>
                <w:szCs w:val="22"/>
                <w:lang w:val="en-US" w:eastAsia="en-US"/>
              </w:rPr>
            </w:pPr>
            <w:r>
              <w:rPr>
                <w:b/>
                <w:bCs/>
                <w:color w:val="000000"/>
                <w:szCs w:val="22"/>
                <w:lang w:val="en-US" w:eastAsia="en-US"/>
              </w:rPr>
              <w:t>17.</w:t>
            </w:r>
            <w:r w:rsidRPr="003534E2">
              <w:rPr>
                <w:b/>
                <w:bCs/>
                <w:color w:val="000000"/>
                <w:szCs w:val="22"/>
                <w:lang w:val="en-US" w:eastAsia="en-US"/>
              </w:rPr>
              <w:t>5</w:t>
            </w:r>
          </w:p>
        </w:tc>
        <w:tc>
          <w:tcPr>
            <w:tcW w:w="1134" w:type="dxa"/>
            <w:shd w:val="clear" w:color="auto" w:fill="auto"/>
            <w:noWrap/>
            <w:vAlign w:val="bottom"/>
            <w:hideMark/>
          </w:tcPr>
          <w:p w:rsidR="00151253" w:rsidRPr="003534E2" w:rsidRDefault="00151253" w:rsidP="00A92EF9">
            <w:pPr>
              <w:suppressAutoHyphens w:val="0"/>
              <w:spacing w:before="0" w:after="0"/>
              <w:jc w:val="right"/>
              <w:rPr>
                <w:b/>
                <w:color w:val="000000"/>
                <w:szCs w:val="22"/>
                <w:lang w:val="en-US" w:eastAsia="en-US"/>
              </w:rPr>
            </w:pPr>
            <w:r>
              <w:rPr>
                <w:b/>
                <w:color w:val="000000"/>
                <w:szCs w:val="22"/>
                <w:lang w:val="en-US" w:eastAsia="en-US"/>
              </w:rPr>
              <w:t>8</w:t>
            </w:r>
            <w:r w:rsidRPr="003534E2">
              <w:rPr>
                <w:b/>
                <w:color w:val="000000"/>
                <w:szCs w:val="22"/>
                <w:lang w:val="en-US" w:eastAsia="en-US"/>
              </w:rPr>
              <w:t>0%</w:t>
            </w:r>
          </w:p>
        </w:tc>
        <w:tc>
          <w:tcPr>
            <w:tcW w:w="1276" w:type="dxa"/>
          </w:tcPr>
          <w:p w:rsidR="00151253" w:rsidRDefault="00151253" w:rsidP="00A92EF9">
            <w:pPr>
              <w:suppressAutoHyphens w:val="0"/>
              <w:spacing w:before="0" w:after="0"/>
              <w:jc w:val="right"/>
              <w:rPr>
                <w:b/>
                <w:color w:val="000000"/>
                <w:szCs w:val="22"/>
                <w:lang w:val="en-US" w:eastAsia="en-US"/>
              </w:rPr>
            </w:pPr>
            <w:r>
              <w:rPr>
                <w:b/>
                <w:color w:val="000000"/>
                <w:szCs w:val="22"/>
                <w:lang w:val="en-US" w:eastAsia="en-US"/>
              </w:rPr>
              <w:t>90%</w:t>
            </w:r>
          </w:p>
        </w:tc>
      </w:tr>
    </w:tbl>
    <w:p w:rsidR="005D4579" w:rsidRDefault="005D4579" w:rsidP="005D4579"/>
    <w:p w:rsidR="00E571D1" w:rsidRDefault="001578D2" w:rsidP="00151253">
      <w:r>
        <w:t>Q2 represents 18</w:t>
      </w:r>
      <w:r w:rsidR="005D4579">
        <w:t xml:space="preserve">% of the elapsed time of the project. The total overall effort figures for the first quarter </w:t>
      </w:r>
      <w:r w:rsidR="00F83A54">
        <w:t>are at 8</w:t>
      </w:r>
      <w:r w:rsidR="00C11C4C">
        <w:t>0% of expected</w:t>
      </w:r>
      <w:r w:rsidR="005D4579">
        <w:t xml:space="preserve"> for the project as a whole. </w:t>
      </w:r>
      <w:r w:rsidR="00151253">
        <w:t xml:space="preserve">CERN effort is slightly reduced compared to the plan, and reduced compared to Q1. This will be </w:t>
      </w:r>
      <w:r w:rsidR="007B2B72">
        <w:t xml:space="preserve">partially </w:t>
      </w:r>
      <w:r w:rsidR="00151253">
        <w:t xml:space="preserve">compensated for in Q3 as the outgoing and incoming </w:t>
      </w:r>
      <w:proofErr w:type="spellStart"/>
      <w:r w:rsidR="00151253">
        <w:t>iSGTW</w:t>
      </w:r>
      <w:proofErr w:type="spellEnd"/>
      <w:r w:rsidR="00151253">
        <w:t xml:space="preserve"> editors will overlap by 2 weeks to allow for a handover. APO</w:t>
      </w:r>
      <w:r w:rsidR="007B2B72">
        <w:t>’s</w:t>
      </w:r>
      <w:r w:rsidR="00151253">
        <w:t xml:space="preserve"> effort in Q2 is as planned at 99%, reduced from Q1. QMUL effort is reduced </w:t>
      </w:r>
      <w:r w:rsidR="007B2B72">
        <w:t xml:space="preserve">compared to the plan </w:t>
      </w:r>
      <w:r w:rsidR="00151253">
        <w:t xml:space="preserve">and this will be compensated in forthcoming quarters once the </w:t>
      </w:r>
      <w:r w:rsidR="00620548">
        <w:t xml:space="preserve">new member of staff is recruited at 0.5FTE. Imperial effort is </w:t>
      </w:r>
      <w:r w:rsidR="007B2B72">
        <w:t>decreased</w:t>
      </w:r>
      <w:r w:rsidR="00620548">
        <w:t xml:space="preserve"> </w:t>
      </w:r>
      <w:r w:rsidR="007B2B72">
        <w:t>compared to</w:t>
      </w:r>
      <w:r w:rsidR="00620548">
        <w:t xml:space="preserve"> Q1 at 63% and this will be investigated</w:t>
      </w:r>
      <w:r w:rsidR="007B2B72">
        <w:t xml:space="preserve"> with the partner</w:t>
      </w:r>
      <w:r w:rsidR="00620548">
        <w:t>. EGI.eu effort is slightly underreported for Q2, to compensate for additional effort in Q1 due to the project start up.</w:t>
      </w:r>
    </w:p>
    <w:p w:rsidR="005D4579" w:rsidRDefault="005D4579" w:rsidP="005D4579">
      <w:pPr>
        <w:suppressAutoHyphens w:val="0"/>
        <w:spacing w:before="0" w:after="0"/>
        <w:jc w:val="left"/>
      </w:pPr>
      <w:r>
        <w:br w:type="page"/>
      </w:r>
    </w:p>
    <w:p w:rsidR="005D4579" w:rsidRDefault="005D4579" w:rsidP="005D4579">
      <w:pPr>
        <w:pStyle w:val="Heading3"/>
      </w:pPr>
      <w:bookmarkStart w:id="30" w:name="_Toc292806521"/>
      <w:r>
        <w:lastRenderedPageBreak/>
        <w:t>Overall financial status</w:t>
      </w:r>
      <w:bookmarkEnd w:id="30"/>
    </w:p>
    <w:p w:rsidR="005D4579" w:rsidRDefault="005D4579" w:rsidP="005D4579"/>
    <w:p w:rsidR="005D4579" w:rsidRDefault="005D4579" w:rsidP="005D4579">
      <w:r>
        <w:t xml:space="preserve">The expenditure for the first year of the project is expected to follow the profile outlined below. The pre-financing has been distributed to partners at the end of </w:t>
      </w:r>
      <w:r w:rsidR="007D6CE0">
        <w:t>Q1</w:t>
      </w:r>
      <w:r>
        <w:t xml:space="preserve"> and further moneys are not expected to be distributed to partners until the end of the first period.</w:t>
      </w:r>
    </w:p>
    <w:p w:rsidR="005D4579" w:rsidRDefault="005D4579" w:rsidP="005D4579"/>
    <w:p w:rsidR="005D4579" w:rsidRDefault="005D4579" w:rsidP="005D4579">
      <w:pPr>
        <w:jc w:val="center"/>
      </w:pPr>
      <w:r>
        <w:rPr>
          <w:b/>
        </w:rPr>
        <w:t>Table 7: Expected expenditure profile</w:t>
      </w:r>
    </w:p>
    <w:p w:rsidR="005D4579" w:rsidRPr="00605648" w:rsidRDefault="005D4579" w:rsidP="005D4579"/>
    <w:tbl>
      <w:tblPr>
        <w:tblW w:w="8791" w:type="dxa"/>
        <w:tblCellMar>
          <w:left w:w="0" w:type="dxa"/>
          <w:right w:w="0" w:type="dxa"/>
        </w:tblCellMar>
        <w:tblLook w:val="0420" w:firstRow="1" w:lastRow="0" w:firstColumn="0" w:lastColumn="0" w:noHBand="0" w:noVBand="1"/>
      </w:tblPr>
      <w:tblGrid>
        <w:gridCol w:w="1278"/>
        <w:gridCol w:w="1003"/>
        <w:gridCol w:w="1124"/>
        <w:gridCol w:w="1134"/>
        <w:gridCol w:w="1275"/>
        <w:gridCol w:w="1276"/>
        <w:gridCol w:w="1701"/>
      </w:tblGrid>
      <w:tr w:rsidR="005D4579" w:rsidRPr="00F05387" w:rsidTr="00A92EF9">
        <w:trPr>
          <w:trHeight w:val="284"/>
        </w:trPr>
        <w:tc>
          <w:tcPr>
            <w:tcW w:w="127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Partner</w:t>
            </w:r>
          </w:p>
        </w:tc>
        <w:tc>
          <w:tcPr>
            <w:tcW w:w="100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WP1</w:t>
            </w:r>
          </w:p>
        </w:tc>
        <w:tc>
          <w:tcPr>
            <w:tcW w:w="112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WP2</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WP3</w:t>
            </w:r>
          </w:p>
        </w:tc>
        <w:tc>
          <w:tcPr>
            <w:tcW w:w="127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WP4</w:t>
            </w:r>
          </w:p>
        </w:tc>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Total</w:t>
            </w:r>
          </w:p>
        </w:tc>
        <w:tc>
          <w:tcPr>
            <w:tcW w:w="170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1</w:t>
            </w:r>
            <w:r w:rsidRPr="00F05387">
              <w:rPr>
                <w:b/>
                <w:bCs/>
                <w:vertAlign w:val="superscript"/>
                <w:lang w:val="en-US"/>
              </w:rPr>
              <w:t>st</w:t>
            </w:r>
            <w:r w:rsidRPr="00F05387">
              <w:rPr>
                <w:b/>
                <w:bCs/>
                <w:lang w:val="en-US"/>
              </w:rPr>
              <w:t xml:space="preserve"> Year</w:t>
            </w:r>
          </w:p>
        </w:tc>
      </w:tr>
      <w:tr w:rsidR="005D4579" w:rsidRPr="00F05387" w:rsidTr="00A92EF9">
        <w:trPr>
          <w:trHeight w:val="284"/>
        </w:trPr>
        <w:tc>
          <w:tcPr>
            <w:tcW w:w="127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EGI.eu</w:t>
            </w:r>
          </w:p>
        </w:tc>
        <w:tc>
          <w:tcPr>
            <w:tcW w:w="100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187</w:t>
            </w:r>
            <w:r w:rsidR="001C3BB7">
              <w:rPr>
                <w:lang w:val="en-US"/>
              </w:rPr>
              <w:t>,</w:t>
            </w:r>
            <w:r w:rsidRPr="00F05387">
              <w:rPr>
                <w:lang w:val="en-US"/>
              </w:rPr>
              <w:t>694</w:t>
            </w:r>
          </w:p>
        </w:tc>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187</w:t>
            </w:r>
            <w:r w:rsidR="001C3BB7">
              <w:rPr>
                <w:lang w:val="en-US"/>
              </w:rPr>
              <w:t>,</w:t>
            </w:r>
            <w:r w:rsidRPr="00F05387">
              <w:rPr>
                <w:lang w:val="en-US"/>
              </w:rPr>
              <w:t>694</w:t>
            </w:r>
          </w:p>
        </w:tc>
        <w:tc>
          <w:tcPr>
            <w:tcW w:w="170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68</w:t>
            </w:r>
            <w:r w:rsidR="001C3BB7">
              <w:rPr>
                <w:lang w:val="en-US"/>
              </w:rPr>
              <w:t>,</w:t>
            </w:r>
            <w:r w:rsidRPr="00F05387">
              <w:rPr>
                <w:lang w:val="en-US"/>
              </w:rPr>
              <w:t>252</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QMUL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223</w:t>
            </w:r>
            <w:r w:rsidR="001C3BB7">
              <w:rPr>
                <w:lang w:val="en-US"/>
              </w:rPr>
              <w:t>,</w:t>
            </w:r>
            <w:r w:rsidRPr="00F05387">
              <w:rPr>
                <w:lang w:val="en-US"/>
              </w:rPr>
              <w:t>513</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56</w:t>
            </w:r>
            <w:r w:rsidR="001C3BB7">
              <w:rPr>
                <w:lang w:val="en-US"/>
              </w:rPr>
              <w:t>,</w:t>
            </w:r>
            <w:r w:rsidRPr="00F05387">
              <w:rPr>
                <w:lang w:val="en-US"/>
              </w:rPr>
              <w:t>858</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40</w:t>
            </w:r>
            <w:r w:rsidR="001C3BB7">
              <w:rPr>
                <w:lang w:val="en-US"/>
              </w:rPr>
              <w:t>,</w:t>
            </w:r>
            <w:r w:rsidRPr="00F05387">
              <w:rPr>
                <w:lang w:val="en-US"/>
              </w:rPr>
              <w:t>627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320</w:t>
            </w:r>
            <w:r w:rsidR="001C3BB7">
              <w:rPr>
                <w:lang w:val="en-US"/>
              </w:rPr>
              <w:t>,</w:t>
            </w:r>
            <w:r w:rsidRPr="00F05387">
              <w:rPr>
                <w:lang w:val="en-US"/>
              </w:rPr>
              <w:t>998</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116</w:t>
            </w:r>
            <w:r w:rsidR="001C3BB7">
              <w:rPr>
                <w:lang w:val="en-US"/>
              </w:rPr>
              <w:t>,</w:t>
            </w:r>
            <w:r w:rsidRPr="00F05387">
              <w:rPr>
                <w:lang w:val="en-US"/>
              </w:rPr>
              <w:t>727</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APO</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154</w:t>
            </w:r>
            <w:r w:rsidR="001C3BB7">
              <w:rPr>
                <w:lang w:val="en-US"/>
              </w:rPr>
              <w:t>,</w:t>
            </w:r>
            <w:r w:rsidRPr="00F05387">
              <w:rPr>
                <w:lang w:val="en-US"/>
              </w:rPr>
              <w:t>882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211</w:t>
            </w:r>
            <w:r w:rsidR="001C3BB7">
              <w:rPr>
                <w:lang w:val="en-US"/>
              </w:rPr>
              <w:t>,</w:t>
            </w:r>
            <w:r w:rsidRPr="00F05387">
              <w:rPr>
                <w:lang w:val="en-US"/>
              </w:rPr>
              <w:t>057</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76</w:t>
            </w:r>
            <w:r w:rsidR="001C3BB7">
              <w:rPr>
                <w:lang w:val="en-US"/>
              </w:rPr>
              <w:t>,</w:t>
            </w:r>
            <w:r w:rsidRPr="00F05387">
              <w:rPr>
                <w:lang w:val="en-US"/>
              </w:rPr>
              <w:t>748</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Imperial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41</w:t>
            </w:r>
            <w:r w:rsidR="001C3BB7">
              <w:rPr>
                <w:lang w:val="en-US"/>
              </w:rPr>
              <w:t>,</w:t>
            </w:r>
            <w:r w:rsidRPr="00F05387">
              <w:rPr>
                <w:lang w:val="en-US"/>
              </w:rPr>
              <w:t>520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CERN</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69</w:t>
            </w:r>
            <w:r w:rsidR="001C3BB7">
              <w:rPr>
                <w:lang w:val="en-US"/>
              </w:rPr>
              <w:t>,</w:t>
            </w:r>
            <w:r w:rsidRPr="00F05387">
              <w:rPr>
                <w:lang w:val="en-US"/>
              </w:rPr>
              <w:t>164</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77</w:t>
            </w:r>
            <w:r w:rsidR="001C3BB7">
              <w:rPr>
                <w:lang w:val="en-US"/>
              </w:rPr>
              <w:t>,</w:t>
            </w:r>
            <w:r w:rsidRPr="00F05387">
              <w:rPr>
                <w:lang w:val="en-US"/>
              </w:rPr>
              <w:t>562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319</w:t>
            </w:r>
            <w:r w:rsidR="001C3BB7">
              <w:rPr>
                <w:lang w:val="en-US"/>
              </w:rPr>
              <w:t>,</w:t>
            </w:r>
            <w:r w:rsidRPr="00F05387">
              <w:rPr>
                <w:lang w:val="en-US"/>
              </w:rPr>
              <w:t>344</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466</w:t>
            </w:r>
            <w:r w:rsidR="001C3BB7">
              <w:rPr>
                <w:lang w:val="en-US"/>
              </w:rPr>
              <w:t>,</w:t>
            </w:r>
            <w:r w:rsidRPr="00F05387">
              <w:rPr>
                <w:lang w:val="en-US"/>
              </w:rPr>
              <w:t>070</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169</w:t>
            </w:r>
            <w:r w:rsidR="001C3BB7">
              <w:rPr>
                <w:lang w:val="en-US"/>
              </w:rPr>
              <w:t>,</w:t>
            </w:r>
            <w:r w:rsidRPr="00F05387">
              <w:rPr>
                <w:lang w:val="en-US"/>
              </w:rPr>
              <w:t>480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Total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1C3BB7" w:rsidP="00A92EF9">
            <w:pPr>
              <w:suppressAutoHyphens w:val="0"/>
              <w:spacing w:before="0" w:after="0"/>
              <w:jc w:val="right"/>
            </w:pPr>
            <w:r>
              <w:rPr>
                <w:b/>
                <w:bCs/>
                <w:lang w:val="en-US"/>
              </w:rPr>
              <w:t>320,</w:t>
            </w:r>
            <w:r w:rsidR="005D4579" w:rsidRPr="00F05387">
              <w:rPr>
                <w:b/>
                <w:bCs/>
                <w:lang w:val="en-US"/>
              </w:rPr>
              <w:t>764</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403</w:t>
            </w:r>
            <w:r w:rsidR="001C3BB7">
              <w:rPr>
                <w:b/>
                <w:bCs/>
                <w:lang w:val="en-US"/>
              </w:rPr>
              <w:t>,</w:t>
            </w:r>
            <w:r w:rsidRPr="00F05387">
              <w:rPr>
                <w:b/>
                <w:bCs/>
                <w:lang w:val="en-US"/>
              </w:rPr>
              <w:t>485</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388</w:t>
            </w:r>
            <w:r w:rsidR="001C3BB7">
              <w:rPr>
                <w:b/>
                <w:bCs/>
                <w:lang w:val="en-US"/>
              </w:rPr>
              <w:t>,</w:t>
            </w:r>
            <w:r w:rsidRPr="00F05387">
              <w:rPr>
                <w:b/>
                <w:bCs/>
                <w:lang w:val="en-US"/>
              </w:rPr>
              <w:t>057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187</w:t>
            </w:r>
            <w:r w:rsidR="001C3BB7">
              <w:rPr>
                <w:b/>
                <w:bCs/>
                <w:lang w:val="en-US"/>
              </w:rPr>
              <w:t>,</w:t>
            </w:r>
            <w:r w:rsidRPr="00F05387">
              <w:rPr>
                <w:b/>
                <w:bCs/>
                <w:lang w:val="en-US"/>
              </w:rPr>
              <w:t>694</w:t>
            </w: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w:t>
            </w:r>
            <w:r w:rsidR="001C3BB7">
              <w:rPr>
                <w:b/>
                <w:bCs/>
                <w:lang w:val="en-US"/>
              </w:rPr>
              <w:t>,</w:t>
            </w:r>
            <w:r w:rsidRPr="00F05387">
              <w:rPr>
                <w:b/>
                <w:bCs/>
                <w:lang w:val="en-US"/>
              </w:rPr>
              <w:t>300</w:t>
            </w:r>
            <w:r w:rsidR="001C3BB7">
              <w:rPr>
                <w:b/>
                <w:bCs/>
                <w:lang w:val="en-US"/>
              </w:rPr>
              <w:t>,</w:t>
            </w:r>
            <w:r w:rsidRPr="00F05387">
              <w:rPr>
                <w:b/>
                <w:bCs/>
                <w:lang w:val="en-US"/>
              </w:rPr>
              <w:t>000</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472</w:t>
            </w:r>
            <w:r w:rsidR="001C3BB7">
              <w:rPr>
                <w:b/>
                <w:bCs/>
                <w:lang w:val="en-US"/>
              </w:rPr>
              <w:t>,</w:t>
            </w:r>
            <w:r w:rsidRPr="00F05387">
              <w:rPr>
                <w:b/>
                <w:bCs/>
                <w:lang w:val="en-US"/>
              </w:rPr>
              <w:t>727</w:t>
            </w:r>
          </w:p>
        </w:tc>
      </w:tr>
    </w:tbl>
    <w:p w:rsidR="005D4579" w:rsidRDefault="005D4579" w:rsidP="005D4579">
      <w:pPr>
        <w:rPr>
          <w:rFonts w:ascii="Calibri" w:hAnsi="Calibri" w:cs="Calibri"/>
        </w:rPr>
      </w:pPr>
    </w:p>
    <w:p w:rsidR="005D4579" w:rsidRDefault="005D4579" w:rsidP="005D4579">
      <w:pPr>
        <w:rPr>
          <w:rFonts w:ascii="Calibri" w:hAnsi="Calibri" w:cs="Calibri"/>
        </w:rPr>
      </w:pPr>
    </w:p>
    <w:p w:rsidR="005D4579" w:rsidRDefault="005D4579" w:rsidP="005D4579">
      <w:pPr>
        <w:spacing w:after="120"/>
        <w:jc w:val="center"/>
        <w:rPr>
          <w:b/>
        </w:rPr>
      </w:pPr>
      <w:r>
        <w:rPr>
          <w:b/>
        </w:rPr>
        <w:t>Table 8: Estimated Personnel expenditure Q1</w:t>
      </w:r>
      <w:r w:rsidR="0077532F">
        <w:rPr>
          <w:b/>
        </w:rPr>
        <w:t xml:space="preserve"> </w:t>
      </w:r>
    </w:p>
    <w:p w:rsidR="005D4579" w:rsidRDefault="005D4579" w:rsidP="005D4579">
      <w:pPr>
        <w:spacing w:after="120"/>
        <w:jc w:val="center"/>
        <w:rPr>
          <w:b/>
        </w:rPr>
      </w:pPr>
    </w:p>
    <w:tbl>
      <w:tblPr>
        <w:tblW w:w="9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5"/>
        <w:gridCol w:w="1057"/>
        <w:gridCol w:w="1072"/>
        <w:gridCol w:w="957"/>
        <w:gridCol w:w="1177"/>
        <w:gridCol w:w="1177"/>
        <w:gridCol w:w="1467"/>
      </w:tblGrid>
      <w:tr w:rsidR="005D4579" w:rsidRPr="00652995" w:rsidTr="00A92EF9">
        <w:trPr>
          <w:trHeight w:val="300"/>
        </w:trPr>
        <w:tc>
          <w:tcPr>
            <w:tcW w:w="1272" w:type="dxa"/>
            <w:shd w:val="clear" w:color="000000" w:fill="FCD5B4"/>
            <w:noWrap/>
            <w:vAlign w:val="center"/>
            <w:hideMark/>
          </w:tcPr>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Work</w:t>
            </w:r>
            <w:r w:rsidRPr="00652995">
              <w:rPr>
                <w:b/>
                <w:bCs/>
                <w:color w:val="000000"/>
                <w:szCs w:val="22"/>
                <w:lang w:val="en-US" w:eastAsia="en-US"/>
              </w:rPr>
              <w:t xml:space="preserve"> </w:t>
            </w:r>
            <w:r w:rsidRPr="003534E2">
              <w:rPr>
                <w:b/>
                <w:bCs/>
                <w:color w:val="000000"/>
                <w:szCs w:val="22"/>
                <w:lang w:val="en-US" w:eastAsia="en-US"/>
              </w:rPr>
              <w:t>package</w:t>
            </w:r>
          </w:p>
        </w:tc>
        <w:tc>
          <w:tcPr>
            <w:tcW w:w="1135" w:type="dxa"/>
            <w:shd w:val="clear" w:color="auto" w:fill="auto"/>
            <w:noWrap/>
            <w:vAlign w:val="center"/>
            <w:hideMark/>
          </w:tcPr>
          <w:p w:rsidR="005D4579" w:rsidRPr="003534E2" w:rsidRDefault="00977C5C" w:rsidP="00A92EF9">
            <w:pPr>
              <w:suppressAutoHyphens w:val="0"/>
              <w:spacing w:before="0" w:after="0"/>
              <w:jc w:val="center"/>
              <w:rPr>
                <w:b/>
                <w:bCs/>
                <w:color w:val="000000"/>
                <w:szCs w:val="22"/>
                <w:lang w:val="en-US" w:eastAsia="en-US"/>
              </w:rPr>
            </w:pPr>
            <w:r>
              <w:rPr>
                <w:b/>
                <w:bCs/>
                <w:color w:val="000000"/>
                <w:szCs w:val="22"/>
                <w:lang w:val="en-US" w:eastAsia="en-US"/>
              </w:rPr>
              <w:t>Dec</w:t>
            </w:r>
          </w:p>
        </w:tc>
        <w:tc>
          <w:tcPr>
            <w:tcW w:w="1057" w:type="dxa"/>
            <w:shd w:val="clear" w:color="auto" w:fill="auto"/>
            <w:noWrap/>
            <w:vAlign w:val="center"/>
            <w:hideMark/>
          </w:tcPr>
          <w:p w:rsidR="005D4579" w:rsidRPr="003534E2" w:rsidRDefault="00977C5C" w:rsidP="00A92EF9">
            <w:pPr>
              <w:suppressAutoHyphens w:val="0"/>
              <w:spacing w:before="0" w:after="0"/>
              <w:jc w:val="center"/>
              <w:rPr>
                <w:b/>
                <w:color w:val="000000"/>
                <w:szCs w:val="22"/>
                <w:lang w:val="en-US" w:eastAsia="en-US"/>
              </w:rPr>
            </w:pPr>
            <w:r>
              <w:rPr>
                <w:b/>
                <w:color w:val="000000"/>
                <w:szCs w:val="22"/>
                <w:lang w:val="en-US" w:eastAsia="en-US"/>
              </w:rPr>
              <w:t>Jan</w:t>
            </w:r>
          </w:p>
        </w:tc>
        <w:tc>
          <w:tcPr>
            <w:tcW w:w="1072" w:type="dxa"/>
            <w:shd w:val="clear" w:color="auto" w:fill="auto"/>
            <w:noWrap/>
            <w:vAlign w:val="center"/>
            <w:hideMark/>
          </w:tcPr>
          <w:p w:rsidR="005D4579" w:rsidRPr="003534E2" w:rsidRDefault="00977C5C" w:rsidP="00A92EF9">
            <w:pPr>
              <w:suppressAutoHyphens w:val="0"/>
              <w:spacing w:before="0" w:after="0"/>
              <w:jc w:val="center"/>
              <w:rPr>
                <w:b/>
                <w:color w:val="000000"/>
                <w:szCs w:val="22"/>
                <w:lang w:val="en-US" w:eastAsia="en-US"/>
              </w:rPr>
            </w:pPr>
            <w:r>
              <w:rPr>
                <w:b/>
                <w:color w:val="000000"/>
                <w:szCs w:val="22"/>
                <w:lang w:val="en-US" w:eastAsia="en-US"/>
              </w:rPr>
              <w:t>Feb</w:t>
            </w:r>
          </w:p>
        </w:tc>
        <w:tc>
          <w:tcPr>
            <w:tcW w:w="95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Direct</w:t>
            </w:r>
          </w:p>
        </w:tc>
        <w:tc>
          <w:tcPr>
            <w:tcW w:w="117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Indirect</w:t>
            </w:r>
          </w:p>
        </w:tc>
        <w:tc>
          <w:tcPr>
            <w:tcW w:w="117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Eligible</w:t>
            </w:r>
          </w:p>
        </w:tc>
        <w:tc>
          <w:tcPr>
            <w:tcW w:w="1467" w:type="dxa"/>
            <w:shd w:val="clear" w:color="auto" w:fill="auto"/>
            <w:noWrap/>
            <w:vAlign w:val="center"/>
            <w:hideMark/>
          </w:tcPr>
          <w:p w:rsidR="005D4579" w:rsidRPr="00652995" w:rsidRDefault="00977C5C" w:rsidP="00A92EF9">
            <w:pPr>
              <w:suppressAutoHyphens w:val="0"/>
              <w:spacing w:before="0" w:after="0"/>
              <w:jc w:val="center"/>
              <w:rPr>
                <w:b/>
                <w:bCs/>
                <w:color w:val="000000"/>
                <w:szCs w:val="22"/>
                <w:lang w:val="en-US" w:eastAsia="en-US"/>
              </w:rPr>
            </w:pPr>
            <w:r>
              <w:rPr>
                <w:b/>
                <w:bCs/>
                <w:color w:val="000000"/>
                <w:szCs w:val="22"/>
                <w:lang w:val="en-US" w:eastAsia="en-US"/>
              </w:rPr>
              <w:t>Q2</w:t>
            </w:r>
            <w:r w:rsidR="005D4579" w:rsidRPr="00652995">
              <w:rPr>
                <w:b/>
                <w:bCs/>
                <w:color w:val="000000"/>
                <w:szCs w:val="22"/>
                <w:lang w:val="en-US" w:eastAsia="en-US"/>
              </w:rPr>
              <w:t xml:space="preserve"> Estimated</w:t>
            </w:r>
          </w:p>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Funding</w:t>
            </w:r>
          </w:p>
        </w:tc>
      </w:tr>
      <w:tr w:rsidR="005D4579" w:rsidRPr="00652995" w:rsidTr="00977C5C">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WP1 </w:t>
            </w:r>
          </w:p>
        </w:tc>
        <w:tc>
          <w:tcPr>
            <w:tcW w:w="1135"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3,535</w:t>
            </w:r>
          </w:p>
        </w:tc>
        <w:tc>
          <w:tcPr>
            <w:tcW w:w="10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4,134</w:t>
            </w:r>
          </w:p>
        </w:tc>
        <w:tc>
          <w:tcPr>
            <w:tcW w:w="1072"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4,480</w:t>
            </w:r>
          </w:p>
        </w:tc>
        <w:tc>
          <w:tcPr>
            <w:tcW w:w="9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12,149</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2,430</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14,578</w:t>
            </w:r>
          </w:p>
        </w:tc>
        <w:tc>
          <w:tcPr>
            <w:tcW w:w="1467" w:type="dxa"/>
            <w:shd w:val="clear" w:color="auto" w:fill="auto"/>
            <w:noWrap/>
            <w:vAlign w:val="bottom"/>
            <w:hideMark/>
          </w:tcPr>
          <w:p w:rsidR="005D4579" w:rsidRPr="003534E2" w:rsidRDefault="00977C5C" w:rsidP="00A92EF9">
            <w:pPr>
              <w:suppressAutoHyphens w:val="0"/>
              <w:spacing w:before="0" w:after="0"/>
              <w:jc w:val="right"/>
              <w:rPr>
                <w:b/>
                <w:color w:val="000000"/>
                <w:szCs w:val="22"/>
                <w:lang w:val="en-US" w:eastAsia="en-US"/>
              </w:rPr>
            </w:pPr>
            <w:r>
              <w:rPr>
                <w:b/>
                <w:color w:val="000000"/>
                <w:szCs w:val="22"/>
                <w:lang w:val="en-US" w:eastAsia="en-US"/>
              </w:rPr>
              <w:t>12,999</w:t>
            </w:r>
          </w:p>
        </w:tc>
      </w:tr>
      <w:tr w:rsidR="005D4579" w:rsidRPr="00652995" w:rsidTr="00977C5C">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 </w:t>
            </w:r>
          </w:p>
        </w:tc>
        <w:tc>
          <w:tcPr>
            <w:tcW w:w="1135"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8,091</w:t>
            </w:r>
          </w:p>
        </w:tc>
        <w:tc>
          <w:tcPr>
            <w:tcW w:w="10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8,934</w:t>
            </w:r>
          </w:p>
        </w:tc>
        <w:tc>
          <w:tcPr>
            <w:tcW w:w="1072"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9,281</w:t>
            </w:r>
          </w:p>
        </w:tc>
        <w:tc>
          <w:tcPr>
            <w:tcW w:w="9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26,306</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5,261</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31,568</w:t>
            </w:r>
          </w:p>
        </w:tc>
        <w:tc>
          <w:tcPr>
            <w:tcW w:w="1467" w:type="dxa"/>
            <w:shd w:val="clear" w:color="auto" w:fill="auto"/>
            <w:noWrap/>
            <w:vAlign w:val="bottom"/>
            <w:hideMark/>
          </w:tcPr>
          <w:p w:rsidR="005D4579" w:rsidRPr="003534E2" w:rsidRDefault="00977C5C" w:rsidP="00A92EF9">
            <w:pPr>
              <w:suppressAutoHyphens w:val="0"/>
              <w:spacing w:before="0" w:after="0"/>
              <w:jc w:val="right"/>
              <w:rPr>
                <w:b/>
                <w:color w:val="000000"/>
                <w:szCs w:val="22"/>
                <w:lang w:val="en-US" w:eastAsia="en-US"/>
              </w:rPr>
            </w:pPr>
            <w:r>
              <w:rPr>
                <w:b/>
                <w:color w:val="000000"/>
                <w:szCs w:val="22"/>
                <w:lang w:val="en-US" w:eastAsia="en-US"/>
              </w:rPr>
              <w:t>28,148</w:t>
            </w:r>
          </w:p>
        </w:tc>
      </w:tr>
      <w:tr w:rsidR="005D4579" w:rsidRPr="00652995" w:rsidTr="00977C5C">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WP3 </w:t>
            </w:r>
          </w:p>
        </w:tc>
        <w:tc>
          <w:tcPr>
            <w:tcW w:w="1135"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7,073</w:t>
            </w:r>
          </w:p>
        </w:tc>
        <w:tc>
          <w:tcPr>
            <w:tcW w:w="10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11,250</w:t>
            </w:r>
          </w:p>
        </w:tc>
        <w:tc>
          <w:tcPr>
            <w:tcW w:w="1072"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13,133</w:t>
            </w:r>
          </w:p>
        </w:tc>
        <w:tc>
          <w:tcPr>
            <w:tcW w:w="9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31,457</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6,291</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37,748</w:t>
            </w:r>
          </w:p>
        </w:tc>
        <w:tc>
          <w:tcPr>
            <w:tcW w:w="1467" w:type="dxa"/>
            <w:shd w:val="clear" w:color="auto" w:fill="auto"/>
            <w:noWrap/>
            <w:vAlign w:val="bottom"/>
            <w:hideMark/>
          </w:tcPr>
          <w:p w:rsidR="005D4579" w:rsidRPr="003534E2" w:rsidRDefault="00977C5C" w:rsidP="00A92EF9">
            <w:pPr>
              <w:suppressAutoHyphens w:val="0"/>
              <w:spacing w:before="0" w:after="0"/>
              <w:jc w:val="right"/>
              <w:rPr>
                <w:b/>
                <w:color w:val="000000"/>
                <w:szCs w:val="22"/>
                <w:lang w:val="en-US" w:eastAsia="en-US"/>
              </w:rPr>
            </w:pPr>
            <w:r>
              <w:rPr>
                <w:b/>
                <w:color w:val="000000"/>
                <w:szCs w:val="22"/>
                <w:lang w:val="en-US" w:eastAsia="en-US"/>
              </w:rPr>
              <w:t>33,658</w:t>
            </w:r>
          </w:p>
        </w:tc>
      </w:tr>
      <w:tr w:rsidR="005D4579" w:rsidRPr="00652995" w:rsidTr="00977C5C">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WP4-M </w:t>
            </w:r>
          </w:p>
        </w:tc>
        <w:tc>
          <w:tcPr>
            <w:tcW w:w="1135"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3,366</w:t>
            </w:r>
          </w:p>
        </w:tc>
        <w:tc>
          <w:tcPr>
            <w:tcW w:w="10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3,366</w:t>
            </w:r>
          </w:p>
        </w:tc>
        <w:tc>
          <w:tcPr>
            <w:tcW w:w="1072"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2,936</w:t>
            </w:r>
          </w:p>
        </w:tc>
        <w:tc>
          <w:tcPr>
            <w:tcW w:w="9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9,668</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1,934</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11,602</w:t>
            </w:r>
          </w:p>
        </w:tc>
        <w:tc>
          <w:tcPr>
            <w:tcW w:w="1467" w:type="dxa"/>
            <w:shd w:val="clear" w:color="auto" w:fill="auto"/>
            <w:noWrap/>
            <w:vAlign w:val="bottom"/>
            <w:hideMark/>
          </w:tcPr>
          <w:p w:rsidR="005D4579" w:rsidRPr="003534E2" w:rsidRDefault="00977C5C" w:rsidP="00A92EF9">
            <w:pPr>
              <w:suppressAutoHyphens w:val="0"/>
              <w:spacing w:before="0" w:after="0"/>
              <w:jc w:val="right"/>
              <w:rPr>
                <w:b/>
                <w:color w:val="000000"/>
                <w:szCs w:val="22"/>
                <w:lang w:val="en-US" w:eastAsia="en-US"/>
              </w:rPr>
            </w:pPr>
            <w:r>
              <w:rPr>
                <w:b/>
                <w:color w:val="000000"/>
                <w:szCs w:val="22"/>
                <w:lang w:val="en-US" w:eastAsia="en-US"/>
              </w:rPr>
              <w:t>10,345</w:t>
            </w:r>
          </w:p>
        </w:tc>
      </w:tr>
      <w:tr w:rsidR="005D4579" w:rsidRPr="00652995" w:rsidTr="00977C5C">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WP2-UNF </w:t>
            </w:r>
          </w:p>
        </w:tc>
        <w:tc>
          <w:tcPr>
            <w:tcW w:w="1135"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0</w:t>
            </w:r>
          </w:p>
        </w:tc>
        <w:tc>
          <w:tcPr>
            <w:tcW w:w="10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0</w:t>
            </w:r>
          </w:p>
        </w:tc>
        <w:tc>
          <w:tcPr>
            <w:tcW w:w="1072"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0</w:t>
            </w:r>
          </w:p>
        </w:tc>
        <w:tc>
          <w:tcPr>
            <w:tcW w:w="9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0</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0</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0</w:t>
            </w:r>
          </w:p>
        </w:tc>
        <w:tc>
          <w:tcPr>
            <w:tcW w:w="1467" w:type="dxa"/>
            <w:shd w:val="clear" w:color="auto" w:fill="auto"/>
            <w:noWrap/>
            <w:vAlign w:val="bottom"/>
            <w:hideMark/>
          </w:tcPr>
          <w:p w:rsidR="005D4579" w:rsidRPr="003534E2" w:rsidRDefault="005D4579" w:rsidP="00A92EF9">
            <w:pPr>
              <w:suppressAutoHyphens w:val="0"/>
              <w:spacing w:before="0" w:after="0"/>
              <w:jc w:val="right"/>
              <w:rPr>
                <w:b/>
                <w:color w:val="000000"/>
                <w:sz w:val="18"/>
                <w:szCs w:val="18"/>
                <w:lang w:val="en-US" w:eastAsia="en-US"/>
              </w:rPr>
            </w:pPr>
            <w:r w:rsidRPr="003534E2">
              <w:rPr>
                <w:b/>
                <w:color w:val="000000"/>
                <w:sz w:val="18"/>
                <w:szCs w:val="18"/>
                <w:lang w:val="en-US" w:eastAsia="en-US"/>
              </w:rPr>
              <w:t>n/a</w:t>
            </w:r>
          </w:p>
        </w:tc>
      </w:tr>
      <w:tr w:rsidR="005D4579" w:rsidRPr="00652995" w:rsidTr="00977C5C">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WP4-UNF </w:t>
            </w:r>
          </w:p>
        </w:tc>
        <w:tc>
          <w:tcPr>
            <w:tcW w:w="1135"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426</w:t>
            </w:r>
          </w:p>
        </w:tc>
        <w:tc>
          <w:tcPr>
            <w:tcW w:w="10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612</w:t>
            </w:r>
          </w:p>
        </w:tc>
        <w:tc>
          <w:tcPr>
            <w:tcW w:w="1072"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612</w:t>
            </w:r>
          </w:p>
        </w:tc>
        <w:tc>
          <w:tcPr>
            <w:tcW w:w="95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1,649</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330</w:t>
            </w:r>
          </w:p>
        </w:tc>
        <w:tc>
          <w:tcPr>
            <w:tcW w:w="1177" w:type="dxa"/>
            <w:shd w:val="clear" w:color="auto" w:fill="auto"/>
            <w:noWrap/>
            <w:vAlign w:val="bottom"/>
          </w:tcPr>
          <w:p w:rsidR="005D4579" w:rsidRPr="003534E2" w:rsidRDefault="00977C5C" w:rsidP="00A92EF9">
            <w:pPr>
              <w:suppressAutoHyphens w:val="0"/>
              <w:spacing w:before="0" w:after="0"/>
              <w:jc w:val="right"/>
              <w:rPr>
                <w:color w:val="000000"/>
                <w:szCs w:val="22"/>
                <w:lang w:val="en-US" w:eastAsia="en-US"/>
              </w:rPr>
            </w:pPr>
            <w:r>
              <w:rPr>
                <w:color w:val="000000"/>
                <w:szCs w:val="22"/>
                <w:lang w:val="en-US" w:eastAsia="en-US"/>
              </w:rPr>
              <w:t>1,979</w:t>
            </w:r>
          </w:p>
        </w:tc>
        <w:tc>
          <w:tcPr>
            <w:tcW w:w="1467" w:type="dxa"/>
            <w:shd w:val="clear" w:color="auto" w:fill="auto"/>
            <w:noWrap/>
            <w:vAlign w:val="bottom"/>
            <w:hideMark/>
          </w:tcPr>
          <w:p w:rsidR="005D4579" w:rsidRPr="003534E2" w:rsidRDefault="005D4579" w:rsidP="00A92EF9">
            <w:pPr>
              <w:suppressAutoHyphens w:val="0"/>
              <w:spacing w:before="0" w:after="0"/>
              <w:jc w:val="right"/>
              <w:rPr>
                <w:b/>
                <w:color w:val="000000"/>
                <w:sz w:val="18"/>
                <w:szCs w:val="18"/>
                <w:lang w:val="en-US" w:eastAsia="en-US"/>
              </w:rPr>
            </w:pPr>
            <w:r w:rsidRPr="003534E2">
              <w:rPr>
                <w:b/>
                <w:color w:val="000000"/>
                <w:sz w:val="18"/>
                <w:szCs w:val="18"/>
                <w:lang w:val="en-US" w:eastAsia="en-US"/>
              </w:rPr>
              <w:t>n/a</w:t>
            </w:r>
          </w:p>
        </w:tc>
      </w:tr>
      <w:tr w:rsidR="005D4579" w:rsidRPr="00652995" w:rsidTr="00977C5C">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b/>
                <w:bCs/>
                <w:color w:val="000000"/>
                <w:szCs w:val="22"/>
                <w:lang w:val="en-US" w:eastAsia="en-US"/>
              </w:rPr>
            </w:pPr>
            <w:r w:rsidRPr="003534E2">
              <w:rPr>
                <w:b/>
                <w:bCs/>
                <w:color w:val="000000"/>
                <w:szCs w:val="22"/>
                <w:lang w:val="en-US" w:eastAsia="en-US"/>
              </w:rPr>
              <w:t xml:space="preserve">Total </w:t>
            </w:r>
          </w:p>
        </w:tc>
        <w:tc>
          <w:tcPr>
            <w:tcW w:w="1135" w:type="dxa"/>
            <w:shd w:val="clear" w:color="auto" w:fill="auto"/>
            <w:noWrap/>
            <w:vAlign w:val="bottom"/>
          </w:tcPr>
          <w:p w:rsidR="005D4579" w:rsidRPr="003534E2" w:rsidRDefault="00977C5C" w:rsidP="00A92EF9">
            <w:pPr>
              <w:suppressAutoHyphens w:val="0"/>
              <w:spacing w:before="0" w:after="0"/>
              <w:jc w:val="right"/>
              <w:rPr>
                <w:b/>
                <w:bCs/>
                <w:color w:val="000000"/>
                <w:szCs w:val="22"/>
                <w:lang w:val="en-US" w:eastAsia="en-US"/>
              </w:rPr>
            </w:pPr>
            <w:r>
              <w:rPr>
                <w:b/>
                <w:bCs/>
                <w:color w:val="000000"/>
                <w:szCs w:val="22"/>
                <w:lang w:val="en-US" w:eastAsia="en-US"/>
              </w:rPr>
              <w:t>22,491</w:t>
            </w:r>
          </w:p>
        </w:tc>
        <w:tc>
          <w:tcPr>
            <w:tcW w:w="1057" w:type="dxa"/>
            <w:shd w:val="clear" w:color="auto" w:fill="auto"/>
            <w:noWrap/>
            <w:vAlign w:val="bottom"/>
          </w:tcPr>
          <w:p w:rsidR="005D4579" w:rsidRPr="003534E2" w:rsidRDefault="00977C5C" w:rsidP="00A92EF9">
            <w:pPr>
              <w:suppressAutoHyphens w:val="0"/>
              <w:spacing w:before="0" w:after="0"/>
              <w:jc w:val="right"/>
              <w:rPr>
                <w:b/>
                <w:bCs/>
                <w:color w:val="000000"/>
                <w:szCs w:val="22"/>
                <w:lang w:val="en-US" w:eastAsia="en-US"/>
              </w:rPr>
            </w:pPr>
            <w:r>
              <w:rPr>
                <w:b/>
                <w:bCs/>
                <w:color w:val="000000"/>
                <w:szCs w:val="22"/>
                <w:lang w:val="en-US" w:eastAsia="en-US"/>
              </w:rPr>
              <w:t>28,296</w:t>
            </w:r>
          </w:p>
        </w:tc>
        <w:tc>
          <w:tcPr>
            <w:tcW w:w="1072" w:type="dxa"/>
            <w:shd w:val="clear" w:color="auto" w:fill="auto"/>
            <w:noWrap/>
            <w:vAlign w:val="bottom"/>
          </w:tcPr>
          <w:p w:rsidR="005D4579" w:rsidRPr="003534E2" w:rsidRDefault="00977C5C" w:rsidP="00A92EF9">
            <w:pPr>
              <w:suppressAutoHyphens w:val="0"/>
              <w:spacing w:before="0" w:after="0"/>
              <w:jc w:val="right"/>
              <w:rPr>
                <w:b/>
                <w:bCs/>
                <w:color w:val="000000"/>
                <w:szCs w:val="22"/>
                <w:lang w:val="en-US" w:eastAsia="en-US"/>
              </w:rPr>
            </w:pPr>
            <w:r>
              <w:rPr>
                <w:b/>
                <w:bCs/>
                <w:color w:val="000000"/>
                <w:szCs w:val="22"/>
                <w:lang w:val="en-US" w:eastAsia="en-US"/>
              </w:rPr>
              <w:t>30,441</w:t>
            </w:r>
          </w:p>
        </w:tc>
        <w:tc>
          <w:tcPr>
            <w:tcW w:w="957" w:type="dxa"/>
            <w:shd w:val="clear" w:color="auto" w:fill="auto"/>
            <w:noWrap/>
            <w:vAlign w:val="bottom"/>
          </w:tcPr>
          <w:p w:rsidR="005D4579" w:rsidRPr="003534E2" w:rsidRDefault="00977C5C" w:rsidP="00A92EF9">
            <w:pPr>
              <w:suppressAutoHyphens w:val="0"/>
              <w:spacing w:before="0" w:after="0"/>
              <w:jc w:val="right"/>
              <w:rPr>
                <w:b/>
                <w:bCs/>
                <w:color w:val="000000"/>
                <w:szCs w:val="22"/>
                <w:lang w:val="en-US" w:eastAsia="en-US"/>
              </w:rPr>
            </w:pPr>
            <w:r>
              <w:rPr>
                <w:b/>
                <w:bCs/>
                <w:color w:val="000000"/>
                <w:szCs w:val="22"/>
                <w:lang w:val="en-US" w:eastAsia="en-US"/>
              </w:rPr>
              <w:t>81,229</w:t>
            </w:r>
          </w:p>
        </w:tc>
        <w:tc>
          <w:tcPr>
            <w:tcW w:w="1177" w:type="dxa"/>
            <w:shd w:val="clear" w:color="auto" w:fill="auto"/>
            <w:noWrap/>
            <w:vAlign w:val="bottom"/>
          </w:tcPr>
          <w:p w:rsidR="005D4579" w:rsidRPr="003534E2" w:rsidRDefault="00977C5C" w:rsidP="00A92EF9">
            <w:pPr>
              <w:suppressAutoHyphens w:val="0"/>
              <w:spacing w:before="0" w:after="0"/>
              <w:jc w:val="right"/>
              <w:rPr>
                <w:b/>
                <w:bCs/>
                <w:color w:val="000000"/>
                <w:szCs w:val="22"/>
                <w:lang w:val="en-US" w:eastAsia="en-US"/>
              </w:rPr>
            </w:pPr>
            <w:r>
              <w:rPr>
                <w:b/>
                <w:bCs/>
                <w:color w:val="000000"/>
                <w:szCs w:val="22"/>
                <w:lang w:val="en-US" w:eastAsia="en-US"/>
              </w:rPr>
              <w:t>16,246</w:t>
            </w:r>
          </w:p>
        </w:tc>
        <w:tc>
          <w:tcPr>
            <w:tcW w:w="1177" w:type="dxa"/>
            <w:shd w:val="clear" w:color="auto" w:fill="auto"/>
            <w:noWrap/>
            <w:vAlign w:val="bottom"/>
          </w:tcPr>
          <w:p w:rsidR="005D4579" w:rsidRPr="003534E2" w:rsidRDefault="00977C5C" w:rsidP="00A92EF9">
            <w:pPr>
              <w:suppressAutoHyphens w:val="0"/>
              <w:spacing w:before="0" w:after="0"/>
              <w:jc w:val="right"/>
              <w:rPr>
                <w:b/>
                <w:bCs/>
                <w:color w:val="000000"/>
                <w:szCs w:val="22"/>
                <w:lang w:val="en-US" w:eastAsia="en-US"/>
              </w:rPr>
            </w:pPr>
            <w:r>
              <w:rPr>
                <w:b/>
                <w:bCs/>
                <w:color w:val="000000"/>
                <w:szCs w:val="22"/>
                <w:lang w:val="en-US" w:eastAsia="en-US"/>
              </w:rPr>
              <w:t>97,475</w:t>
            </w:r>
          </w:p>
        </w:tc>
        <w:tc>
          <w:tcPr>
            <w:tcW w:w="1467" w:type="dxa"/>
            <w:shd w:val="clear" w:color="auto" w:fill="auto"/>
            <w:noWrap/>
            <w:vAlign w:val="bottom"/>
            <w:hideMark/>
          </w:tcPr>
          <w:p w:rsidR="005D4579" w:rsidRPr="003534E2" w:rsidRDefault="00977C5C" w:rsidP="00A92EF9">
            <w:pPr>
              <w:suppressAutoHyphens w:val="0"/>
              <w:spacing w:before="0" w:after="0"/>
              <w:jc w:val="right"/>
              <w:rPr>
                <w:b/>
                <w:bCs/>
                <w:color w:val="000000"/>
                <w:szCs w:val="22"/>
                <w:lang w:val="en-US" w:eastAsia="en-US"/>
              </w:rPr>
            </w:pPr>
            <w:r>
              <w:rPr>
                <w:b/>
                <w:bCs/>
                <w:color w:val="000000"/>
                <w:szCs w:val="22"/>
                <w:lang w:val="en-US" w:eastAsia="en-US"/>
              </w:rPr>
              <w:t>85,150</w:t>
            </w:r>
          </w:p>
        </w:tc>
      </w:tr>
    </w:tbl>
    <w:p w:rsidR="005D4579" w:rsidRDefault="005D4579" w:rsidP="005D4579">
      <w:pPr>
        <w:jc w:val="center"/>
        <w:rPr>
          <w:b/>
        </w:rPr>
      </w:pPr>
    </w:p>
    <w:p w:rsidR="005D4579" w:rsidRDefault="005D4579" w:rsidP="005D4579">
      <w:pPr>
        <w:suppressAutoHyphens w:val="0"/>
        <w:spacing w:before="0" w:after="0"/>
        <w:jc w:val="left"/>
      </w:pPr>
    </w:p>
    <w:p w:rsidR="005D4579" w:rsidRDefault="005D4579" w:rsidP="005D4579">
      <w:pPr>
        <w:suppressAutoHyphens w:val="0"/>
        <w:spacing w:before="0" w:after="0"/>
      </w:pPr>
      <w:r>
        <w:t>In line with the under spending of the person months planned, the costs of the personnel are lower than the projected estimates. The par</w:t>
      </w:r>
      <w:r w:rsidR="001C3BB7">
        <w:t xml:space="preserve">tners have spent </w:t>
      </w:r>
      <w:r w:rsidR="00713E9A">
        <w:t>in total</w:t>
      </w:r>
      <w:r w:rsidR="001C3BB7">
        <w:t xml:space="preserve"> 85</w:t>
      </w:r>
      <w:r>
        <w:t>keuro</w:t>
      </w:r>
      <w:r w:rsidR="00713E9A">
        <w:t xml:space="preserve"> during the quarter</w:t>
      </w:r>
      <w:r>
        <w:t>; 129keuros were (linearly) forecast over a 3-month period.</w:t>
      </w:r>
    </w:p>
    <w:p w:rsidR="00F90C19" w:rsidRDefault="00F90C19" w:rsidP="005D4579">
      <w:pPr>
        <w:suppressAutoHyphens w:val="0"/>
        <w:spacing w:before="0" w:after="0"/>
      </w:pPr>
    </w:p>
    <w:p w:rsidR="005D4579" w:rsidRDefault="005D4579" w:rsidP="005D4579">
      <w:pPr>
        <w:suppressAutoHyphens w:val="0"/>
        <w:spacing w:before="0" w:after="0"/>
        <w:jc w:val="left"/>
      </w:pPr>
    </w:p>
    <w:p w:rsidR="00425B9A" w:rsidRPr="002B1814" w:rsidRDefault="00DF59EF" w:rsidP="00425B9A">
      <w:pPr>
        <w:pStyle w:val="Heading3"/>
      </w:pPr>
      <w:bookmarkStart w:id="31" w:name="_Toc292806522"/>
      <w:r>
        <w:lastRenderedPageBreak/>
        <w:t xml:space="preserve">WP4: </w:t>
      </w:r>
      <w:r w:rsidR="00425B9A">
        <w:t>Management issues and mitigation</w:t>
      </w:r>
      <w:bookmarkEnd w:id="31"/>
    </w:p>
    <w:p w:rsidR="00DF59EF" w:rsidRDefault="00DF59EF" w:rsidP="00425B9A"/>
    <w:p w:rsidR="00BE7BC1" w:rsidRDefault="00BE7BC1" w:rsidP="00425B9A">
      <w:r>
        <w:t xml:space="preserve">For WP4, two issues </w:t>
      </w:r>
      <w:r w:rsidR="00F90C19">
        <w:t>were</w:t>
      </w:r>
      <w:r>
        <w:t xml:space="preserve"> raised</w:t>
      </w:r>
      <w:r w:rsidR="001528A3">
        <w:t xml:space="preserve"> in Q1</w:t>
      </w:r>
      <w:r>
        <w:t>:</w:t>
      </w:r>
    </w:p>
    <w:p w:rsidR="00BE7BC1" w:rsidRDefault="00BE7BC1" w:rsidP="00425B9A"/>
    <w:p w:rsidR="00BE7BC1" w:rsidRDefault="00BE7BC1" w:rsidP="00425B9A">
      <w:pPr>
        <w:pStyle w:val="ListParagraph"/>
        <w:numPr>
          <w:ilvl w:val="0"/>
          <w:numId w:val="9"/>
        </w:numPr>
      </w:pPr>
      <w:r>
        <w:t>Higher than expected t</w:t>
      </w:r>
      <w:r w:rsidR="006110D2">
        <w:t>ravel costs</w:t>
      </w:r>
      <w:r w:rsidR="00036386">
        <w:t xml:space="preserve"> for WP2</w:t>
      </w:r>
      <w:r w:rsidR="002969A7">
        <w:t xml:space="preserve"> during Q1.</w:t>
      </w:r>
    </w:p>
    <w:p w:rsidR="00FC69F3" w:rsidRPr="00545BD0" w:rsidRDefault="007B6E89" w:rsidP="00425B9A">
      <w:pPr>
        <w:pStyle w:val="ListParagraph"/>
        <w:numPr>
          <w:ilvl w:val="0"/>
          <w:numId w:val="9"/>
        </w:numPr>
      </w:pPr>
      <w:r>
        <w:t>Extended time</w:t>
      </w:r>
      <w:r w:rsidR="00BE7BC1">
        <w:t xml:space="preserve">frame </w:t>
      </w:r>
      <w:r w:rsidR="00FC69F3">
        <w:t>to approve pre</w:t>
      </w:r>
      <w:r w:rsidR="00BE7BC1">
        <w:t>-</w:t>
      </w:r>
      <w:r w:rsidR="00FC69F3">
        <w:t>financing payments</w:t>
      </w:r>
      <w:r w:rsidR="00BE7BC1">
        <w:t xml:space="preserve"> in the EGI.eu banking system</w:t>
      </w:r>
      <w:r w:rsidR="002969A7">
        <w:t>, delaying the release of the funds to partners.</w:t>
      </w:r>
    </w:p>
    <w:p w:rsidR="00425B9A" w:rsidRDefault="00425B9A" w:rsidP="00425B9A">
      <w:pPr>
        <w:rPr>
          <w:rFonts w:ascii="Calibri" w:hAnsi="Calibri" w:cs="Calibri"/>
        </w:rPr>
      </w:pPr>
    </w:p>
    <w:p w:rsidR="00323CEF" w:rsidRDefault="00251C6C" w:rsidP="00425B9A">
      <w:r>
        <w:t>Travel costs have been mitigated as much as possible in Q2 by planning and booking travel as early as possible. However, e-</w:t>
      </w:r>
      <w:proofErr w:type="spellStart"/>
      <w:r>
        <w:t>ScienceTalk</w:t>
      </w:r>
      <w:proofErr w:type="spellEnd"/>
      <w:r>
        <w:t xml:space="preserve"> is dependent on the event organisers notifying us in good time whether our booth proposals</w:t>
      </w:r>
      <w:r w:rsidR="001528A3">
        <w:t xml:space="preserve"> submitted some months prior to the event</w:t>
      </w:r>
      <w:r>
        <w:t xml:space="preserve"> have been accepted, and to confirm programmes so that opportunities for filming can be identified</w:t>
      </w:r>
      <w:r w:rsidR="001528A3">
        <w:t xml:space="preserve"> </w:t>
      </w:r>
      <w:r w:rsidR="00F90C19">
        <w:t>early</w:t>
      </w:r>
      <w:r w:rsidR="001528A3">
        <w:t>, and the team attending the event agreed</w:t>
      </w:r>
      <w:r>
        <w:t>. Where possible, assistance is requested with travel costs, for example through bursaries, and financial assistance will be received for attendance at ISGC in Taipei and at the Role of e-Infrastructures on Climate Change Conference in Trieste.</w:t>
      </w:r>
      <w:r w:rsidR="0054015A">
        <w:t xml:space="preserve"> Some costs for speakers at the British Science Association Science Communication Conference will also be covered by the organisers.</w:t>
      </w:r>
    </w:p>
    <w:p w:rsidR="00CF42E5" w:rsidRDefault="00CF42E5" w:rsidP="00425B9A"/>
    <w:p w:rsidR="00CF42E5" w:rsidRDefault="001528A3" w:rsidP="00425B9A">
      <w:r>
        <w:t xml:space="preserve">Further payments are not anticipated to partners in Q2 and Q3. However, end of year payments in Q4 should be </w:t>
      </w:r>
      <w:proofErr w:type="spellStart"/>
      <w:r>
        <w:t>actioned</w:t>
      </w:r>
      <w:proofErr w:type="spellEnd"/>
      <w:r>
        <w:t xml:space="preserve"> as quickly as possible</w:t>
      </w:r>
      <w:r w:rsidR="00F90C19">
        <w:t xml:space="preserve"> through the EGI.eu bank accounts</w:t>
      </w:r>
      <w:r w:rsidR="00CF42E5">
        <w:t>.</w:t>
      </w:r>
    </w:p>
    <w:p w:rsidR="001528A3" w:rsidRDefault="001528A3" w:rsidP="00425B9A"/>
    <w:p w:rsidR="001528A3" w:rsidRDefault="001528A3" w:rsidP="00425B9A">
      <w:r>
        <w:t xml:space="preserve">An additional issue for Q2 has been raised at management level due to the legal challenge to the Digital Scientist name </w:t>
      </w:r>
      <w:r w:rsidR="00F90C19">
        <w:t xml:space="preserve">received </w:t>
      </w:r>
      <w:r>
        <w:t>shortly after the publication’s launch.</w:t>
      </w:r>
    </w:p>
    <w:p w:rsidR="001528A3" w:rsidRDefault="001528A3" w:rsidP="00425B9A"/>
    <w:p w:rsidR="001528A3" w:rsidRDefault="001528A3" w:rsidP="001528A3">
      <w:pPr>
        <w:pStyle w:val="ListParagraph"/>
        <w:numPr>
          <w:ilvl w:val="0"/>
          <w:numId w:val="10"/>
        </w:numPr>
      </w:pPr>
      <w:r>
        <w:t>Protection of current and future e-</w:t>
      </w:r>
      <w:proofErr w:type="spellStart"/>
      <w:r>
        <w:t>ScienceTalk</w:t>
      </w:r>
      <w:proofErr w:type="spellEnd"/>
      <w:r>
        <w:t xml:space="preserve"> product names from legal challenges.</w:t>
      </w:r>
    </w:p>
    <w:p w:rsidR="001528A3" w:rsidRDefault="001528A3" w:rsidP="001528A3"/>
    <w:p w:rsidR="001528A3" w:rsidRDefault="001528A3" w:rsidP="001528A3">
      <w:r>
        <w:t>In order to mitigate this issue, a paper will be produced by WP4 coveri</w:t>
      </w:r>
      <w:r w:rsidR="00CC7BE3">
        <w:t>ng trademarking and copyright</w:t>
      </w:r>
      <w:r>
        <w:t xml:space="preserve">, and a trademark for </w:t>
      </w:r>
      <w:proofErr w:type="spellStart"/>
      <w:r>
        <w:t>iSGTW</w:t>
      </w:r>
      <w:proofErr w:type="spellEnd"/>
      <w:r>
        <w:t xml:space="preserve"> will be registered under the Madrid protocol in Switzerland.</w:t>
      </w:r>
    </w:p>
    <w:p w:rsidR="001528A3" w:rsidRDefault="001528A3" w:rsidP="00425B9A"/>
    <w:p w:rsidR="00425B9A" w:rsidRPr="002B1814" w:rsidRDefault="00DF59EF" w:rsidP="00425B9A">
      <w:pPr>
        <w:pStyle w:val="Heading3"/>
      </w:pPr>
      <w:bookmarkStart w:id="32" w:name="_Toc292806523"/>
      <w:r>
        <w:t xml:space="preserve">WP4: </w:t>
      </w:r>
      <w:r w:rsidR="00425B9A">
        <w:t>Plans for the next quarter</w:t>
      </w:r>
      <w:bookmarkEnd w:id="32"/>
    </w:p>
    <w:p w:rsidR="00425B9A" w:rsidRPr="00425B9A" w:rsidRDefault="00425B9A" w:rsidP="00425B9A"/>
    <w:p w:rsidR="002423EF" w:rsidRDefault="002423EF" w:rsidP="00545BD0">
      <w:r>
        <w:t xml:space="preserve">The weekly project team meetings will continue during the </w:t>
      </w:r>
      <w:r w:rsidR="006A2172">
        <w:t>third</w:t>
      </w:r>
      <w:r>
        <w:t xml:space="preserve"> quarter. </w:t>
      </w:r>
      <w:r w:rsidR="006A2172">
        <w:t xml:space="preserve"> </w:t>
      </w:r>
      <w:r w:rsidR="007117E1">
        <w:t xml:space="preserve">A face-to-face meeting with the </w:t>
      </w:r>
      <w:proofErr w:type="spellStart"/>
      <w:r w:rsidR="00413AAD">
        <w:t>iSGTW</w:t>
      </w:r>
      <w:proofErr w:type="spellEnd"/>
      <w:r w:rsidR="00413AAD">
        <w:t xml:space="preserve"> Editorial Team is planned for April at CERN, to assist w</w:t>
      </w:r>
      <w:r w:rsidR="00F90C19">
        <w:t>ith the handover of the editorial role.</w:t>
      </w:r>
    </w:p>
    <w:p w:rsidR="006A2172" w:rsidRDefault="006A2172" w:rsidP="00545BD0"/>
    <w:p w:rsidR="007117E1" w:rsidRDefault="002423EF" w:rsidP="00545BD0">
      <w:r>
        <w:t>During Q1, e-ScienceTalk coordinated the logistical planning of the 8</w:t>
      </w:r>
      <w:r w:rsidRPr="002423EF">
        <w:rPr>
          <w:vertAlign w:val="superscript"/>
        </w:rPr>
        <w:t>th</w:t>
      </w:r>
      <w:r>
        <w:t xml:space="preserve"> e-Infrastructure Concertation meeting at CERN in November, in collaboration with CERN. The </w:t>
      </w:r>
      <w:proofErr w:type="spellStart"/>
      <w:r>
        <w:t>costings</w:t>
      </w:r>
      <w:proofErr w:type="spellEnd"/>
      <w:r>
        <w:t xml:space="preserve"> for this meeting are now clearer, and an amendment of the</w:t>
      </w:r>
      <w:r w:rsidR="001A2E7D">
        <w:t xml:space="preserve"> </w:t>
      </w:r>
      <w:proofErr w:type="spellStart"/>
      <w:r w:rsidR="001A2E7D">
        <w:t>DoW</w:t>
      </w:r>
      <w:proofErr w:type="spellEnd"/>
      <w:r w:rsidR="001A2E7D">
        <w:t xml:space="preserve"> is planned to describe these costs and the payment arrangements</w:t>
      </w:r>
      <w:r w:rsidR="006A2172">
        <w:t xml:space="preserve"> before the end of the first period</w:t>
      </w:r>
      <w:r>
        <w:t>.</w:t>
      </w:r>
      <w:r w:rsidR="007117E1">
        <w:t xml:space="preserve"> Plans are also underway for the next e-Infrastructure </w:t>
      </w:r>
      <w:proofErr w:type="spellStart"/>
      <w:r w:rsidR="007117E1">
        <w:t>Concertation</w:t>
      </w:r>
      <w:proofErr w:type="spellEnd"/>
      <w:r w:rsidR="007117E1">
        <w:t xml:space="preserve"> meeting in September.</w:t>
      </w:r>
    </w:p>
    <w:p w:rsidR="00425B9A" w:rsidRDefault="00425B9A">
      <w:pPr>
        <w:suppressAutoHyphens w:val="0"/>
        <w:spacing w:before="0" w:after="0"/>
        <w:jc w:val="left"/>
      </w:pPr>
      <w:r>
        <w:br w:type="page"/>
      </w:r>
    </w:p>
    <w:p w:rsidR="00425B9A" w:rsidRPr="002B1814" w:rsidRDefault="00425B9A" w:rsidP="00425B9A">
      <w:pPr>
        <w:pStyle w:val="Heading1"/>
        <w:rPr>
          <w:rFonts w:cs="Calibri"/>
        </w:rPr>
      </w:pPr>
      <w:bookmarkStart w:id="33" w:name="_Toc292806524"/>
      <w:r>
        <w:rPr>
          <w:rFonts w:cs="Calibri"/>
        </w:rPr>
        <w:lastRenderedPageBreak/>
        <w:t>project metrics</w:t>
      </w:r>
      <w:bookmarkEnd w:id="33"/>
    </w:p>
    <w:p w:rsidR="00425B9A" w:rsidRPr="00545BD0" w:rsidRDefault="00425B9A" w:rsidP="00545BD0"/>
    <w:p w:rsidR="00545BD0" w:rsidRPr="00545BD0" w:rsidRDefault="002818C5" w:rsidP="00545BD0">
      <w:r>
        <w:t xml:space="preserve">A number of project metrics are outlined in D4.2 </w:t>
      </w:r>
      <w:r w:rsidRPr="0022136F">
        <w:rPr>
          <w:i/>
        </w:rPr>
        <w:t>Quality Assurance Guide</w:t>
      </w:r>
      <w:r w:rsidR="0022136F">
        <w:rPr>
          <w:i/>
        </w:rPr>
        <w:t xml:space="preserve"> </w:t>
      </w:r>
      <w:r w:rsidR="00F90C19">
        <w:t>[R1</w:t>
      </w:r>
      <w:r w:rsidR="0022136F">
        <w:t>]</w:t>
      </w:r>
      <w:r>
        <w:t>. The metrics for each work package for Q1 are included below.</w:t>
      </w:r>
      <w:r w:rsidR="0022136F">
        <w:t xml:space="preserve"> Project level metrics are indicated in bold type.</w:t>
      </w:r>
    </w:p>
    <w:p w:rsidR="00425B9A" w:rsidRPr="002B1814" w:rsidRDefault="002818C5" w:rsidP="00425B9A">
      <w:pPr>
        <w:pStyle w:val="Heading3"/>
      </w:pPr>
      <w:bookmarkStart w:id="34" w:name="_Toc292806525"/>
      <w:r>
        <w:t xml:space="preserve">WP1: </w:t>
      </w:r>
      <w:r w:rsidR="00425B9A">
        <w:t>Policy, impact and sustainability</w:t>
      </w:r>
      <w:bookmarkEnd w:id="34"/>
    </w:p>
    <w:p w:rsidR="00425B9A" w:rsidRDefault="00425B9A" w:rsidP="00425B9A">
      <w:pPr>
        <w:rPr>
          <w:rFonts w:ascii="Calibri" w:hAnsi="Calibri" w:cs="Calibri"/>
        </w:rPr>
      </w:pPr>
    </w:p>
    <w:p w:rsidR="007031DD" w:rsidRPr="00FC3B16" w:rsidRDefault="008F2F02" w:rsidP="007031DD">
      <w:pPr>
        <w:suppressAutoHyphens w:val="0"/>
        <w:spacing w:before="0" w:after="0"/>
        <w:jc w:val="center"/>
        <w:rPr>
          <w:b/>
        </w:rPr>
      </w:pPr>
      <w:r>
        <w:rPr>
          <w:b/>
        </w:rPr>
        <w:t>Table</w:t>
      </w:r>
      <w:r w:rsidR="00EA00C0">
        <w:rPr>
          <w:b/>
        </w:rPr>
        <w:t xml:space="preserve"> 11</w:t>
      </w:r>
      <w:r w:rsidR="007031DD" w:rsidRPr="00FC3B16">
        <w:rPr>
          <w:b/>
        </w:rPr>
        <w:t xml:space="preserve">: Metrics for </w:t>
      </w:r>
      <w:r w:rsidR="007031DD">
        <w:rPr>
          <w:b/>
        </w:rPr>
        <w:t>Work Package 1</w:t>
      </w:r>
    </w:p>
    <w:p w:rsidR="007031DD" w:rsidRPr="00A4109F" w:rsidRDefault="007031DD" w:rsidP="007031DD"/>
    <w:tbl>
      <w:tblPr>
        <w:tblStyle w:val="TableGrid"/>
        <w:tblW w:w="9280" w:type="dxa"/>
        <w:tblLook w:val="04A0" w:firstRow="1" w:lastRow="0" w:firstColumn="1" w:lastColumn="0" w:noHBand="0" w:noVBand="1"/>
      </w:tblPr>
      <w:tblGrid>
        <w:gridCol w:w="1122"/>
        <w:gridCol w:w="2213"/>
        <w:gridCol w:w="3585"/>
        <w:gridCol w:w="1279"/>
        <w:gridCol w:w="1081"/>
      </w:tblGrid>
      <w:tr w:rsidR="007967FF" w:rsidRPr="0035189C" w:rsidTr="007967FF">
        <w:tc>
          <w:tcPr>
            <w:tcW w:w="1122" w:type="dxa"/>
            <w:shd w:val="clear" w:color="auto" w:fill="BFBFBF" w:themeFill="background1" w:themeFillShade="BF"/>
          </w:tcPr>
          <w:p w:rsidR="007967FF" w:rsidRPr="0035189C" w:rsidRDefault="007967FF" w:rsidP="005F3A89">
            <w:pPr>
              <w:suppressAutoHyphens w:val="0"/>
              <w:spacing w:before="0" w:after="0"/>
              <w:jc w:val="left"/>
              <w:rPr>
                <w:b/>
              </w:rPr>
            </w:pPr>
            <w:r>
              <w:rPr>
                <w:b/>
              </w:rPr>
              <w:t>Metric no.</w:t>
            </w:r>
          </w:p>
        </w:tc>
        <w:tc>
          <w:tcPr>
            <w:tcW w:w="2213" w:type="dxa"/>
            <w:shd w:val="clear" w:color="auto" w:fill="BFBFBF" w:themeFill="background1" w:themeFillShade="BF"/>
          </w:tcPr>
          <w:p w:rsidR="007967FF" w:rsidRPr="0035189C" w:rsidRDefault="007967FF" w:rsidP="005F3A89">
            <w:pPr>
              <w:suppressAutoHyphens w:val="0"/>
              <w:spacing w:before="0" w:after="0"/>
              <w:jc w:val="left"/>
              <w:rPr>
                <w:b/>
              </w:rPr>
            </w:pPr>
            <w:r w:rsidRPr="0035189C">
              <w:rPr>
                <w:b/>
              </w:rPr>
              <w:t>Description</w:t>
            </w:r>
          </w:p>
        </w:tc>
        <w:tc>
          <w:tcPr>
            <w:tcW w:w="3585" w:type="dxa"/>
            <w:shd w:val="clear" w:color="auto" w:fill="BFBFBF" w:themeFill="background1" w:themeFillShade="BF"/>
          </w:tcPr>
          <w:p w:rsidR="007967FF" w:rsidRDefault="007967FF" w:rsidP="005F3A89">
            <w:pPr>
              <w:suppressAutoHyphens w:val="0"/>
              <w:spacing w:before="0" w:after="0"/>
              <w:jc w:val="left"/>
              <w:rPr>
                <w:b/>
              </w:rPr>
            </w:pPr>
            <w:r>
              <w:rPr>
                <w:b/>
              </w:rPr>
              <w:t>Comments</w:t>
            </w:r>
          </w:p>
          <w:p w:rsidR="007967FF" w:rsidRPr="0035189C" w:rsidRDefault="007967FF" w:rsidP="005F3A89">
            <w:pPr>
              <w:suppressAutoHyphens w:val="0"/>
              <w:spacing w:before="0" w:after="0"/>
              <w:jc w:val="left"/>
              <w:rPr>
                <w:b/>
              </w:rPr>
            </w:pPr>
          </w:p>
        </w:tc>
        <w:tc>
          <w:tcPr>
            <w:tcW w:w="1279" w:type="dxa"/>
            <w:shd w:val="clear" w:color="auto" w:fill="BFBFBF" w:themeFill="background1" w:themeFillShade="BF"/>
          </w:tcPr>
          <w:p w:rsidR="007967FF" w:rsidRDefault="007967FF" w:rsidP="005F3A89">
            <w:pPr>
              <w:suppressAutoHyphens w:val="0"/>
              <w:spacing w:before="0" w:after="0"/>
              <w:jc w:val="left"/>
              <w:rPr>
                <w:b/>
              </w:rPr>
            </w:pPr>
            <w:r>
              <w:rPr>
                <w:b/>
              </w:rPr>
              <w:t>Q1</w:t>
            </w:r>
          </w:p>
        </w:tc>
        <w:tc>
          <w:tcPr>
            <w:tcW w:w="1081" w:type="dxa"/>
            <w:shd w:val="clear" w:color="auto" w:fill="BFBFBF" w:themeFill="background1" w:themeFillShade="BF"/>
          </w:tcPr>
          <w:p w:rsidR="007967FF" w:rsidRDefault="007967FF" w:rsidP="005F3A89">
            <w:pPr>
              <w:suppressAutoHyphens w:val="0"/>
              <w:spacing w:before="0" w:after="0"/>
              <w:jc w:val="left"/>
              <w:rPr>
                <w:b/>
              </w:rPr>
            </w:pPr>
            <w:r>
              <w:rPr>
                <w:b/>
              </w:rPr>
              <w:t>Q2</w:t>
            </w:r>
          </w:p>
        </w:tc>
      </w:tr>
      <w:tr w:rsidR="007967FF" w:rsidRPr="00FA54B2" w:rsidTr="007967FF">
        <w:tc>
          <w:tcPr>
            <w:tcW w:w="1122" w:type="dxa"/>
          </w:tcPr>
          <w:p w:rsidR="007967FF" w:rsidRPr="001A6C7F" w:rsidRDefault="007967FF" w:rsidP="005F3A89">
            <w:pPr>
              <w:suppressAutoHyphens w:val="0"/>
              <w:spacing w:before="0" w:after="0"/>
              <w:jc w:val="left"/>
              <w:rPr>
                <w:b/>
              </w:rPr>
            </w:pPr>
            <w:r w:rsidRPr="001A6C7F">
              <w:rPr>
                <w:b/>
              </w:rPr>
              <w:t>1.1</w:t>
            </w:r>
          </w:p>
        </w:tc>
        <w:tc>
          <w:tcPr>
            <w:tcW w:w="2213" w:type="dxa"/>
          </w:tcPr>
          <w:p w:rsidR="007967FF" w:rsidRPr="00340BF5" w:rsidRDefault="007967FF" w:rsidP="005F3A89">
            <w:pPr>
              <w:suppressAutoHyphens w:val="0"/>
              <w:spacing w:before="0" w:after="0"/>
              <w:jc w:val="left"/>
              <w:rPr>
                <w:b/>
              </w:rPr>
            </w:pPr>
            <w:r w:rsidRPr="00340BF5">
              <w:rPr>
                <w:b/>
              </w:rPr>
              <w:t>Projects covered</w:t>
            </w:r>
          </w:p>
        </w:tc>
        <w:tc>
          <w:tcPr>
            <w:tcW w:w="3585" w:type="dxa"/>
          </w:tcPr>
          <w:p w:rsidR="007967FF" w:rsidRPr="00340BF5" w:rsidRDefault="007967FF" w:rsidP="005F3A89">
            <w:pPr>
              <w:suppressAutoHyphens w:val="0"/>
              <w:spacing w:before="0" w:after="0"/>
              <w:jc w:val="left"/>
              <w:rPr>
                <w:b/>
              </w:rPr>
            </w:pPr>
            <w:r>
              <w:rPr>
                <w:b/>
              </w:rPr>
              <w:t>In the e-</w:t>
            </w:r>
            <w:proofErr w:type="spellStart"/>
            <w:r>
              <w:rPr>
                <w:b/>
              </w:rPr>
              <w:t>ScienceBriefings</w:t>
            </w:r>
            <w:proofErr w:type="spellEnd"/>
          </w:p>
        </w:tc>
        <w:tc>
          <w:tcPr>
            <w:tcW w:w="1279" w:type="dxa"/>
          </w:tcPr>
          <w:p w:rsidR="007967FF" w:rsidRDefault="007967FF" w:rsidP="005F3A89">
            <w:pPr>
              <w:suppressAutoHyphens w:val="0"/>
              <w:spacing w:before="0" w:after="0"/>
              <w:jc w:val="left"/>
              <w:rPr>
                <w:b/>
              </w:rPr>
            </w:pPr>
            <w:r>
              <w:rPr>
                <w:b/>
              </w:rPr>
              <w:t>15</w:t>
            </w:r>
          </w:p>
        </w:tc>
        <w:tc>
          <w:tcPr>
            <w:tcW w:w="1081" w:type="dxa"/>
          </w:tcPr>
          <w:p w:rsidR="007967FF" w:rsidRDefault="007967FF" w:rsidP="005F3A89">
            <w:pPr>
              <w:suppressAutoHyphens w:val="0"/>
              <w:spacing w:before="0" w:after="0"/>
              <w:jc w:val="left"/>
              <w:rPr>
                <w:b/>
              </w:rPr>
            </w:pPr>
          </w:p>
        </w:tc>
      </w:tr>
      <w:tr w:rsidR="007967FF" w:rsidRPr="00FA54B2" w:rsidTr="007967FF">
        <w:tc>
          <w:tcPr>
            <w:tcW w:w="1122" w:type="dxa"/>
          </w:tcPr>
          <w:p w:rsidR="007967FF" w:rsidRPr="001A6C7F" w:rsidRDefault="007967FF" w:rsidP="005F3A89">
            <w:pPr>
              <w:suppressAutoHyphens w:val="0"/>
              <w:spacing w:before="0" w:after="0"/>
              <w:jc w:val="left"/>
              <w:rPr>
                <w:b/>
              </w:rPr>
            </w:pPr>
            <w:r w:rsidRPr="001A6C7F">
              <w:rPr>
                <w:b/>
              </w:rPr>
              <w:t>1.2</w:t>
            </w:r>
          </w:p>
        </w:tc>
        <w:tc>
          <w:tcPr>
            <w:tcW w:w="2213" w:type="dxa"/>
          </w:tcPr>
          <w:p w:rsidR="007967FF" w:rsidRPr="00340BF5" w:rsidRDefault="007967FF" w:rsidP="005F3A89">
            <w:pPr>
              <w:suppressAutoHyphens w:val="0"/>
              <w:spacing w:before="0" w:after="0"/>
              <w:jc w:val="left"/>
              <w:rPr>
                <w:b/>
              </w:rPr>
            </w:pPr>
            <w:r w:rsidRPr="00340BF5">
              <w:rPr>
                <w:b/>
              </w:rPr>
              <w:t>Reports and briefings circulated</w:t>
            </w:r>
          </w:p>
        </w:tc>
        <w:tc>
          <w:tcPr>
            <w:tcW w:w="3585" w:type="dxa"/>
          </w:tcPr>
          <w:p w:rsidR="007967FF" w:rsidRPr="00340BF5" w:rsidRDefault="007967FF" w:rsidP="005F3A89">
            <w:pPr>
              <w:suppressAutoHyphens w:val="0"/>
              <w:spacing w:before="0" w:after="0"/>
              <w:jc w:val="left"/>
              <w:rPr>
                <w:b/>
              </w:rPr>
            </w:pPr>
            <w:r>
              <w:rPr>
                <w:b/>
              </w:rPr>
              <w:t>In print or by email</w:t>
            </w:r>
          </w:p>
        </w:tc>
        <w:tc>
          <w:tcPr>
            <w:tcW w:w="1279" w:type="dxa"/>
          </w:tcPr>
          <w:p w:rsidR="007967FF" w:rsidRDefault="007967FF" w:rsidP="005F3A89">
            <w:pPr>
              <w:suppressAutoHyphens w:val="0"/>
              <w:spacing w:before="0" w:after="0"/>
              <w:jc w:val="left"/>
              <w:rPr>
                <w:b/>
              </w:rPr>
            </w:pPr>
            <w:r>
              <w:rPr>
                <w:b/>
              </w:rPr>
              <w:t>1 report (100 copies)</w:t>
            </w:r>
          </w:p>
        </w:tc>
        <w:tc>
          <w:tcPr>
            <w:tcW w:w="1081" w:type="dxa"/>
          </w:tcPr>
          <w:p w:rsidR="007967FF" w:rsidRDefault="007967FF" w:rsidP="005F3A89">
            <w:pPr>
              <w:suppressAutoHyphens w:val="0"/>
              <w:spacing w:before="0" w:after="0"/>
              <w:jc w:val="left"/>
              <w:rPr>
                <w:b/>
              </w:rPr>
            </w:pPr>
            <w:r>
              <w:rPr>
                <w:b/>
              </w:rPr>
              <w:t>1 report</w:t>
            </w:r>
          </w:p>
        </w:tc>
      </w:tr>
      <w:tr w:rsidR="007967FF" w:rsidRPr="00FA54B2" w:rsidTr="007967FF">
        <w:tc>
          <w:tcPr>
            <w:tcW w:w="1122" w:type="dxa"/>
          </w:tcPr>
          <w:p w:rsidR="007967FF" w:rsidRPr="001A6C7F" w:rsidRDefault="007967FF" w:rsidP="005F3A89">
            <w:pPr>
              <w:suppressAutoHyphens w:val="0"/>
              <w:spacing w:before="0" w:after="0"/>
              <w:jc w:val="left"/>
              <w:rPr>
                <w:b/>
              </w:rPr>
            </w:pPr>
            <w:r w:rsidRPr="001A6C7F">
              <w:rPr>
                <w:b/>
              </w:rPr>
              <w:t>1.3</w:t>
            </w:r>
          </w:p>
        </w:tc>
        <w:tc>
          <w:tcPr>
            <w:tcW w:w="2213" w:type="dxa"/>
          </w:tcPr>
          <w:p w:rsidR="007967FF" w:rsidRPr="00340BF5" w:rsidRDefault="007967FF" w:rsidP="005F3A89">
            <w:pPr>
              <w:suppressAutoHyphens w:val="0"/>
              <w:spacing w:before="0" w:after="0"/>
              <w:jc w:val="left"/>
              <w:rPr>
                <w:b/>
              </w:rPr>
            </w:pPr>
            <w:r w:rsidRPr="00340BF5">
              <w:rPr>
                <w:b/>
              </w:rPr>
              <w:t>Countries where reports or briefings are distributed</w:t>
            </w:r>
          </w:p>
        </w:tc>
        <w:tc>
          <w:tcPr>
            <w:tcW w:w="3585" w:type="dxa"/>
          </w:tcPr>
          <w:p w:rsidR="007967FF" w:rsidRPr="00340BF5" w:rsidRDefault="007967FF" w:rsidP="005F3A89">
            <w:pPr>
              <w:suppressAutoHyphens w:val="0"/>
              <w:spacing w:before="0" w:after="0"/>
              <w:jc w:val="left"/>
              <w:rPr>
                <w:b/>
              </w:rPr>
            </w:pPr>
            <w:r>
              <w:rPr>
                <w:b/>
              </w:rPr>
              <w:t>In print or by email</w:t>
            </w:r>
          </w:p>
        </w:tc>
        <w:tc>
          <w:tcPr>
            <w:tcW w:w="1279" w:type="dxa"/>
          </w:tcPr>
          <w:p w:rsidR="007967FF" w:rsidRDefault="007967FF" w:rsidP="005F3A89">
            <w:pPr>
              <w:suppressAutoHyphens w:val="0"/>
              <w:spacing w:before="0" w:after="0"/>
              <w:jc w:val="left"/>
              <w:rPr>
                <w:b/>
              </w:rPr>
            </w:pPr>
            <w:r>
              <w:rPr>
                <w:b/>
              </w:rPr>
              <w:t>8</w:t>
            </w:r>
          </w:p>
        </w:tc>
        <w:tc>
          <w:tcPr>
            <w:tcW w:w="1081" w:type="dxa"/>
          </w:tcPr>
          <w:p w:rsidR="007967FF" w:rsidRDefault="006F049C" w:rsidP="005F3A89">
            <w:pPr>
              <w:suppressAutoHyphens w:val="0"/>
              <w:spacing w:before="0" w:after="0"/>
              <w:jc w:val="left"/>
              <w:rPr>
                <w:b/>
              </w:rPr>
            </w:pPr>
            <w:r>
              <w:rPr>
                <w:b/>
              </w:rPr>
              <w:t>8</w:t>
            </w:r>
          </w:p>
        </w:tc>
      </w:tr>
      <w:tr w:rsidR="007967FF" w:rsidRPr="00FA54B2" w:rsidTr="007967FF">
        <w:tc>
          <w:tcPr>
            <w:tcW w:w="1122" w:type="dxa"/>
          </w:tcPr>
          <w:p w:rsidR="007967FF" w:rsidRPr="001A6C7F" w:rsidRDefault="007967FF" w:rsidP="005F3A89">
            <w:pPr>
              <w:suppressAutoHyphens w:val="0"/>
              <w:spacing w:before="0" w:after="0"/>
              <w:jc w:val="left"/>
            </w:pPr>
            <w:r w:rsidRPr="001A6C7F">
              <w:t>1.4</w:t>
            </w:r>
          </w:p>
        </w:tc>
        <w:tc>
          <w:tcPr>
            <w:tcW w:w="2213" w:type="dxa"/>
          </w:tcPr>
          <w:p w:rsidR="007967FF" w:rsidRDefault="007967FF" w:rsidP="005F3A89">
            <w:r>
              <w:t>Policy articles published</w:t>
            </w:r>
          </w:p>
        </w:tc>
        <w:tc>
          <w:tcPr>
            <w:tcW w:w="3585" w:type="dxa"/>
          </w:tcPr>
          <w:p w:rsidR="007967FF" w:rsidRDefault="007967FF" w:rsidP="005F3A89">
            <w:pPr>
              <w:suppressAutoHyphens w:val="0"/>
              <w:spacing w:before="0" w:after="0"/>
              <w:jc w:val="left"/>
            </w:pPr>
            <w:r>
              <w:t>In print or online</w:t>
            </w:r>
          </w:p>
        </w:tc>
        <w:tc>
          <w:tcPr>
            <w:tcW w:w="1279" w:type="dxa"/>
          </w:tcPr>
          <w:p w:rsidR="007967FF" w:rsidRDefault="007967FF" w:rsidP="005F3A89">
            <w:pPr>
              <w:suppressAutoHyphens w:val="0"/>
              <w:spacing w:before="0" w:after="0"/>
              <w:jc w:val="left"/>
            </w:pPr>
            <w:r>
              <w:t>3</w:t>
            </w:r>
          </w:p>
        </w:tc>
        <w:tc>
          <w:tcPr>
            <w:tcW w:w="1081" w:type="dxa"/>
          </w:tcPr>
          <w:p w:rsidR="007967FF" w:rsidRDefault="00D1035E" w:rsidP="005F3A89">
            <w:pPr>
              <w:suppressAutoHyphens w:val="0"/>
              <w:spacing w:before="0" w:after="0"/>
              <w:jc w:val="left"/>
            </w:pPr>
            <w:r>
              <w:t>2</w:t>
            </w:r>
          </w:p>
        </w:tc>
      </w:tr>
      <w:tr w:rsidR="007967FF" w:rsidRPr="00FA54B2" w:rsidTr="007967FF">
        <w:tc>
          <w:tcPr>
            <w:tcW w:w="1122" w:type="dxa"/>
          </w:tcPr>
          <w:p w:rsidR="007967FF" w:rsidRDefault="007967FF" w:rsidP="005F3A89">
            <w:pPr>
              <w:suppressAutoHyphens w:val="0"/>
              <w:spacing w:before="0" w:after="0"/>
              <w:jc w:val="left"/>
            </w:pPr>
            <w:r>
              <w:t>1.5</w:t>
            </w:r>
          </w:p>
        </w:tc>
        <w:tc>
          <w:tcPr>
            <w:tcW w:w="2213" w:type="dxa"/>
          </w:tcPr>
          <w:p w:rsidR="007967FF" w:rsidRDefault="007967FF" w:rsidP="005F3A89">
            <w:r>
              <w:t>Policy reports written</w:t>
            </w:r>
          </w:p>
        </w:tc>
        <w:tc>
          <w:tcPr>
            <w:tcW w:w="3585" w:type="dxa"/>
          </w:tcPr>
          <w:p w:rsidR="007967FF" w:rsidRDefault="007967FF" w:rsidP="005F3A89">
            <w:pPr>
              <w:suppressAutoHyphens w:val="0"/>
              <w:spacing w:before="0" w:after="0"/>
              <w:jc w:val="left"/>
            </w:pPr>
            <w:r>
              <w:t>In print or online</w:t>
            </w:r>
          </w:p>
        </w:tc>
        <w:tc>
          <w:tcPr>
            <w:tcW w:w="1279" w:type="dxa"/>
          </w:tcPr>
          <w:p w:rsidR="007967FF" w:rsidRDefault="007967FF" w:rsidP="005F3A89">
            <w:pPr>
              <w:suppressAutoHyphens w:val="0"/>
              <w:spacing w:before="0" w:after="0"/>
              <w:jc w:val="left"/>
            </w:pPr>
            <w:r>
              <w:t>1</w:t>
            </w:r>
          </w:p>
        </w:tc>
        <w:tc>
          <w:tcPr>
            <w:tcW w:w="1081" w:type="dxa"/>
          </w:tcPr>
          <w:p w:rsidR="007967FF" w:rsidRDefault="00D1035E" w:rsidP="005F3A89">
            <w:pPr>
              <w:suppressAutoHyphens w:val="0"/>
              <w:spacing w:before="0" w:after="0"/>
              <w:jc w:val="left"/>
            </w:pPr>
            <w:r>
              <w:t>2</w:t>
            </w:r>
          </w:p>
        </w:tc>
      </w:tr>
      <w:tr w:rsidR="007967FF" w:rsidRPr="00FA54B2" w:rsidTr="007967FF">
        <w:tc>
          <w:tcPr>
            <w:tcW w:w="1122" w:type="dxa"/>
          </w:tcPr>
          <w:p w:rsidR="007967FF" w:rsidRDefault="007967FF" w:rsidP="005F3A89">
            <w:pPr>
              <w:suppressAutoHyphens w:val="0"/>
              <w:spacing w:before="0" w:after="0"/>
              <w:jc w:val="left"/>
            </w:pPr>
            <w:r>
              <w:t>1.6</w:t>
            </w:r>
          </w:p>
        </w:tc>
        <w:tc>
          <w:tcPr>
            <w:tcW w:w="2213" w:type="dxa"/>
          </w:tcPr>
          <w:p w:rsidR="007967FF" w:rsidRDefault="007967FF" w:rsidP="005F3A89">
            <w:r>
              <w:t>Printed policy reports circulated</w:t>
            </w:r>
          </w:p>
        </w:tc>
        <w:tc>
          <w:tcPr>
            <w:tcW w:w="3585" w:type="dxa"/>
          </w:tcPr>
          <w:p w:rsidR="007967FF" w:rsidRDefault="007967FF" w:rsidP="005F3A89">
            <w:pPr>
              <w:suppressAutoHyphens w:val="0"/>
              <w:spacing w:before="0" w:after="0"/>
              <w:jc w:val="left"/>
            </w:pPr>
            <w:r>
              <w:t>To policy makers</w:t>
            </w:r>
          </w:p>
        </w:tc>
        <w:tc>
          <w:tcPr>
            <w:tcW w:w="1279" w:type="dxa"/>
          </w:tcPr>
          <w:p w:rsidR="007967FF" w:rsidRDefault="007967FF" w:rsidP="005F3A89">
            <w:pPr>
              <w:suppressAutoHyphens w:val="0"/>
              <w:spacing w:before="0" w:after="0"/>
              <w:jc w:val="left"/>
            </w:pPr>
            <w:r>
              <w:t>100</w:t>
            </w:r>
          </w:p>
        </w:tc>
        <w:tc>
          <w:tcPr>
            <w:tcW w:w="1081" w:type="dxa"/>
          </w:tcPr>
          <w:p w:rsidR="007967FF" w:rsidRDefault="00D1035E" w:rsidP="005F3A89">
            <w:pPr>
              <w:suppressAutoHyphens w:val="0"/>
              <w:spacing w:before="0" w:after="0"/>
              <w:jc w:val="left"/>
            </w:pPr>
            <w:r>
              <w:t>0</w:t>
            </w:r>
          </w:p>
        </w:tc>
      </w:tr>
      <w:tr w:rsidR="007967FF" w:rsidRPr="00FA54B2" w:rsidTr="007967FF">
        <w:tc>
          <w:tcPr>
            <w:tcW w:w="1122" w:type="dxa"/>
          </w:tcPr>
          <w:p w:rsidR="007967FF" w:rsidRDefault="007967FF" w:rsidP="005F3A89">
            <w:pPr>
              <w:suppressAutoHyphens w:val="0"/>
              <w:spacing w:before="0" w:after="0"/>
              <w:jc w:val="left"/>
            </w:pPr>
            <w:r>
              <w:t>1.7</w:t>
            </w:r>
          </w:p>
        </w:tc>
        <w:tc>
          <w:tcPr>
            <w:tcW w:w="2213" w:type="dxa"/>
          </w:tcPr>
          <w:p w:rsidR="007967FF" w:rsidRDefault="007967FF" w:rsidP="005F3A89">
            <w:r>
              <w:t>Policy events organised</w:t>
            </w:r>
          </w:p>
        </w:tc>
        <w:tc>
          <w:tcPr>
            <w:tcW w:w="3585" w:type="dxa"/>
          </w:tcPr>
          <w:p w:rsidR="007967FF" w:rsidRDefault="007967FF" w:rsidP="005F3A89">
            <w:pPr>
              <w:suppressAutoHyphens w:val="0"/>
              <w:spacing w:before="0" w:after="0"/>
              <w:jc w:val="left"/>
            </w:pPr>
            <w:r>
              <w:t>Number organised</w:t>
            </w:r>
          </w:p>
        </w:tc>
        <w:tc>
          <w:tcPr>
            <w:tcW w:w="1279" w:type="dxa"/>
          </w:tcPr>
          <w:p w:rsidR="007967FF" w:rsidRDefault="007967FF" w:rsidP="005F3A89">
            <w:pPr>
              <w:suppressAutoHyphens w:val="0"/>
              <w:spacing w:before="0" w:after="0"/>
              <w:jc w:val="left"/>
            </w:pPr>
            <w:r>
              <w:t>1</w:t>
            </w:r>
          </w:p>
        </w:tc>
        <w:tc>
          <w:tcPr>
            <w:tcW w:w="1081" w:type="dxa"/>
          </w:tcPr>
          <w:p w:rsidR="007967FF" w:rsidRDefault="006F049C" w:rsidP="005F3A89">
            <w:pPr>
              <w:suppressAutoHyphens w:val="0"/>
              <w:spacing w:before="0" w:after="0"/>
              <w:jc w:val="left"/>
            </w:pPr>
            <w:r>
              <w:t>0</w:t>
            </w:r>
          </w:p>
        </w:tc>
      </w:tr>
      <w:tr w:rsidR="007967FF" w:rsidRPr="00FA54B2" w:rsidTr="007967FF">
        <w:tc>
          <w:tcPr>
            <w:tcW w:w="1122" w:type="dxa"/>
          </w:tcPr>
          <w:p w:rsidR="007967FF" w:rsidRDefault="007967FF" w:rsidP="005F3A89">
            <w:pPr>
              <w:suppressAutoHyphens w:val="0"/>
              <w:spacing w:before="0" w:after="0"/>
              <w:jc w:val="left"/>
            </w:pPr>
            <w:r>
              <w:t>1.8</w:t>
            </w:r>
          </w:p>
        </w:tc>
        <w:tc>
          <w:tcPr>
            <w:tcW w:w="2213" w:type="dxa"/>
          </w:tcPr>
          <w:p w:rsidR="007967FF" w:rsidRDefault="007967FF" w:rsidP="005F3A89">
            <w:r>
              <w:t>Attendees at policy events</w:t>
            </w:r>
          </w:p>
        </w:tc>
        <w:tc>
          <w:tcPr>
            <w:tcW w:w="3585" w:type="dxa"/>
          </w:tcPr>
          <w:p w:rsidR="007967FF" w:rsidRDefault="007967FF" w:rsidP="005F3A89">
            <w:pPr>
              <w:suppressAutoHyphens w:val="0"/>
              <w:spacing w:before="0" w:after="0"/>
              <w:jc w:val="left"/>
            </w:pPr>
            <w:r>
              <w:t>Number of delegates</w:t>
            </w:r>
          </w:p>
        </w:tc>
        <w:tc>
          <w:tcPr>
            <w:tcW w:w="1279" w:type="dxa"/>
          </w:tcPr>
          <w:p w:rsidR="007967FF" w:rsidRDefault="007967FF" w:rsidP="005F3A89">
            <w:pPr>
              <w:suppressAutoHyphens w:val="0"/>
              <w:spacing w:before="0" w:after="0"/>
              <w:jc w:val="left"/>
            </w:pPr>
            <w:r>
              <w:t>111</w:t>
            </w:r>
          </w:p>
        </w:tc>
        <w:tc>
          <w:tcPr>
            <w:tcW w:w="1081" w:type="dxa"/>
          </w:tcPr>
          <w:p w:rsidR="007967FF" w:rsidRDefault="00D1035E" w:rsidP="005F3A89">
            <w:pPr>
              <w:suppressAutoHyphens w:val="0"/>
              <w:spacing w:before="0" w:after="0"/>
              <w:jc w:val="left"/>
            </w:pPr>
            <w:r>
              <w:t>0</w:t>
            </w:r>
          </w:p>
        </w:tc>
      </w:tr>
      <w:tr w:rsidR="007967FF" w:rsidRPr="00FA54B2" w:rsidTr="007967FF">
        <w:tc>
          <w:tcPr>
            <w:tcW w:w="1122" w:type="dxa"/>
          </w:tcPr>
          <w:p w:rsidR="007967FF" w:rsidRPr="001A6C7F" w:rsidRDefault="007967FF" w:rsidP="005F3A89">
            <w:pPr>
              <w:suppressAutoHyphens w:val="0"/>
              <w:spacing w:before="0" w:after="0"/>
              <w:jc w:val="left"/>
            </w:pPr>
            <w:r w:rsidRPr="001A6C7F">
              <w:t>1.9</w:t>
            </w:r>
          </w:p>
        </w:tc>
        <w:tc>
          <w:tcPr>
            <w:tcW w:w="2213" w:type="dxa"/>
          </w:tcPr>
          <w:p w:rsidR="007967FF" w:rsidRDefault="007967FF" w:rsidP="005F3A89">
            <w:r>
              <w:t>Collaborating projects to which articles have been distributed</w:t>
            </w:r>
          </w:p>
        </w:tc>
        <w:tc>
          <w:tcPr>
            <w:tcW w:w="3585" w:type="dxa"/>
          </w:tcPr>
          <w:p w:rsidR="007967FF" w:rsidRDefault="007967FF" w:rsidP="005F3A89">
            <w:pPr>
              <w:suppressAutoHyphens w:val="0"/>
              <w:spacing w:before="0" w:after="0"/>
              <w:jc w:val="left"/>
            </w:pPr>
            <w:r>
              <w:t>In print or by email</w:t>
            </w:r>
          </w:p>
        </w:tc>
        <w:tc>
          <w:tcPr>
            <w:tcW w:w="1279" w:type="dxa"/>
          </w:tcPr>
          <w:p w:rsidR="007967FF" w:rsidRDefault="007967FF" w:rsidP="005F3A89">
            <w:pPr>
              <w:suppressAutoHyphens w:val="0"/>
              <w:spacing w:before="0" w:after="0"/>
              <w:jc w:val="left"/>
            </w:pPr>
            <w:r>
              <w:t>13</w:t>
            </w:r>
          </w:p>
        </w:tc>
        <w:tc>
          <w:tcPr>
            <w:tcW w:w="1081" w:type="dxa"/>
          </w:tcPr>
          <w:p w:rsidR="007967FF" w:rsidRDefault="00D1035E" w:rsidP="005F3A89">
            <w:pPr>
              <w:suppressAutoHyphens w:val="0"/>
              <w:spacing w:before="0" w:after="0"/>
              <w:jc w:val="left"/>
            </w:pPr>
            <w:r>
              <w:t>6</w:t>
            </w:r>
          </w:p>
        </w:tc>
      </w:tr>
      <w:tr w:rsidR="007967FF" w:rsidRPr="00FA54B2" w:rsidTr="007967FF">
        <w:tc>
          <w:tcPr>
            <w:tcW w:w="1122" w:type="dxa"/>
          </w:tcPr>
          <w:p w:rsidR="007967FF" w:rsidRPr="001A6C7F" w:rsidRDefault="007967FF" w:rsidP="005F3A89">
            <w:pPr>
              <w:suppressAutoHyphens w:val="0"/>
              <w:spacing w:before="0" w:after="0"/>
              <w:jc w:val="left"/>
            </w:pPr>
            <w:r w:rsidRPr="001A6C7F">
              <w:t>1.10</w:t>
            </w:r>
          </w:p>
        </w:tc>
        <w:tc>
          <w:tcPr>
            <w:tcW w:w="2213" w:type="dxa"/>
          </w:tcPr>
          <w:p w:rsidR="007967FF" w:rsidRDefault="007967FF" w:rsidP="005F3A89">
            <w:r>
              <w:t>Countries to which articles or reports have been distributed</w:t>
            </w:r>
          </w:p>
        </w:tc>
        <w:tc>
          <w:tcPr>
            <w:tcW w:w="3585" w:type="dxa"/>
          </w:tcPr>
          <w:p w:rsidR="007967FF" w:rsidRDefault="007967FF" w:rsidP="005F3A89">
            <w:pPr>
              <w:suppressAutoHyphens w:val="0"/>
              <w:spacing w:before="0" w:after="0"/>
              <w:jc w:val="left"/>
            </w:pPr>
            <w:r>
              <w:t>In print or by email</w:t>
            </w:r>
          </w:p>
        </w:tc>
        <w:tc>
          <w:tcPr>
            <w:tcW w:w="1279" w:type="dxa"/>
          </w:tcPr>
          <w:p w:rsidR="007967FF" w:rsidRDefault="007967FF" w:rsidP="005F3A89">
            <w:pPr>
              <w:suppressAutoHyphens w:val="0"/>
              <w:spacing w:before="0" w:after="0"/>
              <w:jc w:val="left"/>
            </w:pPr>
            <w:r>
              <w:t>8</w:t>
            </w:r>
          </w:p>
        </w:tc>
        <w:tc>
          <w:tcPr>
            <w:tcW w:w="1081" w:type="dxa"/>
          </w:tcPr>
          <w:p w:rsidR="007967FF" w:rsidRDefault="00D1035E" w:rsidP="005F3A89">
            <w:pPr>
              <w:suppressAutoHyphens w:val="0"/>
              <w:spacing w:before="0" w:after="0"/>
              <w:jc w:val="left"/>
            </w:pPr>
            <w:r>
              <w:t>12</w:t>
            </w:r>
          </w:p>
        </w:tc>
      </w:tr>
    </w:tbl>
    <w:p w:rsidR="007031DD" w:rsidRDefault="007031DD" w:rsidP="00425B9A">
      <w:pPr>
        <w:rPr>
          <w:rFonts w:ascii="Calibri" w:hAnsi="Calibri" w:cs="Calibri"/>
        </w:rPr>
      </w:pPr>
    </w:p>
    <w:p w:rsidR="00425B9A" w:rsidRPr="002B1814" w:rsidRDefault="002818C5" w:rsidP="00425B9A">
      <w:pPr>
        <w:pStyle w:val="Heading3"/>
      </w:pPr>
      <w:bookmarkStart w:id="35" w:name="_Toc292806526"/>
      <w:r>
        <w:t xml:space="preserve">WP2: </w:t>
      </w:r>
      <w:proofErr w:type="spellStart"/>
      <w:r w:rsidR="00425B9A">
        <w:t>Gridcaf</w:t>
      </w:r>
      <w:r w:rsidR="00425B9A">
        <w:rPr>
          <w:rFonts w:cs="Calibri"/>
        </w:rPr>
        <w:t>é</w:t>
      </w:r>
      <w:proofErr w:type="spellEnd"/>
      <w:r w:rsidR="00425B9A">
        <w:t xml:space="preserve">, </w:t>
      </w:r>
      <w:proofErr w:type="spellStart"/>
      <w:r w:rsidR="00425B9A">
        <w:t>GridGuide</w:t>
      </w:r>
      <w:proofErr w:type="spellEnd"/>
      <w:r w:rsidR="00425B9A">
        <w:t xml:space="preserve">, </w:t>
      </w:r>
      <w:proofErr w:type="spellStart"/>
      <w:r w:rsidR="00425B9A">
        <w:t>Gridcast</w:t>
      </w:r>
      <w:bookmarkEnd w:id="35"/>
      <w:proofErr w:type="spellEnd"/>
    </w:p>
    <w:p w:rsidR="00425B9A" w:rsidRPr="00545BD0" w:rsidRDefault="00425B9A" w:rsidP="00425B9A"/>
    <w:p w:rsidR="007031DD" w:rsidRPr="00FC3B16" w:rsidRDefault="002818C5" w:rsidP="007031DD">
      <w:pPr>
        <w:suppressAutoHyphens w:val="0"/>
        <w:spacing w:before="0" w:after="0"/>
        <w:jc w:val="center"/>
        <w:rPr>
          <w:b/>
        </w:rPr>
      </w:pPr>
      <w:r>
        <w:rPr>
          <w:b/>
        </w:rPr>
        <w:t xml:space="preserve">Table </w:t>
      </w:r>
      <w:r w:rsidR="00EA00C0">
        <w:rPr>
          <w:b/>
        </w:rPr>
        <w:t>12</w:t>
      </w:r>
      <w:r w:rsidR="007031DD" w:rsidRPr="00FC3B16">
        <w:rPr>
          <w:b/>
        </w:rPr>
        <w:t xml:space="preserve">: </w:t>
      </w:r>
      <w:r w:rsidR="007031DD">
        <w:rPr>
          <w:b/>
        </w:rPr>
        <w:t>Metrics for Work Package 2</w:t>
      </w:r>
    </w:p>
    <w:p w:rsidR="007031DD" w:rsidRDefault="007031DD" w:rsidP="007031DD"/>
    <w:tbl>
      <w:tblPr>
        <w:tblStyle w:val="TableGrid"/>
        <w:tblW w:w="9280" w:type="dxa"/>
        <w:tblLook w:val="04A0" w:firstRow="1" w:lastRow="0" w:firstColumn="1" w:lastColumn="0" w:noHBand="0" w:noVBand="1"/>
      </w:tblPr>
      <w:tblGrid>
        <w:gridCol w:w="1002"/>
        <w:gridCol w:w="2242"/>
        <w:gridCol w:w="3315"/>
        <w:gridCol w:w="1368"/>
        <w:gridCol w:w="1353"/>
      </w:tblGrid>
      <w:tr w:rsidR="007967FF" w:rsidRPr="0035189C" w:rsidTr="007967FF">
        <w:tc>
          <w:tcPr>
            <w:tcW w:w="1016" w:type="dxa"/>
            <w:shd w:val="clear" w:color="auto" w:fill="BFBFBF" w:themeFill="background1" w:themeFillShade="BF"/>
          </w:tcPr>
          <w:p w:rsidR="007967FF" w:rsidRPr="0035189C" w:rsidRDefault="007967FF" w:rsidP="005F3A89">
            <w:pPr>
              <w:suppressAutoHyphens w:val="0"/>
              <w:spacing w:before="0" w:after="0"/>
              <w:jc w:val="left"/>
              <w:rPr>
                <w:b/>
              </w:rPr>
            </w:pPr>
            <w:r>
              <w:rPr>
                <w:b/>
              </w:rPr>
              <w:t>Metric no.</w:t>
            </w:r>
          </w:p>
        </w:tc>
        <w:tc>
          <w:tcPr>
            <w:tcW w:w="2319" w:type="dxa"/>
            <w:shd w:val="clear" w:color="auto" w:fill="BFBFBF" w:themeFill="background1" w:themeFillShade="BF"/>
          </w:tcPr>
          <w:p w:rsidR="007967FF" w:rsidRPr="0035189C" w:rsidRDefault="007967FF" w:rsidP="005F3A89">
            <w:pPr>
              <w:suppressAutoHyphens w:val="0"/>
              <w:spacing w:before="0" w:after="0"/>
              <w:jc w:val="left"/>
              <w:rPr>
                <w:b/>
              </w:rPr>
            </w:pPr>
            <w:r w:rsidRPr="0035189C">
              <w:rPr>
                <w:b/>
              </w:rPr>
              <w:t>Description</w:t>
            </w:r>
          </w:p>
        </w:tc>
        <w:tc>
          <w:tcPr>
            <w:tcW w:w="3491" w:type="dxa"/>
            <w:shd w:val="clear" w:color="auto" w:fill="BFBFBF" w:themeFill="background1" w:themeFillShade="BF"/>
          </w:tcPr>
          <w:p w:rsidR="007967FF" w:rsidRDefault="007967FF" w:rsidP="005F3A89">
            <w:pPr>
              <w:suppressAutoHyphens w:val="0"/>
              <w:spacing w:before="0" w:after="0"/>
              <w:jc w:val="left"/>
              <w:rPr>
                <w:b/>
              </w:rPr>
            </w:pPr>
            <w:r>
              <w:rPr>
                <w:b/>
              </w:rPr>
              <w:t>Comments</w:t>
            </w:r>
          </w:p>
          <w:p w:rsidR="007967FF" w:rsidRPr="0035189C" w:rsidRDefault="007967FF" w:rsidP="005F3A89">
            <w:pPr>
              <w:suppressAutoHyphens w:val="0"/>
              <w:spacing w:before="0" w:after="0"/>
              <w:jc w:val="left"/>
              <w:rPr>
                <w:b/>
              </w:rPr>
            </w:pPr>
          </w:p>
        </w:tc>
        <w:tc>
          <w:tcPr>
            <w:tcW w:w="1369" w:type="dxa"/>
            <w:shd w:val="clear" w:color="auto" w:fill="BFBFBF" w:themeFill="background1" w:themeFillShade="BF"/>
          </w:tcPr>
          <w:p w:rsidR="007967FF" w:rsidRDefault="007967FF" w:rsidP="005F3A89">
            <w:pPr>
              <w:suppressAutoHyphens w:val="0"/>
              <w:spacing w:before="0" w:after="0"/>
              <w:jc w:val="left"/>
              <w:rPr>
                <w:b/>
              </w:rPr>
            </w:pPr>
            <w:r>
              <w:rPr>
                <w:b/>
              </w:rPr>
              <w:t>Q1</w:t>
            </w:r>
          </w:p>
        </w:tc>
        <w:tc>
          <w:tcPr>
            <w:tcW w:w="1085" w:type="dxa"/>
            <w:shd w:val="clear" w:color="auto" w:fill="BFBFBF" w:themeFill="background1" w:themeFillShade="BF"/>
          </w:tcPr>
          <w:p w:rsidR="007967FF" w:rsidRDefault="007967FF" w:rsidP="005F3A89">
            <w:pPr>
              <w:suppressAutoHyphens w:val="0"/>
              <w:spacing w:before="0" w:after="0"/>
              <w:jc w:val="left"/>
              <w:rPr>
                <w:b/>
              </w:rPr>
            </w:pPr>
            <w:r>
              <w:rPr>
                <w:b/>
              </w:rPr>
              <w:t>Q2</w:t>
            </w:r>
          </w:p>
        </w:tc>
      </w:tr>
      <w:tr w:rsidR="007967FF" w:rsidRPr="00FA54B2" w:rsidTr="007967FF">
        <w:tc>
          <w:tcPr>
            <w:tcW w:w="1016" w:type="dxa"/>
          </w:tcPr>
          <w:p w:rsidR="007967FF" w:rsidRPr="001D1A88" w:rsidRDefault="007967FF" w:rsidP="005F3A89">
            <w:pPr>
              <w:suppressAutoHyphens w:val="0"/>
              <w:spacing w:before="0" w:after="0"/>
              <w:jc w:val="left"/>
              <w:rPr>
                <w:b/>
              </w:rPr>
            </w:pPr>
            <w:r w:rsidRPr="001D1A88">
              <w:rPr>
                <w:b/>
              </w:rPr>
              <w:t>2.1</w:t>
            </w:r>
          </w:p>
        </w:tc>
        <w:tc>
          <w:tcPr>
            <w:tcW w:w="2319" w:type="dxa"/>
          </w:tcPr>
          <w:p w:rsidR="007967FF" w:rsidRPr="001D1A88" w:rsidRDefault="007967FF" w:rsidP="005F3A89">
            <w:pPr>
              <w:suppressAutoHyphens w:val="0"/>
              <w:spacing w:before="0" w:after="0"/>
              <w:jc w:val="left"/>
              <w:rPr>
                <w:b/>
              </w:rPr>
            </w:pPr>
            <w:r w:rsidRPr="001D1A88">
              <w:rPr>
                <w:b/>
              </w:rPr>
              <w:t>Sites on GridGuide</w:t>
            </w:r>
          </w:p>
        </w:tc>
        <w:tc>
          <w:tcPr>
            <w:tcW w:w="3491" w:type="dxa"/>
          </w:tcPr>
          <w:p w:rsidR="007967FF" w:rsidRPr="001D1A88" w:rsidRDefault="007967FF" w:rsidP="005F3A89">
            <w:pPr>
              <w:suppressAutoHyphens w:val="0"/>
              <w:spacing w:before="0" w:after="0"/>
              <w:jc w:val="left"/>
              <w:rPr>
                <w:b/>
              </w:rPr>
            </w:pPr>
            <w:r>
              <w:rPr>
                <w:b/>
              </w:rPr>
              <w:t>Number of sites included</w:t>
            </w:r>
          </w:p>
        </w:tc>
        <w:tc>
          <w:tcPr>
            <w:tcW w:w="1369" w:type="dxa"/>
          </w:tcPr>
          <w:p w:rsidR="007967FF" w:rsidRDefault="007967FF" w:rsidP="005F3A89">
            <w:pPr>
              <w:suppressAutoHyphens w:val="0"/>
              <w:spacing w:before="0" w:after="0"/>
              <w:jc w:val="left"/>
              <w:rPr>
                <w:b/>
              </w:rPr>
            </w:pPr>
            <w:r>
              <w:rPr>
                <w:b/>
              </w:rPr>
              <w:t>34</w:t>
            </w:r>
          </w:p>
        </w:tc>
        <w:tc>
          <w:tcPr>
            <w:tcW w:w="1085" w:type="dxa"/>
          </w:tcPr>
          <w:p w:rsidR="007967FF" w:rsidRDefault="007967FF" w:rsidP="005F3A89">
            <w:pPr>
              <w:suppressAutoHyphens w:val="0"/>
              <w:spacing w:before="0" w:after="0"/>
              <w:jc w:val="left"/>
              <w:rPr>
                <w:b/>
              </w:rPr>
            </w:pPr>
            <w:r>
              <w:rPr>
                <w:b/>
              </w:rPr>
              <w:t>34</w:t>
            </w:r>
          </w:p>
        </w:tc>
      </w:tr>
      <w:tr w:rsidR="007967FF" w:rsidRPr="00FA54B2" w:rsidTr="007967FF">
        <w:tc>
          <w:tcPr>
            <w:tcW w:w="1016" w:type="dxa"/>
          </w:tcPr>
          <w:p w:rsidR="007967FF" w:rsidRPr="001D1A88" w:rsidRDefault="007967FF" w:rsidP="005F3A89">
            <w:pPr>
              <w:suppressAutoHyphens w:val="0"/>
              <w:spacing w:before="0" w:after="0"/>
              <w:jc w:val="left"/>
              <w:rPr>
                <w:b/>
              </w:rPr>
            </w:pPr>
            <w:r w:rsidRPr="00EC4B09">
              <w:rPr>
                <w:b/>
              </w:rPr>
              <w:lastRenderedPageBreak/>
              <w:t>2.2</w:t>
            </w:r>
          </w:p>
        </w:tc>
        <w:tc>
          <w:tcPr>
            <w:tcW w:w="2319" w:type="dxa"/>
          </w:tcPr>
          <w:p w:rsidR="007967FF" w:rsidRPr="001D1A88" w:rsidRDefault="007967FF" w:rsidP="005F3A89">
            <w:pPr>
              <w:suppressAutoHyphens w:val="0"/>
              <w:spacing w:before="0" w:after="0"/>
              <w:jc w:val="left"/>
              <w:rPr>
                <w:b/>
              </w:rPr>
            </w:pPr>
            <w:r w:rsidRPr="001D1A88">
              <w:rPr>
                <w:b/>
              </w:rPr>
              <w:t xml:space="preserve">Bloggers contributing to </w:t>
            </w:r>
            <w:proofErr w:type="spellStart"/>
            <w:r w:rsidRPr="001D1A88">
              <w:rPr>
                <w:b/>
              </w:rPr>
              <w:t>GridCasts</w:t>
            </w:r>
            <w:proofErr w:type="spellEnd"/>
          </w:p>
        </w:tc>
        <w:tc>
          <w:tcPr>
            <w:tcW w:w="3491" w:type="dxa"/>
          </w:tcPr>
          <w:p w:rsidR="007967FF" w:rsidRPr="001D1A88" w:rsidRDefault="007967FF" w:rsidP="005F3A89">
            <w:pPr>
              <w:suppressAutoHyphens w:val="0"/>
              <w:spacing w:before="0" w:after="0"/>
              <w:jc w:val="left"/>
              <w:rPr>
                <w:b/>
              </w:rPr>
            </w:pPr>
            <w:r>
              <w:rPr>
                <w:b/>
              </w:rPr>
              <w:t>Average number of bloggers on GridCast</w:t>
            </w:r>
          </w:p>
        </w:tc>
        <w:tc>
          <w:tcPr>
            <w:tcW w:w="1369" w:type="dxa"/>
          </w:tcPr>
          <w:p w:rsidR="007967FF" w:rsidRDefault="007967FF" w:rsidP="005F3A89">
            <w:pPr>
              <w:suppressAutoHyphens w:val="0"/>
              <w:spacing w:before="0" w:after="0"/>
              <w:jc w:val="left"/>
              <w:rPr>
                <w:b/>
              </w:rPr>
            </w:pPr>
            <w:r>
              <w:rPr>
                <w:b/>
              </w:rPr>
              <w:t>2</w:t>
            </w:r>
          </w:p>
        </w:tc>
        <w:tc>
          <w:tcPr>
            <w:tcW w:w="1085" w:type="dxa"/>
          </w:tcPr>
          <w:p w:rsidR="007967FF" w:rsidRDefault="00FB1AA0" w:rsidP="005F3A89">
            <w:pPr>
              <w:suppressAutoHyphens w:val="0"/>
              <w:spacing w:before="0" w:after="0"/>
              <w:jc w:val="left"/>
              <w:rPr>
                <w:b/>
              </w:rPr>
            </w:pPr>
            <w:r>
              <w:rPr>
                <w:b/>
              </w:rPr>
              <w:t>3</w:t>
            </w:r>
          </w:p>
        </w:tc>
      </w:tr>
      <w:tr w:rsidR="007967FF" w:rsidRPr="00FA54B2" w:rsidTr="007967FF">
        <w:tc>
          <w:tcPr>
            <w:tcW w:w="1016" w:type="dxa"/>
          </w:tcPr>
          <w:p w:rsidR="007967FF" w:rsidRPr="001D1A88" w:rsidRDefault="007967FF" w:rsidP="005F3A89">
            <w:pPr>
              <w:suppressAutoHyphens w:val="0"/>
              <w:spacing w:before="0" w:after="0"/>
              <w:jc w:val="left"/>
              <w:rPr>
                <w:b/>
              </w:rPr>
            </w:pPr>
            <w:r w:rsidRPr="001D1A88">
              <w:rPr>
                <w:b/>
              </w:rPr>
              <w:t>2.3</w:t>
            </w:r>
          </w:p>
        </w:tc>
        <w:tc>
          <w:tcPr>
            <w:tcW w:w="2319" w:type="dxa"/>
          </w:tcPr>
          <w:p w:rsidR="007967FF" w:rsidRPr="001D1A88" w:rsidRDefault="007967FF" w:rsidP="005F3A89">
            <w:pPr>
              <w:suppressAutoHyphens w:val="0"/>
              <w:spacing w:before="0" w:after="0"/>
              <w:jc w:val="left"/>
              <w:rPr>
                <w:b/>
              </w:rPr>
            </w:pPr>
            <w:proofErr w:type="spellStart"/>
            <w:r w:rsidRPr="001D1A88">
              <w:rPr>
                <w:b/>
              </w:rPr>
              <w:t>GridCasts</w:t>
            </w:r>
            <w:proofErr w:type="spellEnd"/>
            <w:r w:rsidRPr="001D1A88">
              <w:rPr>
                <w:b/>
              </w:rPr>
              <w:t xml:space="preserve"> per year</w:t>
            </w:r>
          </w:p>
        </w:tc>
        <w:tc>
          <w:tcPr>
            <w:tcW w:w="3491" w:type="dxa"/>
          </w:tcPr>
          <w:p w:rsidR="007967FF" w:rsidRPr="001D1A88" w:rsidRDefault="007967FF" w:rsidP="005F3A89">
            <w:pPr>
              <w:suppressAutoHyphens w:val="0"/>
              <w:spacing w:before="0" w:after="0"/>
              <w:jc w:val="left"/>
              <w:rPr>
                <w:b/>
              </w:rPr>
            </w:pPr>
            <w:r>
              <w:rPr>
                <w:b/>
              </w:rPr>
              <w:t xml:space="preserve">Including major and mini </w:t>
            </w:r>
            <w:proofErr w:type="spellStart"/>
            <w:r>
              <w:rPr>
                <w:b/>
              </w:rPr>
              <w:t>GridCasts</w:t>
            </w:r>
            <w:proofErr w:type="spellEnd"/>
          </w:p>
        </w:tc>
        <w:tc>
          <w:tcPr>
            <w:tcW w:w="1369" w:type="dxa"/>
          </w:tcPr>
          <w:p w:rsidR="007967FF" w:rsidRDefault="007967FF" w:rsidP="005F3A89">
            <w:pPr>
              <w:suppressAutoHyphens w:val="0"/>
              <w:spacing w:before="0" w:after="0"/>
              <w:jc w:val="left"/>
              <w:rPr>
                <w:b/>
              </w:rPr>
            </w:pPr>
            <w:r>
              <w:rPr>
                <w:b/>
              </w:rPr>
              <w:t>7</w:t>
            </w:r>
          </w:p>
        </w:tc>
        <w:tc>
          <w:tcPr>
            <w:tcW w:w="1085" w:type="dxa"/>
          </w:tcPr>
          <w:p w:rsidR="007967FF" w:rsidRDefault="00FB1AA0" w:rsidP="005F3A89">
            <w:pPr>
              <w:suppressAutoHyphens w:val="0"/>
              <w:spacing w:before="0" w:after="0"/>
              <w:jc w:val="left"/>
              <w:rPr>
                <w:b/>
              </w:rPr>
            </w:pPr>
            <w:r>
              <w:rPr>
                <w:b/>
              </w:rPr>
              <w:t>2</w:t>
            </w:r>
          </w:p>
        </w:tc>
      </w:tr>
      <w:tr w:rsidR="007967FF" w:rsidRPr="00FA54B2" w:rsidTr="007967FF">
        <w:tc>
          <w:tcPr>
            <w:tcW w:w="1016" w:type="dxa"/>
          </w:tcPr>
          <w:p w:rsidR="007967FF" w:rsidRDefault="007967FF" w:rsidP="005F3A89">
            <w:pPr>
              <w:suppressAutoHyphens w:val="0"/>
              <w:spacing w:before="0" w:after="0"/>
              <w:jc w:val="left"/>
            </w:pPr>
            <w:r>
              <w:t>2.4</w:t>
            </w:r>
          </w:p>
        </w:tc>
        <w:tc>
          <w:tcPr>
            <w:tcW w:w="2319" w:type="dxa"/>
          </w:tcPr>
          <w:p w:rsidR="007967FF" w:rsidRDefault="007967FF" w:rsidP="005F3A89">
            <w:pPr>
              <w:suppressAutoHyphens w:val="0"/>
              <w:spacing w:before="0" w:after="0"/>
              <w:jc w:val="left"/>
            </w:pPr>
            <w:r>
              <w:t>New areas of GridCafé</w:t>
            </w:r>
          </w:p>
        </w:tc>
        <w:tc>
          <w:tcPr>
            <w:tcW w:w="3491" w:type="dxa"/>
          </w:tcPr>
          <w:p w:rsidR="007967FF" w:rsidRDefault="007967FF" w:rsidP="005F3A89">
            <w:pPr>
              <w:suppressAutoHyphens w:val="0"/>
              <w:spacing w:before="0" w:after="0"/>
              <w:jc w:val="left"/>
            </w:pPr>
            <w:r>
              <w:t>Covering topics other than grid computing</w:t>
            </w:r>
          </w:p>
        </w:tc>
        <w:tc>
          <w:tcPr>
            <w:tcW w:w="1369" w:type="dxa"/>
          </w:tcPr>
          <w:p w:rsidR="007967FF" w:rsidRDefault="007967FF" w:rsidP="005F3A89">
            <w:pPr>
              <w:suppressAutoHyphens w:val="0"/>
              <w:spacing w:before="0" w:after="0"/>
              <w:jc w:val="left"/>
            </w:pPr>
            <w:r>
              <w:t>1 in development</w:t>
            </w:r>
          </w:p>
        </w:tc>
        <w:tc>
          <w:tcPr>
            <w:tcW w:w="1085" w:type="dxa"/>
          </w:tcPr>
          <w:p w:rsidR="007967FF" w:rsidRDefault="007967FF" w:rsidP="005F3A89">
            <w:pPr>
              <w:suppressAutoHyphens w:val="0"/>
              <w:spacing w:before="0" w:after="0"/>
              <w:jc w:val="left"/>
            </w:pPr>
            <w:r>
              <w:t>1 in development</w:t>
            </w:r>
          </w:p>
        </w:tc>
      </w:tr>
      <w:tr w:rsidR="007967FF" w:rsidRPr="00FA54B2" w:rsidTr="007967FF">
        <w:tc>
          <w:tcPr>
            <w:tcW w:w="1016" w:type="dxa"/>
          </w:tcPr>
          <w:p w:rsidR="007967FF" w:rsidRPr="00936630" w:rsidRDefault="007967FF" w:rsidP="005F3A89">
            <w:pPr>
              <w:suppressAutoHyphens w:val="0"/>
              <w:spacing w:before="0" w:after="0"/>
              <w:jc w:val="left"/>
            </w:pPr>
            <w:r w:rsidRPr="00936630">
              <w:t>2.5</w:t>
            </w:r>
          </w:p>
        </w:tc>
        <w:tc>
          <w:tcPr>
            <w:tcW w:w="2319" w:type="dxa"/>
          </w:tcPr>
          <w:p w:rsidR="007967FF" w:rsidRDefault="007967FF" w:rsidP="005F3A89">
            <w:pPr>
              <w:suppressAutoHyphens w:val="0"/>
              <w:spacing w:before="0" w:after="0"/>
              <w:jc w:val="left"/>
            </w:pPr>
            <w:r>
              <w:t>Unique visitors to the GridCafé website</w:t>
            </w:r>
          </w:p>
        </w:tc>
        <w:tc>
          <w:tcPr>
            <w:tcW w:w="3491" w:type="dxa"/>
          </w:tcPr>
          <w:p w:rsidR="007967FF" w:rsidRDefault="007967FF" w:rsidP="005F3A89">
            <w:pPr>
              <w:suppressAutoHyphens w:val="0"/>
              <w:spacing w:before="0" w:after="0"/>
              <w:jc w:val="left"/>
            </w:pPr>
            <w:r>
              <w:t>From Google Analytics</w:t>
            </w:r>
          </w:p>
        </w:tc>
        <w:tc>
          <w:tcPr>
            <w:tcW w:w="1369" w:type="dxa"/>
          </w:tcPr>
          <w:p w:rsidR="007967FF" w:rsidRDefault="007967FF" w:rsidP="005F3A89">
            <w:pPr>
              <w:suppressAutoHyphens w:val="0"/>
              <w:spacing w:before="0" w:after="0"/>
              <w:jc w:val="left"/>
            </w:pPr>
            <w:r>
              <w:t>4422</w:t>
            </w:r>
          </w:p>
        </w:tc>
        <w:tc>
          <w:tcPr>
            <w:tcW w:w="1085" w:type="dxa"/>
          </w:tcPr>
          <w:p w:rsidR="007967FF" w:rsidRDefault="00FB1AA0" w:rsidP="005F3A89">
            <w:pPr>
              <w:suppressAutoHyphens w:val="0"/>
              <w:spacing w:before="0" w:after="0"/>
              <w:jc w:val="left"/>
            </w:pPr>
            <w:r>
              <w:t>4020</w:t>
            </w:r>
          </w:p>
        </w:tc>
      </w:tr>
      <w:tr w:rsidR="007967FF" w:rsidRPr="00FA54B2" w:rsidTr="007967FF">
        <w:tc>
          <w:tcPr>
            <w:tcW w:w="1016" w:type="dxa"/>
          </w:tcPr>
          <w:p w:rsidR="007967FF" w:rsidRPr="00936630" w:rsidRDefault="007967FF" w:rsidP="005F3A89">
            <w:pPr>
              <w:suppressAutoHyphens w:val="0"/>
              <w:spacing w:before="0" w:after="0"/>
              <w:jc w:val="left"/>
            </w:pPr>
            <w:r w:rsidRPr="00936630">
              <w:t>2.6</w:t>
            </w:r>
          </w:p>
        </w:tc>
        <w:tc>
          <w:tcPr>
            <w:tcW w:w="2319" w:type="dxa"/>
          </w:tcPr>
          <w:p w:rsidR="007967FF" w:rsidRDefault="007967FF" w:rsidP="005F3A89">
            <w:pPr>
              <w:suppressAutoHyphens w:val="0"/>
              <w:spacing w:before="0" w:after="0"/>
              <w:jc w:val="left"/>
            </w:pPr>
            <w:r>
              <w:t>Page views of the GridCafé website</w:t>
            </w:r>
          </w:p>
        </w:tc>
        <w:tc>
          <w:tcPr>
            <w:tcW w:w="3491" w:type="dxa"/>
          </w:tcPr>
          <w:p w:rsidR="007967FF" w:rsidRDefault="007967FF" w:rsidP="005F3A89">
            <w:pPr>
              <w:suppressAutoHyphens w:val="0"/>
              <w:spacing w:before="0" w:after="0"/>
              <w:jc w:val="left"/>
            </w:pPr>
            <w:r>
              <w:t>From Google Analytics</w:t>
            </w:r>
          </w:p>
        </w:tc>
        <w:tc>
          <w:tcPr>
            <w:tcW w:w="1369" w:type="dxa"/>
          </w:tcPr>
          <w:p w:rsidR="007967FF" w:rsidRDefault="007967FF" w:rsidP="005F3A89">
            <w:pPr>
              <w:suppressAutoHyphens w:val="0"/>
              <w:spacing w:before="0" w:after="0"/>
              <w:jc w:val="left"/>
            </w:pPr>
            <w:r>
              <w:t>48676</w:t>
            </w:r>
          </w:p>
        </w:tc>
        <w:tc>
          <w:tcPr>
            <w:tcW w:w="1085" w:type="dxa"/>
          </w:tcPr>
          <w:p w:rsidR="007967FF" w:rsidRDefault="00FB1AA0" w:rsidP="005F3A89">
            <w:pPr>
              <w:suppressAutoHyphens w:val="0"/>
              <w:spacing w:before="0" w:after="0"/>
              <w:jc w:val="left"/>
            </w:pPr>
            <w:r>
              <w:t>41380</w:t>
            </w:r>
          </w:p>
        </w:tc>
      </w:tr>
      <w:tr w:rsidR="007967FF" w:rsidRPr="00FA54B2" w:rsidTr="007967FF">
        <w:tc>
          <w:tcPr>
            <w:tcW w:w="1016" w:type="dxa"/>
          </w:tcPr>
          <w:p w:rsidR="007967FF" w:rsidRPr="00C4778E" w:rsidRDefault="007967FF" w:rsidP="005F3A89">
            <w:pPr>
              <w:suppressAutoHyphens w:val="0"/>
              <w:spacing w:before="0" w:after="0"/>
              <w:jc w:val="left"/>
              <w:rPr>
                <w:highlight w:val="yellow"/>
              </w:rPr>
            </w:pPr>
            <w:r w:rsidRPr="00EC4B09">
              <w:t>2.7</w:t>
            </w:r>
          </w:p>
        </w:tc>
        <w:tc>
          <w:tcPr>
            <w:tcW w:w="2319" w:type="dxa"/>
          </w:tcPr>
          <w:p w:rsidR="007967FF" w:rsidRDefault="007967FF" w:rsidP="005F3A89">
            <w:pPr>
              <w:suppressAutoHyphens w:val="0"/>
              <w:spacing w:before="0" w:after="0"/>
              <w:jc w:val="left"/>
            </w:pPr>
            <w:r>
              <w:t>Number of bloggers for GridCast</w:t>
            </w:r>
          </w:p>
        </w:tc>
        <w:tc>
          <w:tcPr>
            <w:tcW w:w="3491" w:type="dxa"/>
          </w:tcPr>
          <w:p w:rsidR="007967FF" w:rsidRDefault="007967FF" w:rsidP="005F3A89">
            <w:pPr>
              <w:suppressAutoHyphens w:val="0"/>
              <w:spacing w:before="0" w:after="0"/>
              <w:jc w:val="left"/>
            </w:pPr>
            <w:r>
              <w:t>Total number of bloggers</w:t>
            </w:r>
          </w:p>
        </w:tc>
        <w:tc>
          <w:tcPr>
            <w:tcW w:w="1369" w:type="dxa"/>
          </w:tcPr>
          <w:p w:rsidR="007967FF" w:rsidRDefault="007967FF" w:rsidP="005F3A89">
            <w:pPr>
              <w:suppressAutoHyphens w:val="0"/>
              <w:spacing w:before="0" w:after="0"/>
              <w:jc w:val="left"/>
            </w:pPr>
            <w:r>
              <w:t>15</w:t>
            </w:r>
          </w:p>
        </w:tc>
        <w:tc>
          <w:tcPr>
            <w:tcW w:w="1085" w:type="dxa"/>
          </w:tcPr>
          <w:p w:rsidR="007967FF" w:rsidRDefault="00FB1AA0" w:rsidP="005F3A89">
            <w:pPr>
              <w:suppressAutoHyphens w:val="0"/>
              <w:spacing w:before="0" w:after="0"/>
              <w:jc w:val="left"/>
            </w:pPr>
            <w:r>
              <w:t>7</w:t>
            </w:r>
          </w:p>
        </w:tc>
      </w:tr>
      <w:tr w:rsidR="007967FF" w:rsidRPr="00FA54B2" w:rsidTr="007967FF">
        <w:tc>
          <w:tcPr>
            <w:tcW w:w="1016" w:type="dxa"/>
          </w:tcPr>
          <w:p w:rsidR="007967FF" w:rsidRDefault="007967FF" w:rsidP="005F3A89">
            <w:pPr>
              <w:suppressAutoHyphens w:val="0"/>
              <w:spacing w:before="0" w:after="0"/>
              <w:jc w:val="left"/>
            </w:pPr>
            <w:r>
              <w:t>2.8</w:t>
            </w:r>
          </w:p>
        </w:tc>
        <w:tc>
          <w:tcPr>
            <w:tcW w:w="2319" w:type="dxa"/>
          </w:tcPr>
          <w:p w:rsidR="007967FF" w:rsidRDefault="007967FF" w:rsidP="005F3A89">
            <w:pPr>
              <w:suppressAutoHyphens w:val="0"/>
              <w:spacing w:before="0" w:after="0"/>
              <w:jc w:val="left"/>
            </w:pPr>
            <w:r>
              <w:t>Blog entries</w:t>
            </w:r>
          </w:p>
        </w:tc>
        <w:tc>
          <w:tcPr>
            <w:tcW w:w="3491" w:type="dxa"/>
          </w:tcPr>
          <w:p w:rsidR="007967FF" w:rsidRDefault="007967FF" w:rsidP="005F3A89">
            <w:pPr>
              <w:suppressAutoHyphens w:val="0"/>
              <w:spacing w:before="0" w:after="0"/>
              <w:jc w:val="left"/>
            </w:pPr>
            <w:r>
              <w:t>Total number</w:t>
            </w:r>
          </w:p>
        </w:tc>
        <w:tc>
          <w:tcPr>
            <w:tcW w:w="1369" w:type="dxa"/>
          </w:tcPr>
          <w:p w:rsidR="007967FF" w:rsidRDefault="007967FF" w:rsidP="005F3A89">
            <w:pPr>
              <w:suppressAutoHyphens w:val="0"/>
              <w:spacing w:before="0" w:after="0"/>
              <w:jc w:val="left"/>
            </w:pPr>
            <w:r>
              <w:t>92</w:t>
            </w:r>
          </w:p>
        </w:tc>
        <w:tc>
          <w:tcPr>
            <w:tcW w:w="1085" w:type="dxa"/>
          </w:tcPr>
          <w:p w:rsidR="007967FF" w:rsidRDefault="00FB1AA0" w:rsidP="005F3A89">
            <w:pPr>
              <w:suppressAutoHyphens w:val="0"/>
              <w:spacing w:before="0" w:after="0"/>
              <w:jc w:val="left"/>
            </w:pPr>
            <w:r>
              <w:t>15</w:t>
            </w:r>
          </w:p>
        </w:tc>
      </w:tr>
      <w:tr w:rsidR="007967FF" w:rsidRPr="00FA54B2" w:rsidTr="007967FF">
        <w:tc>
          <w:tcPr>
            <w:tcW w:w="1016" w:type="dxa"/>
          </w:tcPr>
          <w:p w:rsidR="007967FF" w:rsidRDefault="007967FF" w:rsidP="005F3A89">
            <w:pPr>
              <w:suppressAutoHyphens w:val="0"/>
              <w:spacing w:before="0" w:after="0"/>
              <w:jc w:val="left"/>
            </w:pPr>
            <w:r>
              <w:t>2.9</w:t>
            </w:r>
          </w:p>
        </w:tc>
        <w:tc>
          <w:tcPr>
            <w:tcW w:w="2319" w:type="dxa"/>
          </w:tcPr>
          <w:p w:rsidR="007967FF" w:rsidRDefault="007967FF" w:rsidP="005F3A89">
            <w:pPr>
              <w:suppressAutoHyphens w:val="0"/>
              <w:spacing w:before="0" w:after="0"/>
              <w:jc w:val="left"/>
            </w:pPr>
            <w:r>
              <w:t>Podcasts</w:t>
            </w:r>
          </w:p>
        </w:tc>
        <w:tc>
          <w:tcPr>
            <w:tcW w:w="3491" w:type="dxa"/>
          </w:tcPr>
          <w:p w:rsidR="007967FF" w:rsidRDefault="007967FF" w:rsidP="005F3A89">
            <w:pPr>
              <w:suppressAutoHyphens w:val="0"/>
              <w:spacing w:before="0" w:after="0"/>
              <w:jc w:val="left"/>
            </w:pPr>
            <w:r>
              <w:t>Total number</w:t>
            </w:r>
          </w:p>
        </w:tc>
        <w:tc>
          <w:tcPr>
            <w:tcW w:w="1369" w:type="dxa"/>
          </w:tcPr>
          <w:p w:rsidR="007967FF" w:rsidRDefault="007967FF" w:rsidP="005F3A89">
            <w:pPr>
              <w:suppressAutoHyphens w:val="0"/>
              <w:spacing w:before="0" w:after="0"/>
              <w:jc w:val="left"/>
            </w:pPr>
            <w:r>
              <w:t>20</w:t>
            </w:r>
          </w:p>
        </w:tc>
        <w:tc>
          <w:tcPr>
            <w:tcW w:w="1085" w:type="dxa"/>
          </w:tcPr>
          <w:p w:rsidR="007967FF" w:rsidRDefault="00FB1AA0" w:rsidP="005F3A89">
            <w:pPr>
              <w:suppressAutoHyphens w:val="0"/>
              <w:spacing w:before="0" w:after="0"/>
              <w:jc w:val="left"/>
            </w:pPr>
            <w:r>
              <w:t>0</w:t>
            </w:r>
          </w:p>
        </w:tc>
      </w:tr>
      <w:tr w:rsidR="007967FF" w:rsidRPr="00FA54B2" w:rsidTr="007967FF">
        <w:tc>
          <w:tcPr>
            <w:tcW w:w="1016" w:type="dxa"/>
          </w:tcPr>
          <w:p w:rsidR="007967FF" w:rsidRPr="00936630" w:rsidRDefault="007967FF" w:rsidP="005F3A89">
            <w:pPr>
              <w:suppressAutoHyphens w:val="0"/>
              <w:spacing w:before="0" w:after="0"/>
              <w:jc w:val="left"/>
            </w:pPr>
            <w:r w:rsidRPr="00936630">
              <w:t>2.10</w:t>
            </w:r>
          </w:p>
        </w:tc>
        <w:tc>
          <w:tcPr>
            <w:tcW w:w="2319" w:type="dxa"/>
          </w:tcPr>
          <w:p w:rsidR="007967FF" w:rsidRDefault="007967FF" w:rsidP="005F3A89">
            <w:pPr>
              <w:suppressAutoHyphens w:val="0"/>
              <w:spacing w:before="0" w:after="0"/>
              <w:jc w:val="left"/>
            </w:pPr>
            <w:r>
              <w:t>Unique visitors to the GridCast</w:t>
            </w:r>
          </w:p>
        </w:tc>
        <w:tc>
          <w:tcPr>
            <w:tcW w:w="3491" w:type="dxa"/>
          </w:tcPr>
          <w:p w:rsidR="007967FF" w:rsidRDefault="007967FF" w:rsidP="005F3A89">
            <w:pPr>
              <w:suppressAutoHyphens w:val="0"/>
              <w:spacing w:before="0" w:after="0"/>
              <w:jc w:val="left"/>
            </w:pPr>
            <w:r>
              <w:t>From Google Analytics</w:t>
            </w:r>
          </w:p>
        </w:tc>
        <w:tc>
          <w:tcPr>
            <w:tcW w:w="1369" w:type="dxa"/>
          </w:tcPr>
          <w:p w:rsidR="007967FF" w:rsidRDefault="007967FF" w:rsidP="005F3A89">
            <w:pPr>
              <w:suppressAutoHyphens w:val="0"/>
              <w:spacing w:before="0" w:after="0"/>
              <w:jc w:val="left"/>
            </w:pPr>
            <w:r>
              <w:t>2295</w:t>
            </w:r>
          </w:p>
        </w:tc>
        <w:tc>
          <w:tcPr>
            <w:tcW w:w="1085" w:type="dxa"/>
          </w:tcPr>
          <w:p w:rsidR="007967FF" w:rsidRDefault="00FB1AA0" w:rsidP="005F3A89">
            <w:pPr>
              <w:suppressAutoHyphens w:val="0"/>
              <w:spacing w:before="0" w:after="0"/>
              <w:jc w:val="left"/>
            </w:pPr>
            <w:r>
              <w:t>1621</w:t>
            </w:r>
          </w:p>
        </w:tc>
      </w:tr>
      <w:tr w:rsidR="007967FF" w:rsidRPr="00FA54B2" w:rsidTr="007967FF">
        <w:tc>
          <w:tcPr>
            <w:tcW w:w="1016" w:type="dxa"/>
          </w:tcPr>
          <w:p w:rsidR="007967FF" w:rsidRPr="00936630" w:rsidRDefault="007967FF" w:rsidP="005F3A89">
            <w:pPr>
              <w:suppressAutoHyphens w:val="0"/>
              <w:spacing w:before="0" w:after="0"/>
              <w:jc w:val="left"/>
            </w:pPr>
            <w:r w:rsidRPr="00936630">
              <w:t>2.11</w:t>
            </w:r>
          </w:p>
        </w:tc>
        <w:tc>
          <w:tcPr>
            <w:tcW w:w="2319" w:type="dxa"/>
          </w:tcPr>
          <w:p w:rsidR="007967FF" w:rsidRDefault="007967FF" w:rsidP="005F3A89">
            <w:pPr>
              <w:suppressAutoHyphens w:val="0"/>
              <w:spacing w:before="0" w:after="0"/>
              <w:jc w:val="left"/>
            </w:pPr>
            <w:r>
              <w:t>Page views of the GridCast</w:t>
            </w:r>
          </w:p>
        </w:tc>
        <w:tc>
          <w:tcPr>
            <w:tcW w:w="3491" w:type="dxa"/>
          </w:tcPr>
          <w:p w:rsidR="007967FF" w:rsidRDefault="007967FF" w:rsidP="005F3A89">
            <w:pPr>
              <w:suppressAutoHyphens w:val="0"/>
              <w:spacing w:before="0" w:after="0"/>
              <w:jc w:val="left"/>
            </w:pPr>
            <w:r>
              <w:t>From Google Analytics</w:t>
            </w:r>
          </w:p>
        </w:tc>
        <w:tc>
          <w:tcPr>
            <w:tcW w:w="1369" w:type="dxa"/>
          </w:tcPr>
          <w:p w:rsidR="007967FF" w:rsidRDefault="007967FF" w:rsidP="005F3A89">
            <w:pPr>
              <w:suppressAutoHyphens w:val="0"/>
              <w:spacing w:before="0" w:after="0"/>
              <w:jc w:val="left"/>
            </w:pPr>
            <w:r>
              <w:t>5343</w:t>
            </w:r>
          </w:p>
        </w:tc>
        <w:tc>
          <w:tcPr>
            <w:tcW w:w="1085" w:type="dxa"/>
          </w:tcPr>
          <w:p w:rsidR="007967FF" w:rsidRDefault="00FB1AA0" w:rsidP="005F3A89">
            <w:pPr>
              <w:suppressAutoHyphens w:val="0"/>
              <w:spacing w:before="0" w:after="0"/>
              <w:jc w:val="left"/>
            </w:pPr>
            <w:r>
              <w:t>3526</w:t>
            </w:r>
          </w:p>
        </w:tc>
      </w:tr>
      <w:tr w:rsidR="007967FF" w:rsidRPr="00FA54B2" w:rsidTr="007967FF">
        <w:tc>
          <w:tcPr>
            <w:tcW w:w="1016" w:type="dxa"/>
          </w:tcPr>
          <w:p w:rsidR="007967FF" w:rsidRDefault="007967FF" w:rsidP="005F3A89">
            <w:pPr>
              <w:suppressAutoHyphens w:val="0"/>
              <w:spacing w:before="0" w:after="0"/>
              <w:jc w:val="left"/>
            </w:pPr>
            <w:r>
              <w:t>2.12</w:t>
            </w:r>
          </w:p>
        </w:tc>
        <w:tc>
          <w:tcPr>
            <w:tcW w:w="2319" w:type="dxa"/>
          </w:tcPr>
          <w:p w:rsidR="007967FF" w:rsidRDefault="007967FF" w:rsidP="005F3A89">
            <w:pPr>
              <w:suppressAutoHyphens w:val="0"/>
              <w:spacing w:before="0" w:after="0"/>
              <w:jc w:val="left"/>
            </w:pPr>
            <w:r>
              <w:t>EU sites on GridGuide</w:t>
            </w:r>
          </w:p>
        </w:tc>
        <w:tc>
          <w:tcPr>
            <w:tcW w:w="3491" w:type="dxa"/>
          </w:tcPr>
          <w:p w:rsidR="007967FF" w:rsidRDefault="007967FF" w:rsidP="005F3A89">
            <w:pPr>
              <w:suppressAutoHyphens w:val="0"/>
              <w:spacing w:before="0" w:after="0"/>
              <w:jc w:val="left"/>
            </w:pPr>
            <w:r>
              <w:t>European based sites</w:t>
            </w:r>
          </w:p>
        </w:tc>
        <w:tc>
          <w:tcPr>
            <w:tcW w:w="1369" w:type="dxa"/>
          </w:tcPr>
          <w:p w:rsidR="007967FF" w:rsidRDefault="007967FF" w:rsidP="005F3A89">
            <w:pPr>
              <w:suppressAutoHyphens w:val="0"/>
              <w:spacing w:before="0" w:after="0"/>
              <w:jc w:val="left"/>
            </w:pPr>
            <w:r>
              <w:t>24</w:t>
            </w:r>
          </w:p>
        </w:tc>
        <w:tc>
          <w:tcPr>
            <w:tcW w:w="1085" w:type="dxa"/>
          </w:tcPr>
          <w:p w:rsidR="007967FF" w:rsidRDefault="007967FF" w:rsidP="005F3A89">
            <w:pPr>
              <w:suppressAutoHyphens w:val="0"/>
              <w:spacing w:before="0" w:after="0"/>
              <w:jc w:val="left"/>
            </w:pPr>
            <w:r>
              <w:t>24</w:t>
            </w:r>
          </w:p>
        </w:tc>
      </w:tr>
      <w:tr w:rsidR="007967FF" w:rsidRPr="00FA54B2" w:rsidTr="007967FF">
        <w:tc>
          <w:tcPr>
            <w:tcW w:w="1016" w:type="dxa"/>
          </w:tcPr>
          <w:p w:rsidR="007967FF" w:rsidRDefault="007967FF" w:rsidP="005F3A89">
            <w:pPr>
              <w:suppressAutoHyphens w:val="0"/>
              <w:spacing w:before="0" w:after="0"/>
              <w:jc w:val="left"/>
            </w:pPr>
            <w:r>
              <w:t>2.13</w:t>
            </w:r>
          </w:p>
        </w:tc>
        <w:tc>
          <w:tcPr>
            <w:tcW w:w="2319" w:type="dxa"/>
          </w:tcPr>
          <w:p w:rsidR="007967FF" w:rsidRDefault="007967FF" w:rsidP="005F3A89">
            <w:pPr>
              <w:suppressAutoHyphens w:val="0"/>
              <w:spacing w:before="0" w:after="0"/>
              <w:jc w:val="left"/>
            </w:pPr>
            <w:r>
              <w:t>Non-EU sites on GridGuide</w:t>
            </w:r>
          </w:p>
        </w:tc>
        <w:tc>
          <w:tcPr>
            <w:tcW w:w="3491" w:type="dxa"/>
          </w:tcPr>
          <w:p w:rsidR="007967FF" w:rsidRDefault="007967FF" w:rsidP="005F3A89">
            <w:pPr>
              <w:suppressAutoHyphens w:val="0"/>
              <w:spacing w:before="0" w:after="0"/>
              <w:jc w:val="left"/>
            </w:pPr>
            <w:r>
              <w:t>Non-European located sites</w:t>
            </w:r>
          </w:p>
        </w:tc>
        <w:tc>
          <w:tcPr>
            <w:tcW w:w="1369" w:type="dxa"/>
          </w:tcPr>
          <w:p w:rsidR="007967FF" w:rsidRDefault="007967FF" w:rsidP="005F3A89">
            <w:pPr>
              <w:suppressAutoHyphens w:val="0"/>
              <w:spacing w:before="0" w:after="0"/>
              <w:jc w:val="left"/>
            </w:pPr>
            <w:r>
              <w:t>10</w:t>
            </w:r>
          </w:p>
        </w:tc>
        <w:tc>
          <w:tcPr>
            <w:tcW w:w="1085" w:type="dxa"/>
          </w:tcPr>
          <w:p w:rsidR="007967FF" w:rsidRDefault="007967FF" w:rsidP="005F3A89">
            <w:pPr>
              <w:suppressAutoHyphens w:val="0"/>
              <w:spacing w:before="0" w:after="0"/>
              <w:jc w:val="left"/>
            </w:pPr>
            <w:r>
              <w:t>10</w:t>
            </w:r>
          </w:p>
        </w:tc>
      </w:tr>
      <w:tr w:rsidR="007967FF" w:rsidRPr="00FA54B2" w:rsidTr="007967FF">
        <w:tc>
          <w:tcPr>
            <w:tcW w:w="1016" w:type="dxa"/>
          </w:tcPr>
          <w:p w:rsidR="007967FF" w:rsidRPr="00710ABA" w:rsidRDefault="007967FF" w:rsidP="005F3A89">
            <w:pPr>
              <w:suppressAutoHyphens w:val="0"/>
              <w:spacing w:before="0" w:after="0"/>
              <w:jc w:val="left"/>
            </w:pPr>
            <w:r w:rsidRPr="00710ABA">
              <w:t>2.14</w:t>
            </w:r>
          </w:p>
        </w:tc>
        <w:tc>
          <w:tcPr>
            <w:tcW w:w="2319" w:type="dxa"/>
          </w:tcPr>
          <w:p w:rsidR="007967FF" w:rsidRDefault="007967FF" w:rsidP="005F3A89">
            <w:pPr>
              <w:suppressAutoHyphens w:val="0"/>
              <w:spacing w:before="0" w:after="0"/>
              <w:jc w:val="left"/>
            </w:pPr>
            <w:r>
              <w:t>Unique visitors to the GridGuide</w:t>
            </w:r>
          </w:p>
        </w:tc>
        <w:tc>
          <w:tcPr>
            <w:tcW w:w="3491" w:type="dxa"/>
          </w:tcPr>
          <w:p w:rsidR="007967FF" w:rsidRDefault="007967FF" w:rsidP="005F3A89">
            <w:pPr>
              <w:suppressAutoHyphens w:val="0"/>
              <w:spacing w:before="0" w:after="0"/>
              <w:jc w:val="left"/>
            </w:pPr>
            <w:r>
              <w:t>From Google Analytics</w:t>
            </w:r>
          </w:p>
        </w:tc>
        <w:tc>
          <w:tcPr>
            <w:tcW w:w="1369" w:type="dxa"/>
          </w:tcPr>
          <w:p w:rsidR="007967FF" w:rsidRDefault="007967FF" w:rsidP="00710ABA">
            <w:pPr>
              <w:suppressAutoHyphens w:val="0"/>
              <w:spacing w:before="0" w:after="0"/>
            </w:pPr>
            <w:r>
              <w:t>345</w:t>
            </w:r>
          </w:p>
        </w:tc>
        <w:tc>
          <w:tcPr>
            <w:tcW w:w="1085" w:type="dxa"/>
          </w:tcPr>
          <w:p w:rsidR="007967FF" w:rsidRDefault="00FB1AA0" w:rsidP="00710ABA">
            <w:pPr>
              <w:suppressAutoHyphens w:val="0"/>
              <w:spacing w:before="0" w:after="0"/>
            </w:pPr>
            <w:r>
              <w:t>331</w:t>
            </w:r>
          </w:p>
        </w:tc>
      </w:tr>
      <w:tr w:rsidR="007967FF" w:rsidRPr="00FA54B2" w:rsidTr="007967FF">
        <w:tc>
          <w:tcPr>
            <w:tcW w:w="1016" w:type="dxa"/>
          </w:tcPr>
          <w:p w:rsidR="007967FF" w:rsidRPr="00710ABA" w:rsidRDefault="007967FF" w:rsidP="005F3A89">
            <w:pPr>
              <w:suppressAutoHyphens w:val="0"/>
              <w:spacing w:before="0" w:after="0"/>
              <w:jc w:val="left"/>
            </w:pPr>
            <w:r w:rsidRPr="00710ABA">
              <w:t>2.15</w:t>
            </w:r>
          </w:p>
        </w:tc>
        <w:tc>
          <w:tcPr>
            <w:tcW w:w="2319" w:type="dxa"/>
          </w:tcPr>
          <w:p w:rsidR="007967FF" w:rsidRDefault="007967FF" w:rsidP="005F3A89">
            <w:pPr>
              <w:suppressAutoHyphens w:val="0"/>
              <w:spacing w:before="0" w:after="0"/>
              <w:jc w:val="left"/>
            </w:pPr>
            <w:r>
              <w:t>Page views of the GridGuide</w:t>
            </w:r>
          </w:p>
        </w:tc>
        <w:tc>
          <w:tcPr>
            <w:tcW w:w="3491" w:type="dxa"/>
          </w:tcPr>
          <w:p w:rsidR="007967FF" w:rsidRDefault="007967FF" w:rsidP="005F3A89">
            <w:pPr>
              <w:suppressAutoHyphens w:val="0"/>
              <w:spacing w:before="0" w:after="0"/>
              <w:jc w:val="left"/>
            </w:pPr>
            <w:r>
              <w:t>From Google Analytics</w:t>
            </w:r>
          </w:p>
        </w:tc>
        <w:tc>
          <w:tcPr>
            <w:tcW w:w="1369" w:type="dxa"/>
          </w:tcPr>
          <w:p w:rsidR="007967FF" w:rsidRDefault="007967FF" w:rsidP="005F3A89">
            <w:pPr>
              <w:suppressAutoHyphens w:val="0"/>
              <w:spacing w:before="0" w:after="0"/>
              <w:jc w:val="left"/>
            </w:pPr>
            <w:r>
              <w:t>665</w:t>
            </w:r>
          </w:p>
        </w:tc>
        <w:tc>
          <w:tcPr>
            <w:tcW w:w="1085" w:type="dxa"/>
          </w:tcPr>
          <w:p w:rsidR="007967FF" w:rsidRDefault="00FB1AA0" w:rsidP="005F3A89">
            <w:pPr>
              <w:suppressAutoHyphens w:val="0"/>
              <w:spacing w:before="0" w:after="0"/>
              <w:jc w:val="left"/>
            </w:pPr>
            <w:r>
              <w:t>536</w:t>
            </w:r>
          </w:p>
        </w:tc>
      </w:tr>
      <w:tr w:rsidR="007967FF" w:rsidRPr="00FA54B2" w:rsidTr="007967FF">
        <w:tc>
          <w:tcPr>
            <w:tcW w:w="1016" w:type="dxa"/>
          </w:tcPr>
          <w:p w:rsidR="007967FF" w:rsidRPr="00EC4B09" w:rsidRDefault="007967FF" w:rsidP="005F3A89">
            <w:pPr>
              <w:suppressAutoHyphens w:val="0"/>
              <w:spacing w:before="0" w:after="0"/>
              <w:jc w:val="left"/>
            </w:pPr>
            <w:r w:rsidRPr="00EC4B09">
              <w:t>2.16</w:t>
            </w:r>
          </w:p>
        </w:tc>
        <w:tc>
          <w:tcPr>
            <w:tcW w:w="2319" w:type="dxa"/>
          </w:tcPr>
          <w:p w:rsidR="007967FF" w:rsidRDefault="007967FF" w:rsidP="005F3A89">
            <w:pPr>
              <w:suppressAutoHyphens w:val="0"/>
              <w:spacing w:before="0" w:after="0"/>
              <w:jc w:val="left"/>
            </w:pPr>
            <w:r>
              <w:t>GridGuide sites on RTM</w:t>
            </w:r>
          </w:p>
        </w:tc>
        <w:tc>
          <w:tcPr>
            <w:tcW w:w="3491" w:type="dxa"/>
          </w:tcPr>
          <w:p w:rsidR="007967FF" w:rsidRDefault="007967FF" w:rsidP="005F3A89">
            <w:pPr>
              <w:suppressAutoHyphens w:val="0"/>
              <w:spacing w:before="0" w:after="0"/>
              <w:jc w:val="left"/>
            </w:pPr>
            <w:r>
              <w:t>Total number</w:t>
            </w:r>
          </w:p>
        </w:tc>
        <w:tc>
          <w:tcPr>
            <w:tcW w:w="1369" w:type="dxa"/>
          </w:tcPr>
          <w:p w:rsidR="007967FF" w:rsidRDefault="007967FF" w:rsidP="005F3A89">
            <w:pPr>
              <w:suppressAutoHyphens w:val="0"/>
              <w:spacing w:before="0" w:after="0"/>
              <w:jc w:val="left"/>
            </w:pPr>
            <w:r>
              <w:t>27</w:t>
            </w:r>
          </w:p>
        </w:tc>
        <w:tc>
          <w:tcPr>
            <w:tcW w:w="1085" w:type="dxa"/>
          </w:tcPr>
          <w:p w:rsidR="007967FF" w:rsidRDefault="00FB1AA0" w:rsidP="005F3A89">
            <w:pPr>
              <w:suppressAutoHyphens w:val="0"/>
              <w:spacing w:before="0" w:after="0"/>
              <w:jc w:val="left"/>
            </w:pPr>
            <w:r>
              <w:t>34</w:t>
            </w:r>
          </w:p>
        </w:tc>
      </w:tr>
      <w:tr w:rsidR="007967FF" w:rsidRPr="00FA54B2" w:rsidTr="007967FF">
        <w:tc>
          <w:tcPr>
            <w:tcW w:w="1016" w:type="dxa"/>
          </w:tcPr>
          <w:p w:rsidR="007967FF" w:rsidRPr="00EC4B09" w:rsidRDefault="007967FF" w:rsidP="005F3A89">
            <w:pPr>
              <w:suppressAutoHyphens w:val="0"/>
              <w:spacing w:before="0" w:after="0"/>
              <w:jc w:val="left"/>
            </w:pPr>
            <w:r w:rsidRPr="00EC4B09">
              <w:t>2.17</w:t>
            </w:r>
          </w:p>
        </w:tc>
        <w:tc>
          <w:tcPr>
            <w:tcW w:w="2319" w:type="dxa"/>
          </w:tcPr>
          <w:p w:rsidR="007967FF" w:rsidRDefault="007967FF" w:rsidP="005F3A89">
            <w:pPr>
              <w:suppressAutoHyphens w:val="0"/>
              <w:spacing w:before="0" w:after="0"/>
              <w:jc w:val="left"/>
            </w:pPr>
            <w:r>
              <w:t>Countries in the RTM</w:t>
            </w:r>
          </w:p>
        </w:tc>
        <w:tc>
          <w:tcPr>
            <w:tcW w:w="3491" w:type="dxa"/>
          </w:tcPr>
          <w:p w:rsidR="007967FF" w:rsidRDefault="007967FF" w:rsidP="005F3A89">
            <w:pPr>
              <w:suppressAutoHyphens w:val="0"/>
              <w:spacing w:before="0" w:after="0"/>
              <w:jc w:val="left"/>
            </w:pPr>
            <w:r>
              <w:t>Total number</w:t>
            </w:r>
            <w:r>
              <w:rPr>
                <w:rStyle w:val="FootnoteReference"/>
              </w:rPr>
              <w:footnoteReference w:id="7"/>
            </w:r>
          </w:p>
        </w:tc>
        <w:tc>
          <w:tcPr>
            <w:tcW w:w="1369" w:type="dxa"/>
          </w:tcPr>
          <w:p w:rsidR="007967FF" w:rsidRDefault="007967FF" w:rsidP="005F3A89">
            <w:pPr>
              <w:suppressAutoHyphens w:val="0"/>
              <w:spacing w:before="0" w:after="0"/>
              <w:jc w:val="left"/>
            </w:pPr>
            <w:r>
              <w:t>64</w:t>
            </w:r>
          </w:p>
        </w:tc>
        <w:tc>
          <w:tcPr>
            <w:tcW w:w="1085" w:type="dxa"/>
          </w:tcPr>
          <w:p w:rsidR="007967FF" w:rsidRDefault="00FB1AA0" w:rsidP="005F3A89">
            <w:pPr>
              <w:suppressAutoHyphens w:val="0"/>
              <w:spacing w:before="0" w:after="0"/>
              <w:jc w:val="left"/>
            </w:pPr>
            <w:r>
              <w:t>64</w:t>
            </w:r>
          </w:p>
        </w:tc>
      </w:tr>
      <w:tr w:rsidR="007967FF" w:rsidRPr="00FA54B2" w:rsidTr="007967FF">
        <w:tc>
          <w:tcPr>
            <w:tcW w:w="1016" w:type="dxa"/>
          </w:tcPr>
          <w:p w:rsidR="007967FF" w:rsidRDefault="007967FF" w:rsidP="005F3A89">
            <w:pPr>
              <w:suppressAutoHyphens w:val="0"/>
              <w:spacing w:before="0" w:after="0"/>
              <w:jc w:val="left"/>
            </w:pPr>
            <w:r>
              <w:t>2.18</w:t>
            </w:r>
          </w:p>
        </w:tc>
        <w:tc>
          <w:tcPr>
            <w:tcW w:w="2319" w:type="dxa"/>
          </w:tcPr>
          <w:p w:rsidR="007967FF" w:rsidRDefault="007967FF" w:rsidP="005F3A89">
            <w:pPr>
              <w:suppressAutoHyphens w:val="0"/>
              <w:spacing w:before="0" w:after="0"/>
              <w:jc w:val="left"/>
            </w:pPr>
            <w:r>
              <w:t>Events demo-</w:t>
            </w:r>
            <w:proofErr w:type="spellStart"/>
            <w:r>
              <w:t>ing</w:t>
            </w:r>
            <w:proofErr w:type="spellEnd"/>
            <w:r>
              <w:t xml:space="preserve"> the RTM</w:t>
            </w:r>
          </w:p>
        </w:tc>
        <w:tc>
          <w:tcPr>
            <w:tcW w:w="3491" w:type="dxa"/>
          </w:tcPr>
          <w:p w:rsidR="007967FF" w:rsidRDefault="007967FF" w:rsidP="005F3A89">
            <w:pPr>
              <w:suppressAutoHyphens w:val="0"/>
              <w:spacing w:before="0" w:after="0"/>
              <w:jc w:val="left"/>
            </w:pPr>
            <w:r>
              <w:t>Including events attended by collaborating projects demo-</w:t>
            </w:r>
            <w:proofErr w:type="spellStart"/>
            <w:r>
              <w:t>ing</w:t>
            </w:r>
            <w:proofErr w:type="spellEnd"/>
            <w:r>
              <w:t xml:space="preserve"> the RTM</w:t>
            </w:r>
          </w:p>
        </w:tc>
        <w:tc>
          <w:tcPr>
            <w:tcW w:w="1369" w:type="dxa"/>
          </w:tcPr>
          <w:p w:rsidR="007967FF" w:rsidRDefault="007967FF" w:rsidP="005F3A89">
            <w:pPr>
              <w:suppressAutoHyphens w:val="0"/>
              <w:spacing w:before="0" w:after="0"/>
              <w:jc w:val="left"/>
            </w:pPr>
            <w:r>
              <w:t>9</w:t>
            </w:r>
          </w:p>
        </w:tc>
        <w:tc>
          <w:tcPr>
            <w:tcW w:w="1085" w:type="dxa"/>
          </w:tcPr>
          <w:p w:rsidR="007967FF" w:rsidRDefault="00FB1AA0" w:rsidP="005F3A89">
            <w:pPr>
              <w:suppressAutoHyphens w:val="0"/>
              <w:spacing w:before="0" w:after="0"/>
              <w:jc w:val="left"/>
            </w:pPr>
            <w:r>
              <w:t>0</w:t>
            </w:r>
          </w:p>
        </w:tc>
      </w:tr>
    </w:tbl>
    <w:p w:rsidR="00425B9A" w:rsidRDefault="00425B9A" w:rsidP="00425B9A">
      <w:pPr>
        <w:rPr>
          <w:rFonts w:ascii="Calibri" w:hAnsi="Calibri" w:cs="Calibri"/>
        </w:rPr>
      </w:pPr>
    </w:p>
    <w:p w:rsidR="00425B9A" w:rsidRPr="002B1814" w:rsidRDefault="002818C5" w:rsidP="00425B9A">
      <w:pPr>
        <w:pStyle w:val="Heading3"/>
      </w:pPr>
      <w:bookmarkStart w:id="36" w:name="_Toc292806527"/>
      <w:r>
        <w:t xml:space="preserve">WP3: </w:t>
      </w:r>
      <w:r w:rsidR="00425B9A">
        <w:t>iSGTW/Digital Scientist</w:t>
      </w:r>
      <w:bookmarkEnd w:id="36"/>
    </w:p>
    <w:p w:rsidR="002818C5" w:rsidRDefault="002818C5" w:rsidP="007031DD">
      <w:pPr>
        <w:suppressAutoHyphens w:val="0"/>
        <w:spacing w:before="0" w:after="0"/>
        <w:jc w:val="center"/>
        <w:rPr>
          <w:b/>
        </w:rPr>
      </w:pPr>
    </w:p>
    <w:p w:rsidR="007031DD" w:rsidRPr="00FC3B16" w:rsidRDefault="002818C5" w:rsidP="007031DD">
      <w:pPr>
        <w:suppressAutoHyphens w:val="0"/>
        <w:spacing w:before="0" w:after="0"/>
        <w:jc w:val="center"/>
        <w:rPr>
          <w:b/>
        </w:rPr>
      </w:pPr>
      <w:r>
        <w:rPr>
          <w:b/>
        </w:rPr>
        <w:t>Table</w:t>
      </w:r>
      <w:r w:rsidR="00EA00C0">
        <w:rPr>
          <w:b/>
        </w:rPr>
        <w:t xml:space="preserve"> 13</w:t>
      </w:r>
      <w:r w:rsidR="007031DD">
        <w:rPr>
          <w:b/>
        </w:rPr>
        <w:t xml:space="preserve">: </w:t>
      </w:r>
      <w:r w:rsidR="007031DD" w:rsidRPr="00FC3B16">
        <w:rPr>
          <w:b/>
        </w:rPr>
        <w:t xml:space="preserve">Metrics for </w:t>
      </w:r>
      <w:r w:rsidR="007031DD">
        <w:rPr>
          <w:b/>
        </w:rPr>
        <w:t>Work Package 3</w:t>
      </w:r>
    </w:p>
    <w:p w:rsidR="007031DD" w:rsidRPr="005464EB" w:rsidRDefault="007031DD" w:rsidP="007031DD"/>
    <w:tbl>
      <w:tblPr>
        <w:tblStyle w:val="TableGrid"/>
        <w:tblW w:w="9280" w:type="dxa"/>
        <w:tblLook w:val="04A0" w:firstRow="1" w:lastRow="0" w:firstColumn="1" w:lastColumn="0" w:noHBand="0" w:noVBand="1"/>
      </w:tblPr>
      <w:tblGrid>
        <w:gridCol w:w="1109"/>
        <w:gridCol w:w="2459"/>
        <w:gridCol w:w="3364"/>
        <w:gridCol w:w="1276"/>
        <w:gridCol w:w="1072"/>
      </w:tblGrid>
      <w:tr w:rsidR="007967FF" w:rsidRPr="0035189C" w:rsidTr="007967FF">
        <w:tc>
          <w:tcPr>
            <w:tcW w:w="1109" w:type="dxa"/>
            <w:shd w:val="clear" w:color="auto" w:fill="BFBFBF" w:themeFill="background1" w:themeFillShade="BF"/>
          </w:tcPr>
          <w:p w:rsidR="007967FF" w:rsidRPr="0035189C" w:rsidRDefault="007967FF" w:rsidP="005F3A89">
            <w:pPr>
              <w:suppressAutoHyphens w:val="0"/>
              <w:spacing w:before="0" w:after="0"/>
              <w:jc w:val="left"/>
              <w:rPr>
                <w:b/>
              </w:rPr>
            </w:pPr>
            <w:r>
              <w:rPr>
                <w:b/>
              </w:rPr>
              <w:t>Metric no.</w:t>
            </w:r>
          </w:p>
        </w:tc>
        <w:tc>
          <w:tcPr>
            <w:tcW w:w="2459" w:type="dxa"/>
            <w:shd w:val="clear" w:color="auto" w:fill="BFBFBF" w:themeFill="background1" w:themeFillShade="BF"/>
          </w:tcPr>
          <w:p w:rsidR="007967FF" w:rsidRPr="0035189C" w:rsidRDefault="007967FF" w:rsidP="005F3A89">
            <w:pPr>
              <w:suppressAutoHyphens w:val="0"/>
              <w:spacing w:before="0" w:after="0"/>
              <w:jc w:val="left"/>
              <w:rPr>
                <w:b/>
              </w:rPr>
            </w:pPr>
            <w:r w:rsidRPr="0035189C">
              <w:rPr>
                <w:b/>
              </w:rPr>
              <w:t>Description</w:t>
            </w:r>
          </w:p>
        </w:tc>
        <w:tc>
          <w:tcPr>
            <w:tcW w:w="3364" w:type="dxa"/>
            <w:shd w:val="clear" w:color="auto" w:fill="BFBFBF" w:themeFill="background1" w:themeFillShade="BF"/>
          </w:tcPr>
          <w:p w:rsidR="007967FF" w:rsidRDefault="007967FF" w:rsidP="005F3A89">
            <w:pPr>
              <w:suppressAutoHyphens w:val="0"/>
              <w:spacing w:before="0" w:after="0"/>
              <w:jc w:val="left"/>
              <w:rPr>
                <w:b/>
              </w:rPr>
            </w:pPr>
            <w:r>
              <w:rPr>
                <w:b/>
              </w:rPr>
              <w:t>Comments</w:t>
            </w:r>
          </w:p>
          <w:p w:rsidR="007967FF" w:rsidRPr="0035189C" w:rsidRDefault="007967FF" w:rsidP="005F3A89">
            <w:pPr>
              <w:suppressAutoHyphens w:val="0"/>
              <w:spacing w:before="0" w:after="0"/>
              <w:jc w:val="left"/>
              <w:rPr>
                <w:b/>
              </w:rPr>
            </w:pPr>
          </w:p>
        </w:tc>
        <w:tc>
          <w:tcPr>
            <w:tcW w:w="1276" w:type="dxa"/>
            <w:shd w:val="clear" w:color="auto" w:fill="BFBFBF" w:themeFill="background1" w:themeFillShade="BF"/>
          </w:tcPr>
          <w:p w:rsidR="007967FF" w:rsidRDefault="007967FF" w:rsidP="005F3A89">
            <w:pPr>
              <w:suppressAutoHyphens w:val="0"/>
              <w:spacing w:before="0" w:after="0"/>
              <w:jc w:val="left"/>
              <w:rPr>
                <w:b/>
              </w:rPr>
            </w:pPr>
            <w:r>
              <w:rPr>
                <w:b/>
              </w:rPr>
              <w:t>Q1</w:t>
            </w:r>
          </w:p>
        </w:tc>
        <w:tc>
          <w:tcPr>
            <w:tcW w:w="1072" w:type="dxa"/>
            <w:shd w:val="clear" w:color="auto" w:fill="BFBFBF" w:themeFill="background1" w:themeFillShade="BF"/>
          </w:tcPr>
          <w:p w:rsidR="007967FF" w:rsidRDefault="007967FF" w:rsidP="005F3A89">
            <w:pPr>
              <w:suppressAutoHyphens w:val="0"/>
              <w:spacing w:before="0" w:after="0"/>
              <w:jc w:val="left"/>
              <w:rPr>
                <w:b/>
              </w:rPr>
            </w:pPr>
            <w:r>
              <w:rPr>
                <w:b/>
              </w:rPr>
              <w:t>Q2</w:t>
            </w:r>
          </w:p>
        </w:tc>
      </w:tr>
      <w:tr w:rsidR="007967FF" w:rsidRPr="00FA54B2" w:rsidTr="007967FF">
        <w:tc>
          <w:tcPr>
            <w:tcW w:w="1109" w:type="dxa"/>
          </w:tcPr>
          <w:p w:rsidR="007967FF" w:rsidRPr="00FA27EF" w:rsidRDefault="007967FF" w:rsidP="005F3A89">
            <w:pPr>
              <w:suppressAutoHyphens w:val="0"/>
              <w:spacing w:before="0" w:after="0"/>
              <w:jc w:val="left"/>
              <w:rPr>
                <w:b/>
              </w:rPr>
            </w:pPr>
            <w:r w:rsidRPr="00FA27EF">
              <w:rPr>
                <w:b/>
              </w:rPr>
              <w:t>3.1</w:t>
            </w:r>
          </w:p>
        </w:tc>
        <w:tc>
          <w:tcPr>
            <w:tcW w:w="2459" w:type="dxa"/>
          </w:tcPr>
          <w:p w:rsidR="007967FF" w:rsidRPr="00FA27EF" w:rsidRDefault="007967FF" w:rsidP="005F3A89">
            <w:pPr>
              <w:suppressAutoHyphens w:val="0"/>
              <w:spacing w:before="0" w:after="0"/>
              <w:jc w:val="left"/>
              <w:rPr>
                <w:b/>
              </w:rPr>
            </w:pPr>
            <w:r w:rsidRPr="00FA27EF">
              <w:rPr>
                <w:b/>
              </w:rPr>
              <w:t>iSGTW subscribers</w:t>
            </w:r>
          </w:p>
        </w:tc>
        <w:tc>
          <w:tcPr>
            <w:tcW w:w="3364" w:type="dxa"/>
          </w:tcPr>
          <w:p w:rsidR="007967FF" w:rsidRPr="00FA27EF" w:rsidRDefault="007967FF" w:rsidP="005F3A89">
            <w:pPr>
              <w:suppressAutoHyphens w:val="0"/>
              <w:spacing w:before="0" w:after="0"/>
              <w:jc w:val="left"/>
              <w:rPr>
                <w:b/>
              </w:rPr>
            </w:pPr>
            <w:r>
              <w:rPr>
                <w:b/>
              </w:rPr>
              <w:t>Registered in the database</w:t>
            </w:r>
          </w:p>
        </w:tc>
        <w:tc>
          <w:tcPr>
            <w:tcW w:w="1276" w:type="dxa"/>
          </w:tcPr>
          <w:p w:rsidR="007967FF" w:rsidRDefault="007967FF" w:rsidP="005F3A89">
            <w:pPr>
              <w:suppressAutoHyphens w:val="0"/>
              <w:spacing w:before="0" w:after="0"/>
              <w:jc w:val="left"/>
              <w:rPr>
                <w:b/>
              </w:rPr>
            </w:pPr>
            <w:r>
              <w:rPr>
                <w:b/>
              </w:rPr>
              <w:t>6838</w:t>
            </w:r>
          </w:p>
        </w:tc>
        <w:tc>
          <w:tcPr>
            <w:tcW w:w="1072" w:type="dxa"/>
          </w:tcPr>
          <w:p w:rsidR="007967FF" w:rsidRDefault="005A6D9D" w:rsidP="005F3A89">
            <w:pPr>
              <w:suppressAutoHyphens w:val="0"/>
              <w:spacing w:before="0" w:after="0"/>
              <w:jc w:val="left"/>
              <w:rPr>
                <w:b/>
              </w:rPr>
            </w:pPr>
            <w:r>
              <w:rPr>
                <w:b/>
              </w:rPr>
              <w:t>7942</w:t>
            </w:r>
          </w:p>
        </w:tc>
      </w:tr>
      <w:tr w:rsidR="007967FF" w:rsidRPr="00FA54B2" w:rsidTr="007967FF">
        <w:tc>
          <w:tcPr>
            <w:tcW w:w="1109" w:type="dxa"/>
          </w:tcPr>
          <w:p w:rsidR="007967FF" w:rsidRPr="00FA27EF" w:rsidRDefault="007967FF" w:rsidP="005F3A89">
            <w:pPr>
              <w:suppressAutoHyphens w:val="0"/>
              <w:spacing w:before="0" w:after="0"/>
              <w:jc w:val="left"/>
              <w:rPr>
                <w:b/>
              </w:rPr>
            </w:pPr>
            <w:r w:rsidRPr="00FA27EF">
              <w:rPr>
                <w:b/>
              </w:rPr>
              <w:t>3.2</w:t>
            </w:r>
          </w:p>
        </w:tc>
        <w:tc>
          <w:tcPr>
            <w:tcW w:w="2459" w:type="dxa"/>
          </w:tcPr>
          <w:p w:rsidR="007967FF" w:rsidRPr="00FA27EF" w:rsidRDefault="007967FF" w:rsidP="005F3A89">
            <w:pPr>
              <w:suppressAutoHyphens w:val="0"/>
              <w:spacing w:before="0" w:after="0"/>
              <w:jc w:val="left"/>
              <w:rPr>
                <w:b/>
              </w:rPr>
            </w:pPr>
            <w:r w:rsidRPr="00FA27EF">
              <w:rPr>
                <w:b/>
              </w:rPr>
              <w:t>Articles on European projects</w:t>
            </w:r>
          </w:p>
        </w:tc>
        <w:tc>
          <w:tcPr>
            <w:tcW w:w="3364" w:type="dxa"/>
          </w:tcPr>
          <w:p w:rsidR="007967FF" w:rsidRPr="00FA27EF" w:rsidRDefault="007967FF" w:rsidP="005F3A89">
            <w:pPr>
              <w:suppressAutoHyphens w:val="0"/>
              <w:spacing w:before="0" w:after="0"/>
              <w:jc w:val="left"/>
              <w:rPr>
                <w:b/>
              </w:rPr>
            </w:pPr>
            <w:r>
              <w:rPr>
                <w:b/>
              </w:rPr>
              <w:t>Based on EU funded projects</w:t>
            </w:r>
          </w:p>
        </w:tc>
        <w:tc>
          <w:tcPr>
            <w:tcW w:w="1276" w:type="dxa"/>
          </w:tcPr>
          <w:p w:rsidR="007967FF" w:rsidRDefault="007967FF" w:rsidP="005F3A89">
            <w:pPr>
              <w:suppressAutoHyphens w:val="0"/>
              <w:spacing w:before="0" w:after="0"/>
              <w:jc w:val="left"/>
              <w:rPr>
                <w:b/>
              </w:rPr>
            </w:pPr>
            <w:r>
              <w:rPr>
                <w:b/>
              </w:rPr>
              <w:t>33</w:t>
            </w:r>
          </w:p>
        </w:tc>
        <w:tc>
          <w:tcPr>
            <w:tcW w:w="1072" w:type="dxa"/>
          </w:tcPr>
          <w:p w:rsidR="007967FF" w:rsidRDefault="005A6D9D" w:rsidP="005F3A89">
            <w:pPr>
              <w:suppressAutoHyphens w:val="0"/>
              <w:spacing w:before="0" w:after="0"/>
              <w:jc w:val="left"/>
              <w:rPr>
                <w:b/>
              </w:rPr>
            </w:pPr>
            <w:r>
              <w:rPr>
                <w:b/>
              </w:rPr>
              <w:t>24</w:t>
            </w:r>
          </w:p>
        </w:tc>
      </w:tr>
      <w:tr w:rsidR="007967FF" w:rsidRPr="00FA54B2" w:rsidTr="007967FF">
        <w:tc>
          <w:tcPr>
            <w:tcW w:w="1109" w:type="dxa"/>
          </w:tcPr>
          <w:p w:rsidR="007967FF" w:rsidRPr="00FA27EF" w:rsidRDefault="007967FF" w:rsidP="005F3A89">
            <w:pPr>
              <w:suppressAutoHyphens w:val="0"/>
              <w:spacing w:before="0" w:after="0"/>
              <w:jc w:val="left"/>
              <w:rPr>
                <w:b/>
              </w:rPr>
            </w:pPr>
            <w:r w:rsidRPr="00FA27EF">
              <w:rPr>
                <w:b/>
              </w:rPr>
              <w:t>3.3</w:t>
            </w:r>
          </w:p>
        </w:tc>
        <w:tc>
          <w:tcPr>
            <w:tcW w:w="2459" w:type="dxa"/>
          </w:tcPr>
          <w:p w:rsidR="007967FF" w:rsidRPr="00FA27EF" w:rsidRDefault="007967FF" w:rsidP="005F3A89">
            <w:pPr>
              <w:suppressAutoHyphens w:val="0"/>
              <w:spacing w:before="0" w:after="0"/>
              <w:jc w:val="left"/>
              <w:rPr>
                <w:b/>
              </w:rPr>
            </w:pPr>
            <w:r w:rsidRPr="00FA27EF">
              <w:rPr>
                <w:b/>
              </w:rPr>
              <w:t xml:space="preserve">Projects in the iSGTW/GridCafé </w:t>
            </w:r>
            <w:r w:rsidRPr="00FA27EF">
              <w:rPr>
                <w:b/>
              </w:rPr>
              <w:lastRenderedPageBreak/>
              <w:t>resources section</w:t>
            </w:r>
          </w:p>
        </w:tc>
        <w:tc>
          <w:tcPr>
            <w:tcW w:w="3364" w:type="dxa"/>
          </w:tcPr>
          <w:p w:rsidR="007967FF" w:rsidRPr="00FA27EF" w:rsidRDefault="007967FF" w:rsidP="005F3A89">
            <w:pPr>
              <w:suppressAutoHyphens w:val="0"/>
              <w:spacing w:before="0" w:after="0"/>
              <w:jc w:val="left"/>
              <w:rPr>
                <w:b/>
              </w:rPr>
            </w:pPr>
            <w:r>
              <w:rPr>
                <w:b/>
              </w:rPr>
              <w:lastRenderedPageBreak/>
              <w:t>Total number</w:t>
            </w:r>
          </w:p>
        </w:tc>
        <w:tc>
          <w:tcPr>
            <w:tcW w:w="1276" w:type="dxa"/>
          </w:tcPr>
          <w:p w:rsidR="007967FF" w:rsidRDefault="007967FF" w:rsidP="005F3A89">
            <w:pPr>
              <w:suppressAutoHyphens w:val="0"/>
              <w:spacing w:before="0" w:after="0"/>
              <w:jc w:val="left"/>
              <w:rPr>
                <w:b/>
              </w:rPr>
            </w:pPr>
            <w:r>
              <w:rPr>
                <w:b/>
              </w:rPr>
              <w:t>134</w:t>
            </w:r>
          </w:p>
        </w:tc>
        <w:tc>
          <w:tcPr>
            <w:tcW w:w="1072" w:type="dxa"/>
          </w:tcPr>
          <w:p w:rsidR="007967FF" w:rsidRDefault="005A6D9D" w:rsidP="005F3A89">
            <w:pPr>
              <w:suppressAutoHyphens w:val="0"/>
              <w:spacing w:before="0" w:after="0"/>
              <w:jc w:val="left"/>
              <w:rPr>
                <w:b/>
              </w:rPr>
            </w:pPr>
            <w:r>
              <w:rPr>
                <w:b/>
              </w:rPr>
              <w:t>134</w:t>
            </w:r>
          </w:p>
        </w:tc>
      </w:tr>
      <w:tr w:rsidR="007967FF" w:rsidRPr="00FA54B2" w:rsidTr="007967FF">
        <w:tc>
          <w:tcPr>
            <w:tcW w:w="1109" w:type="dxa"/>
          </w:tcPr>
          <w:p w:rsidR="007967FF" w:rsidRPr="00FA27EF" w:rsidRDefault="007967FF" w:rsidP="005F3A89">
            <w:pPr>
              <w:suppressAutoHyphens w:val="0"/>
              <w:spacing w:before="0" w:after="0"/>
              <w:jc w:val="left"/>
              <w:rPr>
                <w:b/>
              </w:rPr>
            </w:pPr>
            <w:r w:rsidRPr="00FA27EF">
              <w:rPr>
                <w:b/>
              </w:rPr>
              <w:lastRenderedPageBreak/>
              <w:t>3.4</w:t>
            </w:r>
          </w:p>
        </w:tc>
        <w:tc>
          <w:tcPr>
            <w:tcW w:w="2459" w:type="dxa"/>
          </w:tcPr>
          <w:p w:rsidR="007967FF" w:rsidRPr="00FA27EF" w:rsidRDefault="007967FF" w:rsidP="005F3A89">
            <w:pPr>
              <w:suppressAutoHyphens w:val="0"/>
              <w:spacing w:before="0" w:after="0"/>
              <w:jc w:val="left"/>
              <w:rPr>
                <w:b/>
              </w:rPr>
            </w:pPr>
            <w:r w:rsidRPr="00FA27EF">
              <w:rPr>
                <w:b/>
              </w:rPr>
              <w:t>iSGTW printed materials distributed</w:t>
            </w:r>
          </w:p>
        </w:tc>
        <w:tc>
          <w:tcPr>
            <w:tcW w:w="3364" w:type="dxa"/>
          </w:tcPr>
          <w:p w:rsidR="007967FF" w:rsidRPr="00FA27EF" w:rsidRDefault="007967FF" w:rsidP="005F3A89">
            <w:pPr>
              <w:suppressAutoHyphens w:val="0"/>
              <w:spacing w:before="0" w:after="0"/>
              <w:jc w:val="left"/>
              <w:rPr>
                <w:b/>
              </w:rPr>
            </w:pPr>
            <w:r>
              <w:rPr>
                <w:b/>
              </w:rPr>
              <w:t>At events attended by e-ScienceTalk or by collaborating projects</w:t>
            </w:r>
          </w:p>
        </w:tc>
        <w:tc>
          <w:tcPr>
            <w:tcW w:w="1276" w:type="dxa"/>
          </w:tcPr>
          <w:p w:rsidR="007967FF" w:rsidRDefault="007967FF" w:rsidP="005F3A89">
            <w:pPr>
              <w:suppressAutoHyphens w:val="0"/>
              <w:spacing w:before="0" w:after="0"/>
              <w:jc w:val="left"/>
              <w:rPr>
                <w:b/>
              </w:rPr>
            </w:pPr>
            <w:r>
              <w:rPr>
                <w:b/>
              </w:rPr>
              <w:t>120</w:t>
            </w:r>
          </w:p>
        </w:tc>
        <w:tc>
          <w:tcPr>
            <w:tcW w:w="1072" w:type="dxa"/>
          </w:tcPr>
          <w:p w:rsidR="007967FF" w:rsidRDefault="005A6D9D" w:rsidP="005A6D9D">
            <w:pPr>
              <w:suppressAutoHyphens w:val="0"/>
              <w:spacing w:before="0" w:after="0"/>
              <w:jc w:val="left"/>
              <w:rPr>
                <w:b/>
              </w:rPr>
            </w:pPr>
            <w:r>
              <w:rPr>
                <w:b/>
              </w:rPr>
              <w:t>0</w:t>
            </w:r>
          </w:p>
        </w:tc>
      </w:tr>
      <w:tr w:rsidR="007967FF" w:rsidRPr="00FA54B2" w:rsidTr="007967FF">
        <w:tc>
          <w:tcPr>
            <w:tcW w:w="1109" w:type="dxa"/>
          </w:tcPr>
          <w:p w:rsidR="007967FF" w:rsidRDefault="007967FF" w:rsidP="005F3A89">
            <w:pPr>
              <w:suppressAutoHyphens w:val="0"/>
              <w:spacing w:before="0" w:after="0"/>
              <w:jc w:val="left"/>
            </w:pPr>
            <w:r>
              <w:t>3.5</w:t>
            </w:r>
          </w:p>
        </w:tc>
        <w:tc>
          <w:tcPr>
            <w:tcW w:w="2459" w:type="dxa"/>
          </w:tcPr>
          <w:p w:rsidR="007967FF" w:rsidRDefault="007967FF" w:rsidP="005F3A89">
            <w:pPr>
              <w:suppressAutoHyphens w:val="0"/>
              <w:spacing w:before="0" w:after="0"/>
              <w:jc w:val="left"/>
            </w:pPr>
            <w:r>
              <w:t>Issues published</w:t>
            </w:r>
          </w:p>
        </w:tc>
        <w:tc>
          <w:tcPr>
            <w:tcW w:w="3364" w:type="dxa"/>
          </w:tcPr>
          <w:p w:rsidR="007967FF" w:rsidRDefault="007967FF" w:rsidP="005F3A89">
            <w:pPr>
              <w:suppressAutoHyphens w:val="0"/>
              <w:spacing w:before="0" w:after="0"/>
              <w:jc w:val="left"/>
            </w:pPr>
            <w:r>
              <w:t>Issued by email to subscribers each week and posted on the website</w:t>
            </w:r>
          </w:p>
        </w:tc>
        <w:tc>
          <w:tcPr>
            <w:tcW w:w="1276" w:type="dxa"/>
          </w:tcPr>
          <w:p w:rsidR="007967FF" w:rsidRDefault="007967FF" w:rsidP="005F3A89">
            <w:pPr>
              <w:suppressAutoHyphens w:val="0"/>
              <w:spacing w:before="0" w:after="0"/>
              <w:jc w:val="left"/>
            </w:pPr>
            <w:r>
              <w:t>13</w:t>
            </w:r>
          </w:p>
        </w:tc>
        <w:tc>
          <w:tcPr>
            <w:tcW w:w="1072" w:type="dxa"/>
          </w:tcPr>
          <w:p w:rsidR="007967FF" w:rsidRDefault="005A6D9D" w:rsidP="005F3A89">
            <w:pPr>
              <w:suppressAutoHyphens w:val="0"/>
              <w:spacing w:before="0" w:after="0"/>
              <w:jc w:val="left"/>
            </w:pPr>
            <w:r>
              <w:t>11</w:t>
            </w:r>
          </w:p>
        </w:tc>
      </w:tr>
      <w:tr w:rsidR="007967FF" w:rsidRPr="00FA54B2" w:rsidTr="007967FF">
        <w:tc>
          <w:tcPr>
            <w:tcW w:w="1109" w:type="dxa"/>
          </w:tcPr>
          <w:p w:rsidR="007967FF" w:rsidRDefault="007967FF" w:rsidP="005F3A89">
            <w:pPr>
              <w:suppressAutoHyphens w:val="0"/>
              <w:spacing w:before="0" w:after="0"/>
              <w:jc w:val="left"/>
            </w:pPr>
            <w:r>
              <w:t>3.6</w:t>
            </w:r>
          </w:p>
        </w:tc>
        <w:tc>
          <w:tcPr>
            <w:tcW w:w="2459" w:type="dxa"/>
          </w:tcPr>
          <w:p w:rsidR="007967FF" w:rsidRDefault="007967FF" w:rsidP="005F3A89">
            <w:pPr>
              <w:suppressAutoHyphens w:val="0"/>
              <w:spacing w:before="0" w:after="0"/>
              <w:jc w:val="left"/>
            </w:pPr>
            <w:r>
              <w:t>US articles published</w:t>
            </w:r>
          </w:p>
        </w:tc>
        <w:tc>
          <w:tcPr>
            <w:tcW w:w="3364" w:type="dxa"/>
          </w:tcPr>
          <w:p w:rsidR="007967FF" w:rsidRDefault="007967FF" w:rsidP="005F3A89">
            <w:pPr>
              <w:suppressAutoHyphens w:val="0"/>
              <w:spacing w:before="0" w:after="0"/>
              <w:jc w:val="left"/>
            </w:pPr>
            <w:r>
              <w:t>Based on US projects</w:t>
            </w:r>
          </w:p>
        </w:tc>
        <w:tc>
          <w:tcPr>
            <w:tcW w:w="1276" w:type="dxa"/>
          </w:tcPr>
          <w:p w:rsidR="007967FF" w:rsidRDefault="007967FF" w:rsidP="005F3A89">
            <w:pPr>
              <w:suppressAutoHyphens w:val="0"/>
              <w:spacing w:before="0" w:after="0"/>
              <w:jc w:val="left"/>
            </w:pPr>
            <w:r>
              <w:t>30</w:t>
            </w:r>
          </w:p>
        </w:tc>
        <w:tc>
          <w:tcPr>
            <w:tcW w:w="1072" w:type="dxa"/>
          </w:tcPr>
          <w:p w:rsidR="007967FF" w:rsidRDefault="005A6D9D" w:rsidP="005F3A89">
            <w:pPr>
              <w:suppressAutoHyphens w:val="0"/>
              <w:spacing w:before="0" w:after="0"/>
              <w:jc w:val="left"/>
            </w:pPr>
            <w:r>
              <w:t>24</w:t>
            </w:r>
          </w:p>
        </w:tc>
      </w:tr>
      <w:tr w:rsidR="007967FF" w:rsidRPr="00FA54B2" w:rsidTr="007967FF">
        <w:tc>
          <w:tcPr>
            <w:tcW w:w="1109" w:type="dxa"/>
          </w:tcPr>
          <w:p w:rsidR="007967FF" w:rsidRDefault="007967FF" w:rsidP="005F3A89">
            <w:pPr>
              <w:suppressAutoHyphens w:val="0"/>
              <w:spacing w:before="0" w:after="0"/>
              <w:jc w:val="left"/>
            </w:pPr>
            <w:r>
              <w:t>3.7</w:t>
            </w:r>
          </w:p>
        </w:tc>
        <w:tc>
          <w:tcPr>
            <w:tcW w:w="2459" w:type="dxa"/>
          </w:tcPr>
          <w:p w:rsidR="007967FF" w:rsidRDefault="007967FF" w:rsidP="005F3A89">
            <w:pPr>
              <w:suppressAutoHyphens w:val="0"/>
              <w:spacing w:before="0" w:after="0"/>
              <w:jc w:val="left"/>
            </w:pPr>
            <w:r>
              <w:t>Worldwide articles published</w:t>
            </w:r>
          </w:p>
        </w:tc>
        <w:tc>
          <w:tcPr>
            <w:tcW w:w="3364" w:type="dxa"/>
          </w:tcPr>
          <w:p w:rsidR="007967FF" w:rsidRDefault="007967FF" w:rsidP="005F3A89">
            <w:pPr>
              <w:suppressAutoHyphens w:val="0"/>
              <w:spacing w:before="0" w:after="0"/>
              <w:jc w:val="left"/>
            </w:pPr>
            <w:r>
              <w:t>Based on non US or EU projects</w:t>
            </w:r>
          </w:p>
        </w:tc>
        <w:tc>
          <w:tcPr>
            <w:tcW w:w="1276" w:type="dxa"/>
          </w:tcPr>
          <w:p w:rsidR="007967FF" w:rsidRDefault="007967FF" w:rsidP="005F3A89">
            <w:pPr>
              <w:suppressAutoHyphens w:val="0"/>
              <w:spacing w:before="0" w:after="0"/>
              <w:jc w:val="left"/>
            </w:pPr>
            <w:r>
              <w:t>1</w:t>
            </w:r>
          </w:p>
        </w:tc>
        <w:tc>
          <w:tcPr>
            <w:tcW w:w="1072" w:type="dxa"/>
          </w:tcPr>
          <w:p w:rsidR="007967FF" w:rsidRDefault="005A6D9D" w:rsidP="005F3A89">
            <w:pPr>
              <w:suppressAutoHyphens w:val="0"/>
              <w:spacing w:before="0" w:after="0"/>
              <w:jc w:val="left"/>
            </w:pPr>
            <w:r>
              <w:t>7</w:t>
            </w:r>
          </w:p>
        </w:tc>
      </w:tr>
      <w:tr w:rsidR="007967FF" w:rsidRPr="00FA54B2" w:rsidTr="007967FF">
        <w:tc>
          <w:tcPr>
            <w:tcW w:w="1109" w:type="dxa"/>
          </w:tcPr>
          <w:p w:rsidR="007967FF" w:rsidRDefault="007967FF" w:rsidP="005F3A89">
            <w:pPr>
              <w:suppressAutoHyphens w:val="0"/>
              <w:spacing w:before="0" w:after="0"/>
              <w:jc w:val="left"/>
            </w:pPr>
            <w:r>
              <w:t>3.8</w:t>
            </w:r>
          </w:p>
        </w:tc>
        <w:tc>
          <w:tcPr>
            <w:tcW w:w="2459" w:type="dxa"/>
          </w:tcPr>
          <w:p w:rsidR="007967FF" w:rsidRDefault="007967FF" w:rsidP="005F3A89">
            <w:pPr>
              <w:suppressAutoHyphens w:val="0"/>
              <w:spacing w:before="0" w:after="0"/>
              <w:jc w:val="left"/>
            </w:pPr>
            <w:r>
              <w:t>Unique visitors to the website</w:t>
            </w:r>
          </w:p>
        </w:tc>
        <w:tc>
          <w:tcPr>
            <w:tcW w:w="3364" w:type="dxa"/>
          </w:tcPr>
          <w:p w:rsidR="007967FF" w:rsidRDefault="007967FF" w:rsidP="005F3A89">
            <w:pPr>
              <w:suppressAutoHyphens w:val="0"/>
              <w:spacing w:before="0" w:after="0"/>
              <w:jc w:val="left"/>
            </w:pPr>
            <w:r>
              <w:t>From Google Analytics</w:t>
            </w:r>
          </w:p>
        </w:tc>
        <w:tc>
          <w:tcPr>
            <w:tcW w:w="1276" w:type="dxa"/>
          </w:tcPr>
          <w:p w:rsidR="007967FF" w:rsidRDefault="007967FF" w:rsidP="005F3A89">
            <w:pPr>
              <w:suppressAutoHyphens w:val="0"/>
              <w:spacing w:before="0" w:after="0"/>
              <w:jc w:val="left"/>
            </w:pPr>
            <w:r>
              <w:t>39,130</w:t>
            </w:r>
          </w:p>
        </w:tc>
        <w:tc>
          <w:tcPr>
            <w:tcW w:w="1072" w:type="dxa"/>
          </w:tcPr>
          <w:p w:rsidR="007967FF" w:rsidRDefault="005A6D9D" w:rsidP="005F3A89">
            <w:pPr>
              <w:suppressAutoHyphens w:val="0"/>
              <w:spacing w:before="0" w:after="0"/>
              <w:jc w:val="left"/>
            </w:pPr>
            <w:r>
              <w:t>20,036</w:t>
            </w:r>
          </w:p>
        </w:tc>
      </w:tr>
      <w:tr w:rsidR="007967FF" w:rsidRPr="00FA54B2" w:rsidTr="007967FF">
        <w:tc>
          <w:tcPr>
            <w:tcW w:w="1109" w:type="dxa"/>
          </w:tcPr>
          <w:p w:rsidR="007967FF" w:rsidRDefault="007967FF" w:rsidP="005F3A89">
            <w:pPr>
              <w:suppressAutoHyphens w:val="0"/>
              <w:spacing w:before="0" w:after="0"/>
              <w:jc w:val="left"/>
            </w:pPr>
            <w:r>
              <w:t>3.9</w:t>
            </w:r>
          </w:p>
        </w:tc>
        <w:tc>
          <w:tcPr>
            <w:tcW w:w="2459" w:type="dxa"/>
          </w:tcPr>
          <w:p w:rsidR="007967FF" w:rsidRDefault="007967FF" w:rsidP="005F3A89">
            <w:pPr>
              <w:suppressAutoHyphens w:val="0"/>
              <w:spacing w:before="0" w:after="0"/>
              <w:jc w:val="left"/>
            </w:pPr>
            <w:r>
              <w:t>Page views of the website</w:t>
            </w:r>
          </w:p>
        </w:tc>
        <w:tc>
          <w:tcPr>
            <w:tcW w:w="3364" w:type="dxa"/>
          </w:tcPr>
          <w:p w:rsidR="007967FF" w:rsidRDefault="007967FF" w:rsidP="005F3A89">
            <w:pPr>
              <w:suppressAutoHyphens w:val="0"/>
              <w:spacing w:before="0" w:after="0"/>
              <w:jc w:val="left"/>
            </w:pPr>
            <w:r>
              <w:t>From Google Analytics</w:t>
            </w:r>
          </w:p>
        </w:tc>
        <w:tc>
          <w:tcPr>
            <w:tcW w:w="1276" w:type="dxa"/>
          </w:tcPr>
          <w:p w:rsidR="007967FF" w:rsidRDefault="007967FF" w:rsidP="005F3A89">
            <w:pPr>
              <w:suppressAutoHyphens w:val="0"/>
              <w:spacing w:before="0" w:after="0"/>
              <w:jc w:val="left"/>
            </w:pPr>
            <w:r>
              <w:t>74,542</w:t>
            </w:r>
          </w:p>
        </w:tc>
        <w:tc>
          <w:tcPr>
            <w:tcW w:w="1072" w:type="dxa"/>
          </w:tcPr>
          <w:p w:rsidR="007967FF" w:rsidRDefault="005A6D9D" w:rsidP="005F3A89">
            <w:pPr>
              <w:suppressAutoHyphens w:val="0"/>
              <w:spacing w:before="0" w:after="0"/>
              <w:jc w:val="left"/>
            </w:pPr>
            <w:r>
              <w:t>42,528</w:t>
            </w:r>
          </w:p>
        </w:tc>
      </w:tr>
      <w:tr w:rsidR="007967FF" w:rsidRPr="00FA54B2" w:rsidTr="007967FF">
        <w:tc>
          <w:tcPr>
            <w:tcW w:w="1109" w:type="dxa"/>
          </w:tcPr>
          <w:p w:rsidR="007967FF" w:rsidRDefault="007967FF" w:rsidP="005F3A89">
            <w:pPr>
              <w:suppressAutoHyphens w:val="0"/>
              <w:spacing w:before="0" w:after="0"/>
              <w:jc w:val="left"/>
            </w:pPr>
            <w:r w:rsidRPr="00710ABA">
              <w:t>3.10</w:t>
            </w:r>
          </w:p>
        </w:tc>
        <w:tc>
          <w:tcPr>
            <w:tcW w:w="2459" w:type="dxa"/>
          </w:tcPr>
          <w:p w:rsidR="007967FF" w:rsidRDefault="007967FF" w:rsidP="005F3A89">
            <w:pPr>
              <w:suppressAutoHyphens w:val="0"/>
              <w:spacing w:before="0" w:after="0"/>
              <w:jc w:val="left"/>
            </w:pPr>
            <w:r>
              <w:t>Countries visiting the iSGTW website</w:t>
            </w:r>
          </w:p>
        </w:tc>
        <w:tc>
          <w:tcPr>
            <w:tcW w:w="3364" w:type="dxa"/>
          </w:tcPr>
          <w:p w:rsidR="007967FF" w:rsidRDefault="007967FF" w:rsidP="005F3A89">
            <w:pPr>
              <w:suppressAutoHyphens w:val="0"/>
              <w:spacing w:before="0" w:after="0"/>
              <w:jc w:val="left"/>
            </w:pPr>
            <w:r>
              <w:t>From Google Analytics</w:t>
            </w:r>
          </w:p>
        </w:tc>
        <w:tc>
          <w:tcPr>
            <w:tcW w:w="1276" w:type="dxa"/>
          </w:tcPr>
          <w:p w:rsidR="007967FF" w:rsidRDefault="007967FF" w:rsidP="005F3A89">
            <w:pPr>
              <w:suppressAutoHyphens w:val="0"/>
              <w:spacing w:before="0" w:after="0"/>
              <w:jc w:val="left"/>
            </w:pPr>
            <w:r>
              <w:t>140</w:t>
            </w:r>
          </w:p>
        </w:tc>
        <w:tc>
          <w:tcPr>
            <w:tcW w:w="1072" w:type="dxa"/>
          </w:tcPr>
          <w:p w:rsidR="007967FF" w:rsidRDefault="005A6D9D" w:rsidP="005F3A89">
            <w:pPr>
              <w:suppressAutoHyphens w:val="0"/>
              <w:spacing w:before="0" w:after="0"/>
              <w:jc w:val="left"/>
            </w:pPr>
            <w:r>
              <w:t>148</w:t>
            </w:r>
          </w:p>
        </w:tc>
      </w:tr>
      <w:tr w:rsidR="007967FF" w:rsidRPr="00FA54B2" w:rsidTr="007967FF">
        <w:tc>
          <w:tcPr>
            <w:tcW w:w="1109" w:type="dxa"/>
          </w:tcPr>
          <w:p w:rsidR="007967FF" w:rsidRDefault="007967FF" w:rsidP="005F3A89">
            <w:pPr>
              <w:suppressAutoHyphens w:val="0"/>
              <w:spacing w:before="0" w:after="0"/>
              <w:jc w:val="left"/>
            </w:pPr>
            <w:r>
              <w:t>3.11</w:t>
            </w:r>
          </w:p>
        </w:tc>
        <w:tc>
          <w:tcPr>
            <w:tcW w:w="2459" w:type="dxa"/>
          </w:tcPr>
          <w:p w:rsidR="007967FF" w:rsidRDefault="007967FF" w:rsidP="005F3A89">
            <w:pPr>
              <w:suppressAutoHyphens w:val="0"/>
              <w:spacing w:before="0" w:after="0"/>
              <w:jc w:val="left"/>
            </w:pPr>
            <w:r>
              <w:t>Marketing materials distributed</w:t>
            </w:r>
          </w:p>
        </w:tc>
        <w:tc>
          <w:tcPr>
            <w:tcW w:w="3364" w:type="dxa"/>
          </w:tcPr>
          <w:p w:rsidR="007967FF" w:rsidRDefault="007967FF" w:rsidP="005F3A89">
            <w:pPr>
              <w:suppressAutoHyphens w:val="0"/>
              <w:spacing w:before="0" w:after="0"/>
              <w:jc w:val="left"/>
            </w:pPr>
            <w:r>
              <w:t>In print or by email or at events</w:t>
            </w:r>
          </w:p>
        </w:tc>
        <w:tc>
          <w:tcPr>
            <w:tcW w:w="1276" w:type="dxa"/>
          </w:tcPr>
          <w:p w:rsidR="007967FF" w:rsidRDefault="007967FF" w:rsidP="005F3A89">
            <w:pPr>
              <w:suppressAutoHyphens w:val="0"/>
              <w:spacing w:before="0" w:after="0"/>
              <w:jc w:val="left"/>
            </w:pPr>
            <w:r>
              <w:t>120</w:t>
            </w:r>
          </w:p>
        </w:tc>
        <w:tc>
          <w:tcPr>
            <w:tcW w:w="1072" w:type="dxa"/>
          </w:tcPr>
          <w:p w:rsidR="007967FF" w:rsidRDefault="005A6D9D" w:rsidP="005F3A89">
            <w:pPr>
              <w:suppressAutoHyphens w:val="0"/>
              <w:spacing w:before="0" w:after="0"/>
              <w:jc w:val="left"/>
            </w:pPr>
            <w:r>
              <w:t>0</w:t>
            </w:r>
          </w:p>
        </w:tc>
      </w:tr>
      <w:tr w:rsidR="007967FF" w:rsidRPr="00FA54B2" w:rsidTr="007967FF">
        <w:tc>
          <w:tcPr>
            <w:tcW w:w="1109" w:type="dxa"/>
          </w:tcPr>
          <w:p w:rsidR="007967FF" w:rsidRDefault="007967FF" w:rsidP="005F3A89">
            <w:pPr>
              <w:suppressAutoHyphens w:val="0"/>
              <w:spacing w:before="0" w:after="0"/>
              <w:jc w:val="left"/>
            </w:pPr>
            <w:r>
              <w:t>3.12</w:t>
            </w:r>
          </w:p>
        </w:tc>
        <w:tc>
          <w:tcPr>
            <w:tcW w:w="2459" w:type="dxa"/>
          </w:tcPr>
          <w:p w:rsidR="007967FF" w:rsidRDefault="007967FF" w:rsidP="005F3A89">
            <w:pPr>
              <w:suppressAutoHyphens w:val="0"/>
              <w:spacing w:before="0" w:after="0"/>
              <w:jc w:val="left"/>
            </w:pPr>
            <w:r>
              <w:t>Survey responses</w:t>
            </w:r>
          </w:p>
        </w:tc>
        <w:tc>
          <w:tcPr>
            <w:tcW w:w="3364" w:type="dxa"/>
          </w:tcPr>
          <w:p w:rsidR="007967FF" w:rsidRDefault="007967FF" w:rsidP="005F3A89">
            <w:pPr>
              <w:suppressAutoHyphens w:val="0"/>
              <w:spacing w:before="0" w:after="0"/>
              <w:jc w:val="left"/>
            </w:pPr>
            <w:r>
              <w:t xml:space="preserve">Through </w:t>
            </w:r>
            <w:proofErr w:type="spellStart"/>
            <w:r>
              <w:t>Zoomerang</w:t>
            </w:r>
            <w:proofErr w:type="spellEnd"/>
            <w:r>
              <w:t xml:space="preserve"> survey tool</w:t>
            </w:r>
          </w:p>
        </w:tc>
        <w:tc>
          <w:tcPr>
            <w:tcW w:w="1276" w:type="dxa"/>
          </w:tcPr>
          <w:p w:rsidR="007967FF" w:rsidRDefault="007967FF" w:rsidP="005F3A89">
            <w:pPr>
              <w:suppressAutoHyphens w:val="0"/>
              <w:spacing w:before="0" w:after="0"/>
              <w:jc w:val="left"/>
            </w:pPr>
            <w:r>
              <w:t>No survey issued</w:t>
            </w:r>
          </w:p>
        </w:tc>
        <w:tc>
          <w:tcPr>
            <w:tcW w:w="1072" w:type="dxa"/>
          </w:tcPr>
          <w:p w:rsidR="007967FF" w:rsidRDefault="007967FF" w:rsidP="005F3A89">
            <w:pPr>
              <w:suppressAutoHyphens w:val="0"/>
              <w:spacing w:before="0" w:after="0"/>
              <w:jc w:val="left"/>
            </w:pPr>
            <w:r>
              <w:t>No survey issued</w:t>
            </w:r>
          </w:p>
        </w:tc>
      </w:tr>
    </w:tbl>
    <w:p w:rsidR="007031DD" w:rsidRDefault="007031DD" w:rsidP="007031DD"/>
    <w:p w:rsidR="007C7F4E" w:rsidRPr="002B1814" w:rsidRDefault="002818C5" w:rsidP="007C7F4E">
      <w:pPr>
        <w:pStyle w:val="Heading3"/>
      </w:pPr>
      <w:bookmarkStart w:id="37" w:name="_Toc292806528"/>
      <w:r>
        <w:t xml:space="preserve">WP4: </w:t>
      </w:r>
      <w:r w:rsidR="007C7F4E">
        <w:t>Management</w:t>
      </w:r>
      <w:bookmarkEnd w:id="37"/>
    </w:p>
    <w:p w:rsidR="002818C5" w:rsidRDefault="002818C5" w:rsidP="007031DD">
      <w:pPr>
        <w:suppressAutoHyphens w:val="0"/>
        <w:spacing w:before="0" w:after="0"/>
        <w:jc w:val="center"/>
        <w:rPr>
          <w:b/>
        </w:rPr>
      </w:pPr>
    </w:p>
    <w:p w:rsidR="007031DD" w:rsidRDefault="00EA00C0" w:rsidP="007031DD">
      <w:pPr>
        <w:suppressAutoHyphens w:val="0"/>
        <w:spacing w:before="0" w:after="0"/>
        <w:jc w:val="center"/>
        <w:rPr>
          <w:b/>
        </w:rPr>
      </w:pPr>
      <w:r>
        <w:rPr>
          <w:b/>
        </w:rPr>
        <w:t>Table 14</w:t>
      </w:r>
      <w:r w:rsidR="007031DD">
        <w:rPr>
          <w:b/>
        </w:rPr>
        <w:t xml:space="preserve">: </w:t>
      </w:r>
      <w:r w:rsidR="007031DD" w:rsidRPr="00FC3B16">
        <w:rPr>
          <w:b/>
        </w:rPr>
        <w:t xml:space="preserve">Metrics for </w:t>
      </w:r>
      <w:r w:rsidR="007031DD">
        <w:rPr>
          <w:b/>
        </w:rPr>
        <w:t>Work Package 4</w:t>
      </w:r>
    </w:p>
    <w:p w:rsidR="007031DD" w:rsidRPr="00F35AE3" w:rsidRDefault="007031DD" w:rsidP="007031DD">
      <w:pPr>
        <w:suppressAutoHyphens w:val="0"/>
        <w:spacing w:before="0" w:after="0"/>
        <w:jc w:val="center"/>
      </w:pPr>
    </w:p>
    <w:tbl>
      <w:tblPr>
        <w:tblStyle w:val="TableGrid"/>
        <w:tblW w:w="9280" w:type="dxa"/>
        <w:tblLook w:val="04A0" w:firstRow="1" w:lastRow="0" w:firstColumn="1" w:lastColumn="0" w:noHBand="0" w:noVBand="1"/>
      </w:tblPr>
      <w:tblGrid>
        <w:gridCol w:w="1115"/>
        <w:gridCol w:w="2134"/>
        <w:gridCol w:w="3387"/>
        <w:gridCol w:w="1494"/>
        <w:gridCol w:w="1150"/>
      </w:tblGrid>
      <w:tr w:rsidR="00D1035E" w:rsidRPr="0035189C" w:rsidTr="00D1035E">
        <w:tc>
          <w:tcPr>
            <w:tcW w:w="1115" w:type="dxa"/>
            <w:shd w:val="clear" w:color="auto" w:fill="BFBFBF" w:themeFill="background1" w:themeFillShade="BF"/>
          </w:tcPr>
          <w:p w:rsidR="00D1035E" w:rsidRPr="0035189C" w:rsidRDefault="00D1035E" w:rsidP="005F3A89">
            <w:pPr>
              <w:suppressAutoHyphens w:val="0"/>
              <w:spacing w:before="0" w:after="0"/>
              <w:jc w:val="left"/>
              <w:rPr>
                <w:b/>
              </w:rPr>
            </w:pPr>
            <w:r>
              <w:rPr>
                <w:b/>
              </w:rPr>
              <w:t>Metric no.</w:t>
            </w:r>
          </w:p>
        </w:tc>
        <w:tc>
          <w:tcPr>
            <w:tcW w:w="2134" w:type="dxa"/>
            <w:shd w:val="clear" w:color="auto" w:fill="BFBFBF" w:themeFill="background1" w:themeFillShade="BF"/>
          </w:tcPr>
          <w:p w:rsidR="00D1035E" w:rsidRPr="0035189C" w:rsidRDefault="00D1035E" w:rsidP="005F3A89">
            <w:pPr>
              <w:suppressAutoHyphens w:val="0"/>
              <w:spacing w:before="0" w:after="0"/>
              <w:jc w:val="left"/>
              <w:rPr>
                <w:b/>
              </w:rPr>
            </w:pPr>
            <w:r w:rsidRPr="0035189C">
              <w:rPr>
                <w:b/>
              </w:rPr>
              <w:t>Description</w:t>
            </w:r>
          </w:p>
        </w:tc>
        <w:tc>
          <w:tcPr>
            <w:tcW w:w="3387" w:type="dxa"/>
            <w:shd w:val="clear" w:color="auto" w:fill="BFBFBF" w:themeFill="background1" w:themeFillShade="BF"/>
          </w:tcPr>
          <w:p w:rsidR="00D1035E" w:rsidRDefault="00D1035E" w:rsidP="005F3A89">
            <w:pPr>
              <w:suppressAutoHyphens w:val="0"/>
              <w:spacing w:before="0" w:after="0"/>
              <w:jc w:val="left"/>
              <w:rPr>
                <w:b/>
              </w:rPr>
            </w:pPr>
            <w:r>
              <w:rPr>
                <w:b/>
              </w:rPr>
              <w:t>Comments</w:t>
            </w:r>
          </w:p>
          <w:p w:rsidR="00D1035E" w:rsidRPr="0035189C" w:rsidRDefault="00D1035E" w:rsidP="005F3A89">
            <w:pPr>
              <w:suppressAutoHyphens w:val="0"/>
              <w:spacing w:before="0" w:after="0"/>
              <w:jc w:val="left"/>
              <w:rPr>
                <w:b/>
              </w:rPr>
            </w:pPr>
          </w:p>
        </w:tc>
        <w:tc>
          <w:tcPr>
            <w:tcW w:w="1494" w:type="dxa"/>
            <w:shd w:val="clear" w:color="auto" w:fill="BFBFBF" w:themeFill="background1" w:themeFillShade="BF"/>
          </w:tcPr>
          <w:p w:rsidR="00D1035E" w:rsidRDefault="00D1035E" w:rsidP="005F3A89">
            <w:pPr>
              <w:suppressAutoHyphens w:val="0"/>
              <w:spacing w:before="0" w:after="0"/>
              <w:jc w:val="left"/>
              <w:rPr>
                <w:b/>
              </w:rPr>
            </w:pPr>
            <w:r>
              <w:rPr>
                <w:b/>
              </w:rPr>
              <w:t>Q1</w:t>
            </w:r>
          </w:p>
        </w:tc>
        <w:tc>
          <w:tcPr>
            <w:tcW w:w="1150" w:type="dxa"/>
            <w:shd w:val="clear" w:color="auto" w:fill="BFBFBF" w:themeFill="background1" w:themeFillShade="BF"/>
          </w:tcPr>
          <w:p w:rsidR="00D1035E" w:rsidRDefault="00D1035E" w:rsidP="005F3A89">
            <w:pPr>
              <w:suppressAutoHyphens w:val="0"/>
              <w:spacing w:before="0" w:after="0"/>
              <w:jc w:val="left"/>
              <w:rPr>
                <w:b/>
              </w:rPr>
            </w:pPr>
            <w:r>
              <w:rPr>
                <w:b/>
              </w:rPr>
              <w:t>Q2</w:t>
            </w:r>
          </w:p>
        </w:tc>
      </w:tr>
      <w:tr w:rsidR="00D1035E" w:rsidRPr="00FA54B2" w:rsidTr="00D1035E">
        <w:tc>
          <w:tcPr>
            <w:tcW w:w="1115" w:type="dxa"/>
          </w:tcPr>
          <w:p w:rsidR="00D1035E" w:rsidRPr="00B90EF5" w:rsidRDefault="00D1035E" w:rsidP="005F3A89">
            <w:pPr>
              <w:suppressAutoHyphens w:val="0"/>
              <w:spacing w:before="0" w:after="0"/>
              <w:jc w:val="left"/>
            </w:pPr>
            <w:r w:rsidRPr="00B90EF5">
              <w:t>4.1</w:t>
            </w:r>
          </w:p>
        </w:tc>
        <w:tc>
          <w:tcPr>
            <w:tcW w:w="2134" w:type="dxa"/>
          </w:tcPr>
          <w:p w:rsidR="00D1035E" w:rsidRPr="00B90EF5" w:rsidRDefault="00D1035E" w:rsidP="005F3A89">
            <w:pPr>
              <w:suppressAutoHyphens w:val="0"/>
              <w:spacing w:before="0" w:after="0"/>
              <w:jc w:val="left"/>
            </w:pPr>
            <w:r>
              <w:t>Deliverables submitted</w:t>
            </w:r>
          </w:p>
        </w:tc>
        <w:tc>
          <w:tcPr>
            <w:tcW w:w="3387" w:type="dxa"/>
          </w:tcPr>
          <w:p w:rsidR="00D1035E" w:rsidRPr="00B90EF5" w:rsidRDefault="00D1035E" w:rsidP="005F3A89">
            <w:pPr>
              <w:suppressAutoHyphens w:val="0"/>
              <w:spacing w:before="0" w:after="0"/>
              <w:jc w:val="left"/>
            </w:pPr>
            <w:r>
              <w:t>By email and online</w:t>
            </w:r>
          </w:p>
        </w:tc>
        <w:tc>
          <w:tcPr>
            <w:tcW w:w="1494" w:type="dxa"/>
          </w:tcPr>
          <w:p w:rsidR="00D1035E" w:rsidRDefault="00D1035E" w:rsidP="005F3A89">
            <w:pPr>
              <w:suppressAutoHyphens w:val="0"/>
              <w:spacing w:before="0" w:after="0"/>
              <w:jc w:val="left"/>
            </w:pPr>
            <w:r>
              <w:t>6</w:t>
            </w:r>
          </w:p>
        </w:tc>
        <w:tc>
          <w:tcPr>
            <w:tcW w:w="1150" w:type="dxa"/>
          </w:tcPr>
          <w:p w:rsidR="00D1035E" w:rsidRDefault="00D1035E" w:rsidP="005F3A89">
            <w:pPr>
              <w:suppressAutoHyphens w:val="0"/>
              <w:spacing w:before="0" w:after="0"/>
              <w:jc w:val="left"/>
            </w:pPr>
            <w:r>
              <w:t>1</w:t>
            </w:r>
          </w:p>
        </w:tc>
      </w:tr>
      <w:tr w:rsidR="00D1035E" w:rsidRPr="00FA54B2" w:rsidTr="00D1035E">
        <w:tc>
          <w:tcPr>
            <w:tcW w:w="1115" w:type="dxa"/>
          </w:tcPr>
          <w:p w:rsidR="00D1035E" w:rsidRPr="00B90EF5" w:rsidRDefault="00D1035E" w:rsidP="005F3A89">
            <w:pPr>
              <w:suppressAutoHyphens w:val="0"/>
              <w:spacing w:before="0" w:after="0"/>
              <w:jc w:val="left"/>
            </w:pPr>
            <w:r>
              <w:t>4.2</w:t>
            </w:r>
          </w:p>
        </w:tc>
        <w:tc>
          <w:tcPr>
            <w:tcW w:w="2134" w:type="dxa"/>
          </w:tcPr>
          <w:p w:rsidR="00D1035E" w:rsidRPr="00B90EF5" w:rsidRDefault="00D1035E" w:rsidP="005F3A89">
            <w:pPr>
              <w:suppressAutoHyphens w:val="0"/>
              <w:spacing w:before="0" w:after="0"/>
              <w:jc w:val="left"/>
            </w:pPr>
            <w:r>
              <w:t>Milestones agreed</w:t>
            </w:r>
          </w:p>
        </w:tc>
        <w:tc>
          <w:tcPr>
            <w:tcW w:w="3387" w:type="dxa"/>
          </w:tcPr>
          <w:p w:rsidR="00D1035E" w:rsidRPr="00B90EF5" w:rsidRDefault="00D1035E" w:rsidP="005F3A89">
            <w:pPr>
              <w:suppressAutoHyphens w:val="0"/>
              <w:spacing w:before="0" w:after="0"/>
              <w:jc w:val="left"/>
            </w:pPr>
            <w:r>
              <w:t>By email and online</w:t>
            </w:r>
          </w:p>
        </w:tc>
        <w:tc>
          <w:tcPr>
            <w:tcW w:w="1494" w:type="dxa"/>
          </w:tcPr>
          <w:p w:rsidR="00D1035E" w:rsidRDefault="00D1035E" w:rsidP="005F3A89">
            <w:pPr>
              <w:suppressAutoHyphens w:val="0"/>
              <w:spacing w:before="0" w:after="0"/>
              <w:jc w:val="left"/>
            </w:pPr>
            <w:r>
              <w:t>3</w:t>
            </w:r>
          </w:p>
        </w:tc>
        <w:tc>
          <w:tcPr>
            <w:tcW w:w="1150" w:type="dxa"/>
          </w:tcPr>
          <w:p w:rsidR="00D1035E" w:rsidRDefault="00D1035E" w:rsidP="005F3A89">
            <w:pPr>
              <w:suppressAutoHyphens w:val="0"/>
              <w:spacing w:before="0" w:after="0"/>
              <w:jc w:val="left"/>
            </w:pPr>
            <w:r>
              <w:t>4</w:t>
            </w:r>
          </w:p>
        </w:tc>
      </w:tr>
      <w:tr w:rsidR="00D1035E" w:rsidRPr="00FA54B2" w:rsidTr="00D1035E">
        <w:tc>
          <w:tcPr>
            <w:tcW w:w="1115" w:type="dxa"/>
          </w:tcPr>
          <w:p w:rsidR="00D1035E" w:rsidRPr="00B90EF5" w:rsidRDefault="00D1035E" w:rsidP="005F3A89">
            <w:pPr>
              <w:suppressAutoHyphens w:val="0"/>
              <w:spacing w:before="0" w:after="0"/>
              <w:jc w:val="left"/>
            </w:pPr>
            <w:r>
              <w:t>4.3</w:t>
            </w:r>
          </w:p>
        </w:tc>
        <w:tc>
          <w:tcPr>
            <w:tcW w:w="2134" w:type="dxa"/>
          </w:tcPr>
          <w:p w:rsidR="00D1035E" w:rsidRPr="00B90EF5" w:rsidRDefault="00D1035E" w:rsidP="005F3A89">
            <w:pPr>
              <w:suppressAutoHyphens w:val="0"/>
              <w:spacing w:before="0" w:after="0"/>
              <w:jc w:val="left"/>
            </w:pPr>
            <w:r>
              <w:t>Late Deliverable and Milestones</w:t>
            </w:r>
          </w:p>
        </w:tc>
        <w:tc>
          <w:tcPr>
            <w:tcW w:w="3387" w:type="dxa"/>
          </w:tcPr>
          <w:p w:rsidR="00D1035E" w:rsidRPr="00B90EF5" w:rsidRDefault="00D1035E" w:rsidP="005F3A89">
            <w:pPr>
              <w:suppressAutoHyphens w:val="0"/>
              <w:spacing w:before="0" w:after="0"/>
              <w:jc w:val="left"/>
            </w:pPr>
            <w:r>
              <w:t>Submitted or agreed after the date agreed with the EC</w:t>
            </w:r>
          </w:p>
        </w:tc>
        <w:tc>
          <w:tcPr>
            <w:tcW w:w="1494" w:type="dxa"/>
          </w:tcPr>
          <w:p w:rsidR="00D1035E" w:rsidRDefault="00D1035E" w:rsidP="005F3A89">
            <w:pPr>
              <w:suppressAutoHyphens w:val="0"/>
              <w:spacing w:before="0" w:after="0"/>
              <w:jc w:val="left"/>
            </w:pPr>
            <w:r>
              <w:t>0</w:t>
            </w:r>
          </w:p>
        </w:tc>
        <w:tc>
          <w:tcPr>
            <w:tcW w:w="1150" w:type="dxa"/>
          </w:tcPr>
          <w:p w:rsidR="00D1035E" w:rsidRDefault="00D1035E" w:rsidP="005F3A89">
            <w:pPr>
              <w:suppressAutoHyphens w:val="0"/>
              <w:spacing w:before="0" w:after="0"/>
              <w:jc w:val="left"/>
            </w:pPr>
            <w:r>
              <w:t>0</w:t>
            </w:r>
          </w:p>
        </w:tc>
      </w:tr>
      <w:tr w:rsidR="00D1035E" w:rsidRPr="00FA54B2" w:rsidTr="00D1035E">
        <w:tc>
          <w:tcPr>
            <w:tcW w:w="1115" w:type="dxa"/>
          </w:tcPr>
          <w:p w:rsidR="00D1035E" w:rsidRPr="00B90EF5" w:rsidRDefault="00D1035E" w:rsidP="005F3A89">
            <w:pPr>
              <w:suppressAutoHyphens w:val="0"/>
              <w:spacing w:before="0" w:after="0"/>
              <w:jc w:val="left"/>
            </w:pPr>
            <w:r>
              <w:t>4.4</w:t>
            </w:r>
          </w:p>
        </w:tc>
        <w:tc>
          <w:tcPr>
            <w:tcW w:w="2134" w:type="dxa"/>
          </w:tcPr>
          <w:p w:rsidR="00D1035E" w:rsidRPr="00B90EF5" w:rsidRDefault="00D1035E" w:rsidP="005F3A89">
            <w:pPr>
              <w:suppressAutoHyphens w:val="0"/>
              <w:spacing w:before="0" w:after="0"/>
              <w:jc w:val="left"/>
            </w:pPr>
            <w:r>
              <w:t>e-ScienceTalk materials produced</w:t>
            </w:r>
          </w:p>
        </w:tc>
        <w:tc>
          <w:tcPr>
            <w:tcW w:w="3387" w:type="dxa"/>
          </w:tcPr>
          <w:p w:rsidR="00D1035E" w:rsidRPr="00B90EF5" w:rsidRDefault="00D1035E" w:rsidP="005F3A89">
            <w:pPr>
              <w:suppressAutoHyphens w:val="0"/>
              <w:spacing w:before="0" w:after="0"/>
              <w:jc w:val="left"/>
            </w:pPr>
            <w:r>
              <w:t>Included printed materials, pens, banners etc</w:t>
            </w:r>
          </w:p>
        </w:tc>
        <w:tc>
          <w:tcPr>
            <w:tcW w:w="1494" w:type="dxa"/>
          </w:tcPr>
          <w:p w:rsidR="00D1035E" w:rsidRDefault="00D1035E" w:rsidP="003647FE">
            <w:pPr>
              <w:suppressAutoHyphens w:val="0"/>
              <w:spacing w:before="0" w:after="0"/>
              <w:jc w:val="left"/>
            </w:pPr>
            <w:r>
              <w:t>8 posters, 200 pens, 100 annual reports, 150 GridBriefings, 500 pens</w:t>
            </w:r>
          </w:p>
        </w:tc>
        <w:tc>
          <w:tcPr>
            <w:tcW w:w="1150" w:type="dxa"/>
          </w:tcPr>
          <w:p w:rsidR="00D1035E" w:rsidRDefault="00D1035E" w:rsidP="003647FE">
            <w:pPr>
              <w:suppressAutoHyphens w:val="0"/>
              <w:spacing w:before="0" w:after="0"/>
              <w:jc w:val="left"/>
            </w:pPr>
            <w:r>
              <w:t>0</w:t>
            </w:r>
          </w:p>
        </w:tc>
      </w:tr>
      <w:tr w:rsidR="00D1035E" w:rsidRPr="00FA54B2" w:rsidTr="00D1035E">
        <w:tc>
          <w:tcPr>
            <w:tcW w:w="1115" w:type="dxa"/>
          </w:tcPr>
          <w:p w:rsidR="00D1035E" w:rsidRPr="00710ABA" w:rsidRDefault="00D1035E" w:rsidP="005F3A89">
            <w:pPr>
              <w:suppressAutoHyphens w:val="0"/>
              <w:spacing w:before="0" w:after="0"/>
              <w:jc w:val="left"/>
            </w:pPr>
            <w:r w:rsidRPr="00710ABA">
              <w:t>4.5</w:t>
            </w:r>
          </w:p>
        </w:tc>
        <w:tc>
          <w:tcPr>
            <w:tcW w:w="2134" w:type="dxa"/>
          </w:tcPr>
          <w:p w:rsidR="00D1035E" w:rsidRPr="00B90EF5" w:rsidRDefault="00D1035E" w:rsidP="005F3A89">
            <w:pPr>
              <w:tabs>
                <w:tab w:val="left" w:pos="2405"/>
              </w:tabs>
              <w:suppressAutoHyphens w:val="0"/>
              <w:spacing w:before="0" w:after="0"/>
              <w:jc w:val="left"/>
            </w:pPr>
            <w:r>
              <w:t>Unique visitors to the e-ScienceTalk website</w:t>
            </w:r>
          </w:p>
        </w:tc>
        <w:tc>
          <w:tcPr>
            <w:tcW w:w="3387" w:type="dxa"/>
          </w:tcPr>
          <w:p w:rsidR="00D1035E" w:rsidRPr="00B90EF5" w:rsidRDefault="00D1035E" w:rsidP="005F3A89">
            <w:pPr>
              <w:suppressAutoHyphens w:val="0"/>
              <w:spacing w:before="0" w:after="0"/>
              <w:jc w:val="left"/>
            </w:pPr>
            <w:r>
              <w:t>From Google Analytics</w:t>
            </w:r>
          </w:p>
        </w:tc>
        <w:tc>
          <w:tcPr>
            <w:tcW w:w="1494" w:type="dxa"/>
          </w:tcPr>
          <w:p w:rsidR="00D1035E" w:rsidRDefault="00D1035E" w:rsidP="005F3A89">
            <w:pPr>
              <w:suppressAutoHyphens w:val="0"/>
              <w:spacing w:before="0" w:after="0"/>
              <w:jc w:val="left"/>
            </w:pPr>
            <w:r>
              <w:t>206</w:t>
            </w:r>
          </w:p>
        </w:tc>
        <w:tc>
          <w:tcPr>
            <w:tcW w:w="1150" w:type="dxa"/>
          </w:tcPr>
          <w:p w:rsidR="00D1035E" w:rsidRDefault="00EA0C1B" w:rsidP="005F3A89">
            <w:pPr>
              <w:suppressAutoHyphens w:val="0"/>
              <w:spacing w:before="0" w:after="0"/>
              <w:jc w:val="left"/>
            </w:pPr>
            <w:r>
              <w:t>310</w:t>
            </w:r>
          </w:p>
        </w:tc>
      </w:tr>
      <w:tr w:rsidR="00D1035E" w:rsidRPr="00FA54B2" w:rsidTr="00D1035E">
        <w:tc>
          <w:tcPr>
            <w:tcW w:w="1115" w:type="dxa"/>
          </w:tcPr>
          <w:p w:rsidR="00D1035E" w:rsidRPr="00710ABA" w:rsidRDefault="00D1035E" w:rsidP="005F3A89">
            <w:pPr>
              <w:suppressAutoHyphens w:val="0"/>
              <w:spacing w:before="0" w:after="0"/>
              <w:jc w:val="left"/>
            </w:pPr>
            <w:r w:rsidRPr="00710ABA">
              <w:t>4.6</w:t>
            </w:r>
          </w:p>
        </w:tc>
        <w:tc>
          <w:tcPr>
            <w:tcW w:w="2134" w:type="dxa"/>
          </w:tcPr>
          <w:p w:rsidR="00D1035E" w:rsidRPr="00B90EF5" w:rsidRDefault="00D1035E" w:rsidP="005F3A89">
            <w:pPr>
              <w:suppressAutoHyphens w:val="0"/>
              <w:spacing w:before="0" w:after="0"/>
              <w:jc w:val="left"/>
            </w:pPr>
            <w:r>
              <w:t>Page views of the e-ScienceTalk website</w:t>
            </w:r>
          </w:p>
        </w:tc>
        <w:tc>
          <w:tcPr>
            <w:tcW w:w="3387" w:type="dxa"/>
          </w:tcPr>
          <w:p w:rsidR="00D1035E" w:rsidRPr="00B90EF5" w:rsidRDefault="00D1035E" w:rsidP="005F3A89">
            <w:pPr>
              <w:suppressAutoHyphens w:val="0"/>
              <w:spacing w:before="0" w:after="0"/>
              <w:jc w:val="left"/>
            </w:pPr>
            <w:r>
              <w:t>From Google Analytics</w:t>
            </w:r>
          </w:p>
        </w:tc>
        <w:tc>
          <w:tcPr>
            <w:tcW w:w="1494" w:type="dxa"/>
          </w:tcPr>
          <w:p w:rsidR="00D1035E" w:rsidRDefault="00D1035E" w:rsidP="005F3A89">
            <w:pPr>
              <w:suppressAutoHyphens w:val="0"/>
              <w:spacing w:before="0" w:after="0"/>
              <w:jc w:val="left"/>
            </w:pPr>
            <w:r>
              <w:t>1072</w:t>
            </w:r>
          </w:p>
        </w:tc>
        <w:tc>
          <w:tcPr>
            <w:tcW w:w="1150" w:type="dxa"/>
          </w:tcPr>
          <w:p w:rsidR="00D1035E" w:rsidRDefault="00EA0C1B" w:rsidP="005F3A89">
            <w:pPr>
              <w:suppressAutoHyphens w:val="0"/>
              <w:spacing w:before="0" w:after="0"/>
              <w:jc w:val="left"/>
            </w:pPr>
            <w:r>
              <w:t>1149</w:t>
            </w:r>
          </w:p>
        </w:tc>
      </w:tr>
      <w:tr w:rsidR="00D1035E" w:rsidRPr="00FA54B2" w:rsidTr="00D1035E">
        <w:tc>
          <w:tcPr>
            <w:tcW w:w="1115" w:type="dxa"/>
          </w:tcPr>
          <w:p w:rsidR="00D1035E" w:rsidRPr="00B90EF5" w:rsidRDefault="00D1035E" w:rsidP="005F3A89">
            <w:pPr>
              <w:suppressAutoHyphens w:val="0"/>
              <w:spacing w:before="0" w:after="0"/>
              <w:jc w:val="left"/>
            </w:pPr>
            <w:r>
              <w:t>4.7</w:t>
            </w:r>
          </w:p>
        </w:tc>
        <w:tc>
          <w:tcPr>
            <w:tcW w:w="2134" w:type="dxa"/>
          </w:tcPr>
          <w:p w:rsidR="00D1035E" w:rsidRPr="00B90EF5" w:rsidRDefault="00D1035E" w:rsidP="005F3A89">
            <w:pPr>
              <w:suppressAutoHyphens w:val="0"/>
              <w:spacing w:before="0" w:after="0"/>
              <w:jc w:val="left"/>
            </w:pPr>
            <w:r>
              <w:t>Media releases issued</w:t>
            </w:r>
          </w:p>
        </w:tc>
        <w:tc>
          <w:tcPr>
            <w:tcW w:w="3387" w:type="dxa"/>
          </w:tcPr>
          <w:p w:rsidR="00D1035E" w:rsidRPr="00B90EF5" w:rsidRDefault="00D1035E" w:rsidP="005F3A89">
            <w:pPr>
              <w:suppressAutoHyphens w:val="0"/>
              <w:spacing w:before="0" w:after="0"/>
              <w:jc w:val="left"/>
            </w:pPr>
            <w:r>
              <w:t xml:space="preserve">Issued via </w:t>
            </w:r>
            <w:proofErr w:type="spellStart"/>
            <w:r>
              <w:t>Alphagalileo</w:t>
            </w:r>
            <w:proofErr w:type="spellEnd"/>
            <w:r>
              <w:t xml:space="preserve"> and by email</w:t>
            </w:r>
          </w:p>
        </w:tc>
        <w:tc>
          <w:tcPr>
            <w:tcW w:w="1494" w:type="dxa"/>
          </w:tcPr>
          <w:p w:rsidR="00D1035E" w:rsidRDefault="00D1035E" w:rsidP="005F3A89">
            <w:pPr>
              <w:suppressAutoHyphens w:val="0"/>
              <w:spacing w:before="0" w:after="0"/>
              <w:jc w:val="left"/>
            </w:pPr>
            <w:r>
              <w:t>1</w:t>
            </w:r>
          </w:p>
        </w:tc>
        <w:tc>
          <w:tcPr>
            <w:tcW w:w="1150" w:type="dxa"/>
          </w:tcPr>
          <w:p w:rsidR="00D1035E" w:rsidRDefault="00D1035E" w:rsidP="005F3A89">
            <w:pPr>
              <w:suppressAutoHyphens w:val="0"/>
              <w:spacing w:before="0" w:after="0"/>
              <w:jc w:val="left"/>
            </w:pPr>
            <w:r>
              <w:t>0</w:t>
            </w:r>
          </w:p>
        </w:tc>
      </w:tr>
      <w:tr w:rsidR="00D1035E" w:rsidRPr="00FA54B2" w:rsidTr="00D1035E">
        <w:tc>
          <w:tcPr>
            <w:tcW w:w="1115" w:type="dxa"/>
          </w:tcPr>
          <w:p w:rsidR="00D1035E" w:rsidRPr="00B90EF5" w:rsidRDefault="00D1035E" w:rsidP="005F3A89">
            <w:pPr>
              <w:suppressAutoHyphens w:val="0"/>
              <w:spacing w:before="0" w:after="0"/>
              <w:jc w:val="left"/>
            </w:pPr>
            <w:r>
              <w:t>4.8</w:t>
            </w:r>
          </w:p>
        </w:tc>
        <w:tc>
          <w:tcPr>
            <w:tcW w:w="2134" w:type="dxa"/>
          </w:tcPr>
          <w:p w:rsidR="00D1035E" w:rsidRPr="00B90EF5" w:rsidRDefault="00D1035E" w:rsidP="005F3A89">
            <w:pPr>
              <w:suppressAutoHyphens w:val="0"/>
              <w:spacing w:before="0" w:after="0"/>
              <w:jc w:val="left"/>
            </w:pPr>
            <w:r>
              <w:t>Press cuttings</w:t>
            </w:r>
          </w:p>
        </w:tc>
        <w:tc>
          <w:tcPr>
            <w:tcW w:w="3387" w:type="dxa"/>
          </w:tcPr>
          <w:p w:rsidR="00D1035E" w:rsidRPr="00B90EF5" w:rsidRDefault="00D1035E" w:rsidP="005F3A89">
            <w:pPr>
              <w:suppressAutoHyphens w:val="0"/>
              <w:spacing w:before="0" w:after="0"/>
              <w:jc w:val="left"/>
            </w:pPr>
            <w:r>
              <w:t>Measured by Google Alerts</w:t>
            </w:r>
          </w:p>
        </w:tc>
        <w:tc>
          <w:tcPr>
            <w:tcW w:w="1494" w:type="dxa"/>
          </w:tcPr>
          <w:p w:rsidR="00D1035E" w:rsidRDefault="00D1035E" w:rsidP="005F3A89">
            <w:pPr>
              <w:suppressAutoHyphens w:val="0"/>
              <w:spacing w:before="0" w:after="0"/>
              <w:jc w:val="left"/>
            </w:pPr>
            <w:r>
              <w:t>3</w:t>
            </w:r>
          </w:p>
        </w:tc>
        <w:tc>
          <w:tcPr>
            <w:tcW w:w="1150" w:type="dxa"/>
          </w:tcPr>
          <w:p w:rsidR="00D1035E" w:rsidRDefault="00D1035E" w:rsidP="005F3A89">
            <w:pPr>
              <w:suppressAutoHyphens w:val="0"/>
              <w:spacing w:before="0" w:after="0"/>
              <w:jc w:val="left"/>
            </w:pPr>
            <w:r>
              <w:t>0</w:t>
            </w:r>
          </w:p>
        </w:tc>
      </w:tr>
      <w:tr w:rsidR="00D1035E" w:rsidRPr="00FA54B2" w:rsidTr="00D1035E">
        <w:tc>
          <w:tcPr>
            <w:tcW w:w="1115" w:type="dxa"/>
          </w:tcPr>
          <w:p w:rsidR="00D1035E" w:rsidRPr="00B90EF5" w:rsidRDefault="00D1035E" w:rsidP="005F3A89">
            <w:pPr>
              <w:suppressAutoHyphens w:val="0"/>
              <w:spacing w:before="0" w:after="0"/>
              <w:jc w:val="left"/>
            </w:pPr>
            <w:r>
              <w:t>4.9</w:t>
            </w:r>
          </w:p>
        </w:tc>
        <w:tc>
          <w:tcPr>
            <w:tcW w:w="2134" w:type="dxa"/>
          </w:tcPr>
          <w:p w:rsidR="00D1035E" w:rsidRPr="00B90EF5" w:rsidRDefault="00D1035E" w:rsidP="005F3A89">
            <w:pPr>
              <w:suppressAutoHyphens w:val="0"/>
              <w:spacing w:before="0" w:after="0"/>
              <w:jc w:val="left"/>
            </w:pPr>
            <w:r>
              <w:t>Events attended</w:t>
            </w:r>
          </w:p>
        </w:tc>
        <w:tc>
          <w:tcPr>
            <w:tcW w:w="3387" w:type="dxa"/>
          </w:tcPr>
          <w:p w:rsidR="00D1035E" w:rsidRPr="00B90EF5" w:rsidRDefault="00D1035E" w:rsidP="005F3A89">
            <w:pPr>
              <w:suppressAutoHyphens w:val="0"/>
              <w:spacing w:before="0" w:after="0"/>
              <w:jc w:val="left"/>
            </w:pPr>
            <w:r>
              <w:t>By e-ScienceTalk project team</w:t>
            </w:r>
          </w:p>
        </w:tc>
        <w:tc>
          <w:tcPr>
            <w:tcW w:w="1494" w:type="dxa"/>
          </w:tcPr>
          <w:p w:rsidR="00D1035E" w:rsidRDefault="00D1035E" w:rsidP="005F3A89">
            <w:pPr>
              <w:suppressAutoHyphens w:val="0"/>
              <w:spacing w:before="0" w:after="0"/>
              <w:jc w:val="left"/>
            </w:pPr>
            <w:r>
              <w:t>9</w:t>
            </w:r>
          </w:p>
        </w:tc>
        <w:tc>
          <w:tcPr>
            <w:tcW w:w="1150" w:type="dxa"/>
          </w:tcPr>
          <w:p w:rsidR="00D1035E" w:rsidRDefault="00D1035E" w:rsidP="005F3A89">
            <w:pPr>
              <w:suppressAutoHyphens w:val="0"/>
              <w:spacing w:before="0" w:after="0"/>
              <w:jc w:val="left"/>
            </w:pPr>
            <w:r>
              <w:t>2</w:t>
            </w:r>
          </w:p>
        </w:tc>
      </w:tr>
    </w:tbl>
    <w:p w:rsidR="00425B9A" w:rsidRPr="002B1814" w:rsidRDefault="00425B9A" w:rsidP="00425B9A">
      <w:pPr>
        <w:pStyle w:val="Heading1"/>
        <w:rPr>
          <w:rFonts w:cs="Calibri"/>
        </w:rPr>
      </w:pPr>
      <w:bookmarkStart w:id="38" w:name="_Toc292806529"/>
      <w:r>
        <w:rPr>
          <w:rFonts w:cs="Calibri"/>
        </w:rPr>
        <w:lastRenderedPageBreak/>
        <w:t>conclusion</w:t>
      </w:r>
      <w:bookmarkEnd w:id="38"/>
    </w:p>
    <w:p w:rsidR="0022136F" w:rsidRDefault="0022136F" w:rsidP="00207D16"/>
    <w:p w:rsidR="00425B9A" w:rsidRPr="00425B9A" w:rsidRDefault="00DF59EF" w:rsidP="00207D16">
      <w:r>
        <w:t xml:space="preserve">The </w:t>
      </w:r>
      <w:r w:rsidR="007967FF">
        <w:t>second</w:t>
      </w:r>
      <w:r>
        <w:t xml:space="preserve"> quarter for e-ScienceTalk has been an active quarter, seeing </w:t>
      </w:r>
      <w:r w:rsidR="00800AD9">
        <w:t xml:space="preserve">the launch of the new </w:t>
      </w:r>
      <w:proofErr w:type="spellStart"/>
      <w:r w:rsidR="00800AD9">
        <w:t>iSGTW</w:t>
      </w:r>
      <w:proofErr w:type="spellEnd"/>
      <w:r w:rsidR="00800AD9">
        <w:t xml:space="preserve"> website and publication</w:t>
      </w:r>
      <w:r w:rsidR="00C030B3">
        <w:t xml:space="preserve">s, </w:t>
      </w:r>
      <w:bookmarkStart w:id="39" w:name="_GoBack"/>
      <w:bookmarkEnd w:id="39"/>
      <w:r w:rsidR="00800AD9">
        <w:t>attendance and planning for several major events</w:t>
      </w:r>
      <w:r w:rsidR="0022136F">
        <w:t>. E</w:t>
      </w:r>
      <w:r>
        <w:t xml:space="preserve">xpenditure of costs and effort are broadly in line with </w:t>
      </w:r>
      <w:r w:rsidR="0022136F">
        <w:t>predictions</w:t>
      </w:r>
      <w:r>
        <w:t xml:space="preserve"> for the quarter</w:t>
      </w:r>
      <w:r w:rsidR="00800AD9">
        <w:t>, although slightly reduced compared to Q1</w:t>
      </w:r>
      <w:r>
        <w:t xml:space="preserve"> and all Deliverables and Milestones have been completed </w:t>
      </w:r>
      <w:r w:rsidR="0022136F">
        <w:t xml:space="preserve">and submitted </w:t>
      </w:r>
      <w:r>
        <w:t>on time.</w:t>
      </w:r>
    </w:p>
    <w:p w:rsidR="00207D16" w:rsidRPr="002B1814" w:rsidRDefault="00207D16" w:rsidP="00207D16">
      <w:pPr>
        <w:pStyle w:val="Heading1"/>
        <w:rPr>
          <w:rFonts w:cs="Calibri"/>
        </w:rPr>
      </w:pPr>
      <w:bookmarkStart w:id="40" w:name="_Toc292806530"/>
      <w:r w:rsidRPr="002B1814">
        <w:rPr>
          <w:rFonts w:cs="Calibri"/>
        </w:rPr>
        <w:lastRenderedPageBreak/>
        <w:t>References</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tc>
          <w:tcPr>
            <w:tcW w:w="675" w:type="dxa"/>
          </w:tcPr>
          <w:p w:rsidR="00207D16" w:rsidRPr="002B1814" w:rsidRDefault="00207D16" w:rsidP="00207D16">
            <w:pPr>
              <w:pStyle w:val="Caption"/>
              <w:rPr>
                <w:rFonts w:ascii="Calibri" w:hAnsi="Calibri" w:cs="Calibri"/>
              </w:rPr>
            </w:pPr>
            <w:bookmarkStart w:id="41" w:name="_Ref205358713"/>
            <w:r w:rsidRPr="002B1814">
              <w:rPr>
                <w:rFonts w:ascii="Calibri" w:hAnsi="Calibri" w:cs="Calibri"/>
              </w:rPr>
              <w:t xml:space="preserve">R </w:t>
            </w:r>
            <w:r w:rsidR="00D92958" w:rsidRPr="002B1814">
              <w:rPr>
                <w:rFonts w:ascii="Calibri" w:hAnsi="Calibri" w:cs="Calibri"/>
              </w:rPr>
              <w:fldChar w:fldCharType="begin"/>
            </w:r>
            <w:r w:rsidRPr="002B1814">
              <w:rPr>
                <w:rFonts w:ascii="Calibri" w:hAnsi="Calibri" w:cs="Calibri"/>
              </w:rPr>
              <w:instrText xml:space="preserve"> SEQ R \* ARABIC </w:instrText>
            </w:r>
            <w:r w:rsidR="00D92958" w:rsidRPr="002B1814">
              <w:rPr>
                <w:rFonts w:ascii="Calibri" w:hAnsi="Calibri" w:cs="Calibri"/>
              </w:rPr>
              <w:fldChar w:fldCharType="separate"/>
            </w:r>
            <w:r w:rsidR="00696A2F">
              <w:rPr>
                <w:rFonts w:ascii="Calibri" w:hAnsi="Calibri" w:cs="Calibri"/>
                <w:noProof/>
              </w:rPr>
              <w:t>1</w:t>
            </w:r>
            <w:r w:rsidR="00D92958" w:rsidRPr="002B1814">
              <w:rPr>
                <w:rFonts w:ascii="Calibri" w:hAnsi="Calibri" w:cs="Calibri"/>
              </w:rPr>
              <w:fldChar w:fldCharType="end"/>
            </w:r>
            <w:bookmarkEnd w:id="41"/>
          </w:p>
        </w:tc>
        <w:tc>
          <w:tcPr>
            <w:tcW w:w="8537" w:type="dxa"/>
            <w:vAlign w:val="center"/>
          </w:tcPr>
          <w:p w:rsidR="00207D16" w:rsidRPr="002B1814" w:rsidRDefault="00F90C19" w:rsidP="00207D16">
            <w:pPr>
              <w:jc w:val="left"/>
              <w:rPr>
                <w:rFonts w:ascii="Calibri" w:hAnsi="Calibri" w:cs="Calibri"/>
              </w:rPr>
            </w:pPr>
            <w:r w:rsidRPr="00FA590A">
              <w:t xml:space="preserve">D4.2 Quality Assurance Guide </w:t>
            </w:r>
            <w:hyperlink r:id="rId11" w:history="1">
              <w:r w:rsidRPr="00422DF8">
                <w:rPr>
                  <w:rStyle w:val="Hyperlink"/>
                </w:rPr>
                <w:t>https://documents.egi.eu/document/262</w:t>
              </w:r>
            </w:hyperlink>
          </w:p>
        </w:tc>
      </w:tr>
      <w:tr w:rsidR="00207D16" w:rsidRPr="002B1814">
        <w:tc>
          <w:tcPr>
            <w:tcW w:w="675" w:type="dxa"/>
          </w:tcPr>
          <w:p w:rsidR="00207D16" w:rsidRPr="002B1814" w:rsidRDefault="00207D16" w:rsidP="00207D16">
            <w:pPr>
              <w:pStyle w:val="Caption"/>
              <w:rPr>
                <w:rFonts w:ascii="Calibri" w:hAnsi="Calibri" w:cs="Calibri"/>
              </w:rPr>
            </w:pPr>
          </w:p>
        </w:tc>
        <w:tc>
          <w:tcPr>
            <w:tcW w:w="8537" w:type="dxa"/>
            <w:vAlign w:val="center"/>
          </w:tcPr>
          <w:p w:rsidR="00207D16" w:rsidRPr="00FA590A" w:rsidRDefault="00207D16" w:rsidP="00207D16">
            <w:pPr>
              <w:jc w:val="left"/>
            </w:pPr>
          </w:p>
        </w:tc>
      </w:tr>
      <w:tr w:rsidR="00207D16" w:rsidRPr="002B1814">
        <w:tc>
          <w:tcPr>
            <w:tcW w:w="675" w:type="dxa"/>
          </w:tcPr>
          <w:p w:rsidR="00207D16" w:rsidRPr="002B1814" w:rsidRDefault="00207D16" w:rsidP="00207D16">
            <w:pPr>
              <w:pStyle w:val="Caption"/>
              <w:rPr>
                <w:rFonts w:ascii="Calibri" w:hAnsi="Calibri" w:cs="Calibri"/>
              </w:rPr>
            </w:pPr>
          </w:p>
        </w:tc>
        <w:tc>
          <w:tcPr>
            <w:tcW w:w="8537" w:type="dxa"/>
            <w:vAlign w:val="center"/>
          </w:tcPr>
          <w:p w:rsidR="00207D16" w:rsidRPr="00A671CC" w:rsidRDefault="00207D16" w:rsidP="00207D16">
            <w:pPr>
              <w:jc w:val="left"/>
            </w:pP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C7" w:rsidRDefault="00145CC7">
      <w:pPr>
        <w:spacing w:before="0" w:after="0"/>
      </w:pPr>
      <w:r>
        <w:separator/>
      </w:r>
    </w:p>
  </w:endnote>
  <w:endnote w:type="continuationSeparator" w:id="0">
    <w:p w:rsidR="00145CC7" w:rsidRDefault="00145C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FF" w:rsidRDefault="007967F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967FF">
      <w:tc>
        <w:tcPr>
          <w:tcW w:w="2764" w:type="dxa"/>
          <w:tcBorders>
            <w:top w:val="single" w:sz="8" w:space="0" w:color="000080"/>
          </w:tcBorders>
        </w:tcPr>
        <w:p w:rsidR="007967FF" w:rsidRPr="0078770C" w:rsidRDefault="007967FF">
          <w:pPr>
            <w:pStyle w:val="Footer"/>
            <w:rPr>
              <w:sz w:val="18"/>
              <w:szCs w:val="18"/>
            </w:rPr>
          </w:pPr>
          <w:r>
            <w:rPr>
              <w:color w:val="000000"/>
              <w:sz w:val="18"/>
              <w:szCs w:val="18"/>
            </w:rPr>
            <w:t>e-ScienceTalk INFSO-RI-</w:t>
          </w:r>
          <w:r w:rsidRPr="00427D04">
            <w:rPr>
              <w:color w:val="000000"/>
              <w:sz w:val="18"/>
              <w:szCs w:val="18"/>
            </w:rPr>
            <w:t>260733</w:t>
          </w:r>
        </w:p>
      </w:tc>
      <w:tc>
        <w:tcPr>
          <w:tcW w:w="3827" w:type="dxa"/>
          <w:tcBorders>
            <w:top w:val="single" w:sz="8" w:space="0" w:color="000080"/>
          </w:tcBorders>
        </w:tcPr>
        <w:p w:rsidR="007967FF" w:rsidRPr="0078770C" w:rsidRDefault="007967FF" w:rsidP="00427D04">
          <w:pPr>
            <w:pStyle w:val="Footer"/>
            <w:jc w:val="center"/>
            <w:rPr>
              <w:color w:val="000000"/>
              <w:sz w:val="18"/>
              <w:szCs w:val="18"/>
            </w:rPr>
          </w:pPr>
          <w:r w:rsidRPr="0078770C">
            <w:rPr>
              <w:color w:val="000000"/>
              <w:sz w:val="18"/>
              <w:szCs w:val="18"/>
            </w:rPr>
            <w:t xml:space="preserve">© Members of </w:t>
          </w:r>
          <w:r>
            <w:rPr>
              <w:color w:val="000000"/>
              <w:sz w:val="18"/>
              <w:szCs w:val="18"/>
            </w:rPr>
            <w:t>e-ScienceTalk</w:t>
          </w:r>
          <w:r w:rsidRPr="0078770C">
            <w:rPr>
              <w:color w:val="000000"/>
              <w:sz w:val="18"/>
              <w:szCs w:val="18"/>
            </w:rPr>
            <w:t xml:space="preserve"> collaboration</w:t>
          </w:r>
        </w:p>
      </w:tc>
      <w:tc>
        <w:tcPr>
          <w:tcW w:w="1559" w:type="dxa"/>
          <w:tcBorders>
            <w:top w:val="single" w:sz="8" w:space="0" w:color="000080"/>
          </w:tcBorders>
        </w:tcPr>
        <w:p w:rsidR="007967FF" w:rsidRDefault="007967FF">
          <w:pPr>
            <w:pStyle w:val="Footer"/>
            <w:jc w:val="center"/>
            <w:rPr>
              <w:caps/>
            </w:rPr>
          </w:pPr>
        </w:p>
      </w:tc>
      <w:tc>
        <w:tcPr>
          <w:tcW w:w="992" w:type="dxa"/>
          <w:tcBorders>
            <w:top w:val="single" w:sz="8" w:space="0" w:color="000080"/>
          </w:tcBorders>
        </w:tcPr>
        <w:p w:rsidR="007967FF" w:rsidRDefault="007967FF">
          <w:pPr>
            <w:pStyle w:val="Footer"/>
            <w:jc w:val="right"/>
          </w:pPr>
          <w:r>
            <w:fldChar w:fldCharType="begin"/>
          </w:r>
          <w:r>
            <w:instrText xml:space="preserve"> PAGE  \* MERGEFORMAT </w:instrText>
          </w:r>
          <w:r>
            <w:fldChar w:fldCharType="separate"/>
          </w:r>
          <w:r w:rsidR="00C030B3">
            <w:rPr>
              <w:noProof/>
            </w:rPr>
            <w:t>21</w:t>
          </w:r>
          <w:r>
            <w:fldChar w:fldCharType="end"/>
          </w:r>
          <w:r>
            <w:t xml:space="preserve"> / </w:t>
          </w:r>
          <w:fldSimple w:instr=" NUMPAGES  \* MERGEFORMAT ">
            <w:r w:rsidR="00C030B3">
              <w:rPr>
                <w:noProof/>
              </w:rPr>
              <w:t>22</w:t>
            </w:r>
          </w:fldSimple>
        </w:p>
      </w:tc>
    </w:tr>
  </w:tbl>
  <w:p w:rsidR="007967FF" w:rsidRDefault="00796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C7" w:rsidRDefault="00145CC7">
      <w:pPr>
        <w:spacing w:before="0" w:after="0"/>
      </w:pPr>
      <w:r>
        <w:separator/>
      </w:r>
    </w:p>
  </w:footnote>
  <w:footnote w:type="continuationSeparator" w:id="0">
    <w:p w:rsidR="00145CC7" w:rsidRDefault="00145CC7">
      <w:pPr>
        <w:spacing w:before="0" w:after="0"/>
      </w:pPr>
      <w:r>
        <w:continuationSeparator/>
      </w:r>
    </w:p>
  </w:footnote>
  <w:footnote w:id="1">
    <w:p w:rsidR="007967FF" w:rsidRDefault="007967FF">
      <w:pPr>
        <w:pStyle w:val="FootnoteText"/>
      </w:pPr>
      <w:r>
        <w:rPr>
          <w:rStyle w:val="FootnoteReference"/>
        </w:rPr>
        <w:footnoteRef/>
      </w:r>
      <w:r>
        <w:t xml:space="preserve"> </w:t>
      </w:r>
      <w:hyperlink r:id="rId1" w:history="1">
        <w:r>
          <w:rPr>
            <w:rStyle w:val="Hyperlink"/>
          </w:rPr>
          <w:t>http://www.e-sciencetalk.org/briefings.php</w:t>
        </w:r>
      </w:hyperlink>
    </w:p>
  </w:footnote>
  <w:footnote w:id="2">
    <w:p w:rsidR="007967FF" w:rsidRDefault="007967FF">
      <w:pPr>
        <w:pStyle w:val="FootnoteText"/>
      </w:pPr>
      <w:r>
        <w:rPr>
          <w:rStyle w:val="FootnoteReference"/>
        </w:rPr>
        <w:footnoteRef/>
      </w:r>
      <w:r>
        <w:t xml:space="preserve"> </w:t>
      </w:r>
      <w:hyperlink r:id="rId2" w:history="1">
        <w:r>
          <w:rPr>
            <w:rStyle w:val="Hyperlink"/>
          </w:rPr>
          <w:t>http://www.e-sciencetalk.org/rss/briefings.xml</w:t>
        </w:r>
      </w:hyperlink>
    </w:p>
  </w:footnote>
  <w:footnote w:id="3">
    <w:p w:rsidR="007967FF" w:rsidRDefault="007967FF">
      <w:pPr>
        <w:pStyle w:val="FootnoteText"/>
      </w:pPr>
      <w:r>
        <w:rPr>
          <w:rStyle w:val="FootnoteReference"/>
        </w:rPr>
        <w:footnoteRef/>
      </w:r>
      <w:r>
        <w:t xml:space="preserve"> </w:t>
      </w:r>
      <w:hyperlink r:id="rId3" w:history="1">
        <w:r>
          <w:rPr>
            <w:rStyle w:val="Hyperlink"/>
          </w:rPr>
          <w:t>http://www.egi.eu/results/articles/</w:t>
        </w:r>
      </w:hyperlink>
    </w:p>
  </w:footnote>
  <w:footnote w:id="4">
    <w:p w:rsidR="007967FF" w:rsidRDefault="007967FF">
      <w:pPr>
        <w:pStyle w:val="FootnoteText"/>
      </w:pPr>
      <w:r>
        <w:rPr>
          <w:rStyle w:val="FootnoteReference"/>
        </w:rPr>
        <w:footnoteRef/>
      </w:r>
      <w:r>
        <w:t xml:space="preserve"> </w:t>
      </w:r>
      <w:hyperlink r:id="rId4" w:history="1">
        <w:r>
          <w:rPr>
            <w:rStyle w:val="Hyperlink"/>
          </w:rPr>
          <w:t>http://www.egi.eu/about/news/news.rss</w:t>
        </w:r>
      </w:hyperlink>
    </w:p>
  </w:footnote>
  <w:footnote w:id="5">
    <w:p w:rsidR="007967FF" w:rsidRDefault="007967FF">
      <w:pPr>
        <w:pStyle w:val="FootnoteText"/>
      </w:pPr>
      <w:r>
        <w:rPr>
          <w:rStyle w:val="FootnoteReference"/>
        </w:rPr>
        <w:footnoteRef/>
      </w:r>
      <w:r>
        <w:t xml:space="preserve"> </w:t>
      </w:r>
      <w:hyperlink r:id="rId5" w:history="1">
        <w:r>
          <w:rPr>
            <w:rStyle w:val="Hyperlink"/>
          </w:rPr>
          <w:t>http://gridcast.web.cern.ch/Gridcast/gridcast-Euro-Africa-e-Infrastructures-Conference.php</w:t>
        </w:r>
      </w:hyperlink>
    </w:p>
  </w:footnote>
  <w:footnote w:id="6">
    <w:p w:rsidR="007967FF" w:rsidRDefault="007967FF">
      <w:pPr>
        <w:pStyle w:val="FootnoteText"/>
      </w:pPr>
      <w:r>
        <w:rPr>
          <w:rStyle w:val="FootnoteReference"/>
        </w:rPr>
        <w:footnoteRef/>
      </w:r>
      <w:r>
        <w:t xml:space="preserve"> </w:t>
      </w:r>
      <w:hyperlink r:id="rId6" w:history="1">
        <w:r>
          <w:rPr>
            <w:rStyle w:val="Hyperlink"/>
          </w:rPr>
          <w:t>http://gridcast.web.cern.ch/Gridcast/gridcast-PRACE-SEEM-winter-school-2010.php</w:t>
        </w:r>
      </w:hyperlink>
    </w:p>
  </w:footnote>
  <w:footnote w:id="7">
    <w:p w:rsidR="007967FF" w:rsidRDefault="007967FF">
      <w:pPr>
        <w:pStyle w:val="FootnoteText"/>
      </w:pPr>
      <w:r>
        <w:rPr>
          <w:rStyle w:val="FootnoteReference"/>
        </w:rPr>
        <w:footnoteRef/>
      </w:r>
      <w:r>
        <w:t xml:space="preserve"> </w:t>
      </w:r>
      <w:hyperlink r:id="rId7" w:tgtFrame="_blank" w:history="1">
        <w:r w:rsidRPr="00187CE3">
          <w:rPr>
            <w:rStyle w:val="Hyperlink"/>
            <w:color w:val="2A5DB0"/>
          </w:rPr>
          <w:t>http://gridportal-ws01.hep.ph.ic.ac.uk/dynamic_information/egee-locations.xml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7967FF">
      <w:trPr>
        <w:trHeight w:val="1131"/>
      </w:trPr>
      <w:tc>
        <w:tcPr>
          <w:tcW w:w="2559" w:type="dxa"/>
        </w:tcPr>
        <w:p w:rsidR="007967FF" w:rsidRDefault="007967FF" w:rsidP="00207D16">
          <w:pPr>
            <w:pStyle w:val="Header"/>
            <w:tabs>
              <w:tab w:val="right" w:pos="9072"/>
            </w:tabs>
            <w:jc w:val="left"/>
          </w:pPr>
          <w:r>
            <w:rPr>
              <w:noProof/>
              <w:lang w:eastAsia="en-GB"/>
            </w:rPr>
            <w:drawing>
              <wp:inline distT="0" distB="0" distL="0" distR="0" wp14:anchorId="54E9F293" wp14:editId="2E0BC7CC">
                <wp:extent cx="2501661" cy="901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7967FF" w:rsidRDefault="007967FF" w:rsidP="00207D16">
          <w:pPr>
            <w:pStyle w:val="Header"/>
            <w:tabs>
              <w:tab w:val="right" w:pos="9072"/>
            </w:tabs>
            <w:jc w:val="center"/>
          </w:pPr>
          <w:r>
            <w:rPr>
              <w:noProof/>
              <w:lang w:eastAsia="en-GB"/>
            </w:rPr>
            <w:drawing>
              <wp:inline distT="0" distB="0" distL="0" distR="0" wp14:anchorId="14FCA126" wp14:editId="3ABEDF95">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7967FF" w:rsidRDefault="007967FF" w:rsidP="00207D16">
          <w:pPr>
            <w:pStyle w:val="Header"/>
            <w:tabs>
              <w:tab w:val="right" w:pos="9072"/>
            </w:tabs>
            <w:jc w:val="right"/>
          </w:pPr>
          <w:r>
            <w:rPr>
              <w:noProof/>
              <w:lang w:eastAsia="en-GB"/>
            </w:rPr>
            <w:drawing>
              <wp:inline distT="0" distB="0" distL="0" distR="0" wp14:anchorId="47943A7C" wp14:editId="1C947B58">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7967FF" w:rsidRDefault="00796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4AB"/>
    <w:multiLevelType w:val="hybridMultilevel"/>
    <w:tmpl w:val="5A6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75510"/>
    <w:multiLevelType w:val="hybridMultilevel"/>
    <w:tmpl w:val="1F4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F924AE"/>
    <w:multiLevelType w:val="hybridMultilevel"/>
    <w:tmpl w:val="A91892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6631A41"/>
    <w:multiLevelType w:val="hybridMultilevel"/>
    <w:tmpl w:val="E038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C239D7"/>
    <w:multiLevelType w:val="hybridMultilevel"/>
    <w:tmpl w:val="3F6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8">
    <w:nsid w:val="7451192F"/>
    <w:multiLevelType w:val="hybridMultilevel"/>
    <w:tmpl w:val="86841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C965B6B"/>
    <w:multiLevelType w:val="hybridMultilevel"/>
    <w:tmpl w:val="AA3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0"/>
  </w:num>
  <w:num w:numId="6">
    <w:abstractNumId w:val="4"/>
  </w:num>
  <w:num w:numId="7">
    <w:abstractNumId w:val="2"/>
  </w:num>
  <w:num w:numId="8">
    <w:abstractNumId w:val="1"/>
  </w:num>
  <w:num w:numId="9">
    <w:abstractNumId w:val="9"/>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49C3"/>
    <w:rsid w:val="00014A3F"/>
    <w:rsid w:val="000167D7"/>
    <w:rsid w:val="00031B17"/>
    <w:rsid w:val="00036386"/>
    <w:rsid w:val="00043048"/>
    <w:rsid w:val="000656E9"/>
    <w:rsid w:val="000676A0"/>
    <w:rsid w:val="00071CAA"/>
    <w:rsid w:val="00075B36"/>
    <w:rsid w:val="000818C8"/>
    <w:rsid w:val="000A2192"/>
    <w:rsid w:val="000B1D2F"/>
    <w:rsid w:val="000B21CD"/>
    <w:rsid w:val="000B76EC"/>
    <w:rsid w:val="000E155A"/>
    <w:rsid w:val="000E1C6C"/>
    <w:rsid w:val="000E4D18"/>
    <w:rsid w:val="000F5C7A"/>
    <w:rsid w:val="00106071"/>
    <w:rsid w:val="001069B3"/>
    <w:rsid w:val="00112635"/>
    <w:rsid w:val="00117470"/>
    <w:rsid w:val="00120A9D"/>
    <w:rsid w:val="00124A3E"/>
    <w:rsid w:val="00145CC7"/>
    <w:rsid w:val="0015055E"/>
    <w:rsid w:val="00150FC3"/>
    <w:rsid w:val="00151253"/>
    <w:rsid w:val="001528A3"/>
    <w:rsid w:val="001578D2"/>
    <w:rsid w:val="00163165"/>
    <w:rsid w:val="001638BC"/>
    <w:rsid w:val="0016423B"/>
    <w:rsid w:val="0016568F"/>
    <w:rsid w:val="00187CE3"/>
    <w:rsid w:val="001977CF"/>
    <w:rsid w:val="001A2E7D"/>
    <w:rsid w:val="001A6C7F"/>
    <w:rsid w:val="001C3BB7"/>
    <w:rsid w:val="001C450A"/>
    <w:rsid w:val="001C6EE5"/>
    <w:rsid w:val="001D4618"/>
    <w:rsid w:val="001F12C6"/>
    <w:rsid w:val="001F1F79"/>
    <w:rsid w:val="00203C36"/>
    <w:rsid w:val="00207D16"/>
    <w:rsid w:val="00211261"/>
    <w:rsid w:val="0022136F"/>
    <w:rsid w:val="00233EAA"/>
    <w:rsid w:val="00237CDE"/>
    <w:rsid w:val="002423EF"/>
    <w:rsid w:val="002476E4"/>
    <w:rsid w:val="002513DE"/>
    <w:rsid w:val="00251C6C"/>
    <w:rsid w:val="002732BE"/>
    <w:rsid w:val="002736AF"/>
    <w:rsid w:val="002767AE"/>
    <w:rsid w:val="002818C5"/>
    <w:rsid w:val="00293CC9"/>
    <w:rsid w:val="00295E6D"/>
    <w:rsid w:val="002969A7"/>
    <w:rsid w:val="002A4636"/>
    <w:rsid w:val="002B1814"/>
    <w:rsid w:val="002E61C5"/>
    <w:rsid w:val="002F56C6"/>
    <w:rsid w:val="0030424A"/>
    <w:rsid w:val="00323CEF"/>
    <w:rsid w:val="00325287"/>
    <w:rsid w:val="0034469B"/>
    <w:rsid w:val="003520FD"/>
    <w:rsid w:val="00353FDD"/>
    <w:rsid w:val="00354812"/>
    <w:rsid w:val="00361DF3"/>
    <w:rsid w:val="00363D32"/>
    <w:rsid w:val="003647FE"/>
    <w:rsid w:val="00367BFD"/>
    <w:rsid w:val="0038357C"/>
    <w:rsid w:val="00383DC0"/>
    <w:rsid w:val="003864FA"/>
    <w:rsid w:val="003865BD"/>
    <w:rsid w:val="00390722"/>
    <w:rsid w:val="003A3C4F"/>
    <w:rsid w:val="003B3B43"/>
    <w:rsid w:val="003B3DCB"/>
    <w:rsid w:val="003D6330"/>
    <w:rsid w:val="003E15E3"/>
    <w:rsid w:val="003F456D"/>
    <w:rsid w:val="00402979"/>
    <w:rsid w:val="00413AAD"/>
    <w:rsid w:val="0042191E"/>
    <w:rsid w:val="00421B6D"/>
    <w:rsid w:val="00425B9A"/>
    <w:rsid w:val="00427B7B"/>
    <w:rsid w:val="00427D04"/>
    <w:rsid w:val="00435BB2"/>
    <w:rsid w:val="00440958"/>
    <w:rsid w:val="00456384"/>
    <w:rsid w:val="00472272"/>
    <w:rsid w:val="00474C41"/>
    <w:rsid w:val="004823AA"/>
    <w:rsid w:val="004942DE"/>
    <w:rsid w:val="004A3459"/>
    <w:rsid w:val="004A4CF9"/>
    <w:rsid w:val="004B760D"/>
    <w:rsid w:val="004D243B"/>
    <w:rsid w:val="004D52AF"/>
    <w:rsid w:val="004D7296"/>
    <w:rsid w:val="004E5C6B"/>
    <w:rsid w:val="004F4819"/>
    <w:rsid w:val="00506753"/>
    <w:rsid w:val="00527097"/>
    <w:rsid w:val="00527CF5"/>
    <w:rsid w:val="005359B2"/>
    <w:rsid w:val="0054015A"/>
    <w:rsid w:val="00545BD0"/>
    <w:rsid w:val="00550544"/>
    <w:rsid w:val="00557744"/>
    <w:rsid w:val="005662E0"/>
    <w:rsid w:val="0056709A"/>
    <w:rsid w:val="00570361"/>
    <w:rsid w:val="005845DA"/>
    <w:rsid w:val="0058555F"/>
    <w:rsid w:val="00596664"/>
    <w:rsid w:val="005A6D9D"/>
    <w:rsid w:val="005C436A"/>
    <w:rsid w:val="005D34F3"/>
    <w:rsid w:val="005D4579"/>
    <w:rsid w:val="005D4F82"/>
    <w:rsid w:val="005F1006"/>
    <w:rsid w:val="005F3A89"/>
    <w:rsid w:val="005F5DF2"/>
    <w:rsid w:val="00601FD8"/>
    <w:rsid w:val="00602EB0"/>
    <w:rsid w:val="00604E57"/>
    <w:rsid w:val="00604EB4"/>
    <w:rsid w:val="00605648"/>
    <w:rsid w:val="006110D2"/>
    <w:rsid w:val="00620548"/>
    <w:rsid w:val="00621E69"/>
    <w:rsid w:val="00625C64"/>
    <w:rsid w:val="00636E22"/>
    <w:rsid w:val="0063764C"/>
    <w:rsid w:val="00675F8C"/>
    <w:rsid w:val="00680EE8"/>
    <w:rsid w:val="0068601C"/>
    <w:rsid w:val="00696A2F"/>
    <w:rsid w:val="006A2172"/>
    <w:rsid w:val="006C0229"/>
    <w:rsid w:val="006C1611"/>
    <w:rsid w:val="006D0E53"/>
    <w:rsid w:val="006D16F2"/>
    <w:rsid w:val="006D188F"/>
    <w:rsid w:val="006D360E"/>
    <w:rsid w:val="006E1B30"/>
    <w:rsid w:val="006F049C"/>
    <w:rsid w:val="006F1770"/>
    <w:rsid w:val="007031DD"/>
    <w:rsid w:val="00710ABA"/>
    <w:rsid w:val="00710E6E"/>
    <w:rsid w:val="007117E1"/>
    <w:rsid w:val="00713E9A"/>
    <w:rsid w:val="00725E20"/>
    <w:rsid w:val="00735884"/>
    <w:rsid w:val="007429F6"/>
    <w:rsid w:val="007600D9"/>
    <w:rsid w:val="007633A6"/>
    <w:rsid w:val="0077377A"/>
    <w:rsid w:val="0077532F"/>
    <w:rsid w:val="00781686"/>
    <w:rsid w:val="00786829"/>
    <w:rsid w:val="00786ADF"/>
    <w:rsid w:val="00793725"/>
    <w:rsid w:val="00793F0D"/>
    <w:rsid w:val="007967FF"/>
    <w:rsid w:val="007A3931"/>
    <w:rsid w:val="007A6099"/>
    <w:rsid w:val="007B2B72"/>
    <w:rsid w:val="007B6E89"/>
    <w:rsid w:val="007C20F7"/>
    <w:rsid w:val="007C7003"/>
    <w:rsid w:val="007C7F4E"/>
    <w:rsid w:val="007D023B"/>
    <w:rsid w:val="007D4F51"/>
    <w:rsid w:val="007D4FAE"/>
    <w:rsid w:val="007D6CE0"/>
    <w:rsid w:val="007E131E"/>
    <w:rsid w:val="00800AD9"/>
    <w:rsid w:val="00810421"/>
    <w:rsid w:val="008115D1"/>
    <w:rsid w:val="00822058"/>
    <w:rsid w:val="0083179B"/>
    <w:rsid w:val="0083604E"/>
    <w:rsid w:val="008364C1"/>
    <w:rsid w:val="00841C6E"/>
    <w:rsid w:val="00876A8E"/>
    <w:rsid w:val="008826A1"/>
    <w:rsid w:val="008902B2"/>
    <w:rsid w:val="00894E68"/>
    <w:rsid w:val="008A4102"/>
    <w:rsid w:val="008D24B7"/>
    <w:rsid w:val="008F2F02"/>
    <w:rsid w:val="00900493"/>
    <w:rsid w:val="0090623B"/>
    <w:rsid w:val="00931F21"/>
    <w:rsid w:val="00936630"/>
    <w:rsid w:val="009427A9"/>
    <w:rsid w:val="00943D24"/>
    <w:rsid w:val="0095014C"/>
    <w:rsid w:val="00951A07"/>
    <w:rsid w:val="0095799A"/>
    <w:rsid w:val="00963416"/>
    <w:rsid w:val="00966A64"/>
    <w:rsid w:val="009678B1"/>
    <w:rsid w:val="009718AC"/>
    <w:rsid w:val="0097320B"/>
    <w:rsid w:val="00974635"/>
    <w:rsid w:val="00977C5C"/>
    <w:rsid w:val="00984EC2"/>
    <w:rsid w:val="00997E6A"/>
    <w:rsid w:val="009A10A8"/>
    <w:rsid w:val="009A6B1E"/>
    <w:rsid w:val="009B5932"/>
    <w:rsid w:val="009C1504"/>
    <w:rsid w:val="009C7132"/>
    <w:rsid w:val="009C7825"/>
    <w:rsid w:val="009E61B8"/>
    <w:rsid w:val="009F105D"/>
    <w:rsid w:val="009F50E3"/>
    <w:rsid w:val="00A04B4B"/>
    <w:rsid w:val="00A11B60"/>
    <w:rsid w:val="00A205D9"/>
    <w:rsid w:val="00A25732"/>
    <w:rsid w:val="00A27F4F"/>
    <w:rsid w:val="00A4142F"/>
    <w:rsid w:val="00A55196"/>
    <w:rsid w:val="00A6038F"/>
    <w:rsid w:val="00A671CC"/>
    <w:rsid w:val="00A72312"/>
    <w:rsid w:val="00A74969"/>
    <w:rsid w:val="00A7540D"/>
    <w:rsid w:val="00A75D08"/>
    <w:rsid w:val="00A91B77"/>
    <w:rsid w:val="00A92EF9"/>
    <w:rsid w:val="00AA3F7C"/>
    <w:rsid w:val="00AA4EA6"/>
    <w:rsid w:val="00AB4139"/>
    <w:rsid w:val="00AB6DC0"/>
    <w:rsid w:val="00AC5C2C"/>
    <w:rsid w:val="00AD1035"/>
    <w:rsid w:val="00AE0E1C"/>
    <w:rsid w:val="00AF3E66"/>
    <w:rsid w:val="00AF3F24"/>
    <w:rsid w:val="00AF737F"/>
    <w:rsid w:val="00B02F14"/>
    <w:rsid w:val="00B0741B"/>
    <w:rsid w:val="00B43A76"/>
    <w:rsid w:val="00B51769"/>
    <w:rsid w:val="00B542DB"/>
    <w:rsid w:val="00B56966"/>
    <w:rsid w:val="00B56DB4"/>
    <w:rsid w:val="00B87A13"/>
    <w:rsid w:val="00B90319"/>
    <w:rsid w:val="00B9079D"/>
    <w:rsid w:val="00B9571D"/>
    <w:rsid w:val="00BA63D9"/>
    <w:rsid w:val="00BB2E6B"/>
    <w:rsid w:val="00BB6AB4"/>
    <w:rsid w:val="00BC10D3"/>
    <w:rsid w:val="00BC20C6"/>
    <w:rsid w:val="00BD34A5"/>
    <w:rsid w:val="00BE7BC1"/>
    <w:rsid w:val="00C030B3"/>
    <w:rsid w:val="00C049EE"/>
    <w:rsid w:val="00C066BC"/>
    <w:rsid w:val="00C11C4C"/>
    <w:rsid w:val="00C34F09"/>
    <w:rsid w:val="00C4778E"/>
    <w:rsid w:val="00C47B48"/>
    <w:rsid w:val="00C514B0"/>
    <w:rsid w:val="00C71F1F"/>
    <w:rsid w:val="00C75B6B"/>
    <w:rsid w:val="00C7779E"/>
    <w:rsid w:val="00C8326A"/>
    <w:rsid w:val="00C957F8"/>
    <w:rsid w:val="00C9600A"/>
    <w:rsid w:val="00C97F78"/>
    <w:rsid w:val="00CA6205"/>
    <w:rsid w:val="00CA72B3"/>
    <w:rsid w:val="00CB586C"/>
    <w:rsid w:val="00CC288A"/>
    <w:rsid w:val="00CC446B"/>
    <w:rsid w:val="00CC7BE3"/>
    <w:rsid w:val="00CD6FC1"/>
    <w:rsid w:val="00CE1DDC"/>
    <w:rsid w:val="00CF1A4E"/>
    <w:rsid w:val="00CF42E5"/>
    <w:rsid w:val="00D1035E"/>
    <w:rsid w:val="00D17D14"/>
    <w:rsid w:val="00D2231C"/>
    <w:rsid w:val="00D369AB"/>
    <w:rsid w:val="00D40A54"/>
    <w:rsid w:val="00D532A1"/>
    <w:rsid w:val="00D57352"/>
    <w:rsid w:val="00D6314A"/>
    <w:rsid w:val="00D64EC5"/>
    <w:rsid w:val="00D7174E"/>
    <w:rsid w:val="00D74FF7"/>
    <w:rsid w:val="00D758DE"/>
    <w:rsid w:val="00D82505"/>
    <w:rsid w:val="00D92958"/>
    <w:rsid w:val="00D94554"/>
    <w:rsid w:val="00D95266"/>
    <w:rsid w:val="00DA12B0"/>
    <w:rsid w:val="00DA2818"/>
    <w:rsid w:val="00DA2B27"/>
    <w:rsid w:val="00DB17E7"/>
    <w:rsid w:val="00DC2CA3"/>
    <w:rsid w:val="00DD3C6B"/>
    <w:rsid w:val="00DD507F"/>
    <w:rsid w:val="00DD5260"/>
    <w:rsid w:val="00DD6F13"/>
    <w:rsid w:val="00DE69E0"/>
    <w:rsid w:val="00DF5385"/>
    <w:rsid w:val="00DF59EF"/>
    <w:rsid w:val="00E14D3E"/>
    <w:rsid w:val="00E16DF5"/>
    <w:rsid w:val="00E30625"/>
    <w:rsid w:val="00E472CA"/>
    <w:rsid w:val="00E47EB0"/>
    <w:rsid w:val="00E529CC"/>
    <w:rsid w:val="00E52A84"/>
    <w:rsid w:val="00E54A71"/>
    <w:rsid w:val="00E55C6F"/>
    <w:rsid w:val="00E571D1"/>
    <w:rsid w:val="00E653F4"/>
    <w:rsid w:val="00E77190"/>
    <w:rsid w:val="00E932E8"/>
    <w:rsid w:val="00EA00C0"/>
    <w:rsid w:val="00EA0C1B"/>
    <w:rsid w:val="00EA462E"/>
    <w:rsid w:val="00EA6E1C"/>
    <w:rsid w:val="00EC036B"/>
    <w:rsid w:val="00EC4B09"/>
    <w:rsid w:val="00ED0593"/>
    <w:rsid w:val="00ED73FB"/>
    <w:rsid w:val="00EE0B4B"/>
    <w:rsid w:val="00EE4982"/>
    <w:rsid w:val="00EE7944"/>
    <w:rsid w:val="00F05387"/>
    <w:rsid w:val="00F32F71"/>
    <w:rsid w:val="00F33759"/>
    <w:rsid w:val="00F74DFC"/>
    <w:rsid w:val="00F754DE"/>
    <w:rsid w:val="00F83A54"/>
    <w:rsid w:val="00F90C19"/>
    <w:rsid w:val="00F94E3B"/>
    <w:rsid w:val="00FA328B"/>
    <w:rsid w:val="00FA590A"/>
    <w:rsid w:val="00FB1AA0"/>
    <w:rsid w:val="00FC69F3"/>
    <w:rsid w:val="00FC6AD9"/>
    <w:rsid w:val="00FF6CA6"/>
    <w:rsid w:val="00FF74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20">
      <w:bodyDiv w:val="1"/>
      <w:marLeft w:val="0"/>
      <w:marRight w:val="0"/>
      <w:marTop w:val="0"/>
      <w:marBottom w:val="0"/>
      <w:divBdr>
        <w:top w:val="none" w:sz="0" w:space="0" w:color="auto"/>
        <w:left w:val="none" w:sz="0" w:space="0" w:color="auto"/>
        <w:bottom w:val="none" w:sz="0" w:space="0" w:color="auto"/>
        <w:right w:val="none" w:sz="0" w:space="0" w:color="auto"/>
      </w:divBdr>
    </w:div>
    <w:div w:id="54356103">
      <w:bodyDiv w:val="1"/>
      <w:marLeft w:val="0"/>
      <w:marRight w:val="0"/>
      <w:marTop w:val="0"/>
      <w:marBottom w:val="0"/>
      <w:divBdr>
        <w:top w:val="none" w:sz="0" w:space="0" w:color="auto"/>
        <w:left w:val="none" w:sz="0" w:space="0" w:color="auto"/>
        <w:bottom w:val="none" w:sz="0" w:space="0" w:color="auto"/>
        <w:right w:val="none" w:sz="0" w:space="0" w:color="auto"/>
      </w:divBdr>
    </w:div>
    <w:div w:id="187574176">
      <w:bodyDiv w:val="1"/>
      <w:marLeft w:val="0"/>
      <w:marRight w:val="0"/>
      <w:marTop w:val="0"/>
      <w:marBottom w:val="0"/>
      <w:divBdr>
        <w:top w:val="none" w:sz="0" w:space="0" w:color="auto"/>
        <w:left w:val="none" w:sz="0" w:space="0" w:color="auto"/>
        <w:bottom w:val="none" w:sz="0" w:space="0" w:color="auto"/>
        <w:right w:val="none" w:sz="0" w:space="0" w:color="auto"/>
      </w:divBdr>
    </w:div>
    <w:div w:id="625430258">
      <w:bodyDiv w:val="1"/>
      <w:marLeft w:val="0"/>
      <w:marRight w:val="0"/>
      <w:marTop w:val="0"/>
      <w:marBottom w:val="0"/>
      <w:divBdr>
        <w:top w:val="none" w:sz="0" w:space="0" w:color="auto"/>
        <w:left w:val="none" w:sz="0" w:space="0" w:color="auto"/>
        <w:bottom w:val="none" w:sz="0" w:space="0" w:color="auto"/>
        <w:right w:val="none" w:sz="0" w:space="0" w:color="auto"/>
      </w:divBdr>
      <w:divsChild>
        <w:div w:id="1657567974">
          <w:marLeft w:val="0"/>
          <w:marRight w:val="0"/>
          <w:marTop w:val="156"/>
          <w:marBottom w:val="0"/>
          <w:divBdr>
            <w:top w:val="none" w:sz="0" w:space="0" w:color="auto"/>
            <w:left w:val="none" w:sz="0" w:space="0" w:color="auto"/>
            <w:bottom w:val="none" w:sz="0" w:space="0" w:color="auto"/>
            <w:right w:val="none" w:sz="0" w:space="0" w:color="auto"/>
          </w:divBdr>
        </w:div>
        <w:div w:id="1105347411">
          <w:marLeft w:val="720"/>
          <w:marRight w:val="0"/>
          <w:marTop w:val="156"/>
          <w:marBottom w:val="0"/>
          <w:divBdr>
            <w:top w:val="none" w:sz="0" w:space="0" w:color="auto"/>
            <w:left w:val="none" w:sz="0" w:space="0" w:color="auto"/>
            <w:bottom w:val="none" w:sz="0" w:space="0" w:color="auto"/>
            <w:right w:val="none" w:sz="0" w:space="0" w:color="auto"/>
          </w:divBdr>
        </w:div>
        <w:div w:id="378670722">
          <w:marLeft w:val="720"/>
          <w:marRight w:val="0"/>
          <w:marTop w:val="156"/>
          <w:marBottom w:val="0"/>
          <w:divBdr>
            <w:top w:val="none" w:sz="0" w:space="0" w:color="auto"/>
            <w:left w:val="none" w:sz="0" w:space="0" w:color="auto"/>
            <w:bottom w:val="none" w:sz="0" w:space="0" w:color="auto"/>
            <w:right w:val="none" w:sz="0" w:space="0" w:color="auto"/>
          </w:divBdr>
        </w:div>
        <w:div w:id="242186177">
          <w:marLeft w:val="0"/>
          <w:marRight w:val="0"/>
          <w:marTop w:val="156"/>
          <w:marBottom w:val="0"/>
          <w:divBdr>
            <w:top w:val="none" w:sz="0" w:space="0" w:color="auto"/>
            <w:left w:val="none" w:sz="0" w:space="0" w:color="auto"/>
            <w:bottom w:val="none" w:sz="0" w:space="0" w:color="auto"/>
            <w:right w:val="none" w:sz="0" w:space="0" w:color="auto"/>
          </w:divBdr>
        </w:div>
        <w:div w:id="190994174">
          <w:marLeft w:val="634"/>
          <w:marRight w:val="0"/>
          <w:marTop w:val="120"/>
          <w:marBottom w:val="0"/>
          <w:divBdr>
            <w:top w:val="none" w:sz="0" w:space="0" w:color="auto"/>
            <w:left w:val="none" w:sz="0" w:space="0" w:color="auto"/>
            <w:bottom w:val="none" w:sz="0" w:space="0" w:color="auto"/>
            <w:right w:val="none" w:sz="0" w:space="0" w:color="auto"/>
          </w:divBdr>
        </w:div>
        <w:div w:id="1248611628">
          <w:marLeft w:val="634"/>
          <w:marRight w:val="0"/>
          <w:marTop w:val="120"/>
          <w:marBottom w:val="0"/>
          <w:divBdr>
            <w:top w:val="none" w:sz="0" w:space="0" w:color="auto"/>
            <w:left w:val="none" w:sz="0" w:space="0" w:color="auto"/>
            <w:bottom w:val="none" w:sz="0" w:space="0" w:color="auto"/>
            <w:right w:val="none" w:sz="0" w:space="0" w:color="auto"/>
          </w:divBdr>
        </w:div>
        <w:div w:id="339627225">
          <w:marLeft w:val="634"/>
          <w:marRight w:val="0"/>
          <w:marTop w:val="120"/>
          <w:marBottom w:val="0"/>
          <w:divBdr>
            <w:top w:val="none" w:sz="0" w:space="0" w:color="auto"/>
            <w:left w:val="none" w:sz="0" w:space="0" w:color="auto"/>
            <w:bottom w:val="none" w:sz="0" w:space="0" w:color="auto"/>
            <w:right w:val="none" w:sz="0" w:space="0" w:color="auto"/>
          </w:divBdr>
        </w:div>
        <w:div w:id="16396306">
          <w:marLeft w:val="634"/>
          <w:marRight w:val="0"/>
          <w:marTop w:val="120"/>
          <w:marBottom w:val="0"/>
          <w:divBdr>
            <w:top w:val="none" w:sz="0" w:space="0" w:color="auto"/>
            <w:left w:val="none" w:sz="0" w:space="0" w:color="auto"/>
            <w:bottom w:val="none" w:sz="0" w:space="0" w:color="auto"/>
            <w:right w:val="none" w:sz="0" w:space="0" w:color="auto"/>
          </w:divBdr>
        </w:div>
        <w:div w:id="801459998">
          <w:marLeft w:val="634"/>
          <w:marRight w:val="0"/>
          <w:marTop w:val="120"/>
          <w:marBottom w:val="0"/>
          <w:divBdr>
            <w:top w:val="none" w:sz="0" w:space="0" w:color="auto"/>
            <w:left w:val="none" w:sz="0" w:space="0" w:color="auto"/>
            <w:bottom w:val="none" w:sz="0" w:space="0" w:color="auto"/>
            <w:right w:val="none" w:sz="0" w:space="0" w:color="auto"/>
          </w:divBdr>
        </w:div>
        <w:div w:id="387652064">
          <w:marLeft w:val="0"/>
          <w:marRight w:val="0"/>
          <w:marTop w:val="120"/>
          <w:marBottom w:val="0"/>
          <w:divBdr>
            <w:top w:val="none" w:sz="0" w:space="0" w:color="auto"/>
            <w:left w:val="none" w:sz="0" w:space="0" w:color="auto"/>
            <w:bottom w:val="none" w:sz="0" w:space="0" w:color="auto"/>
            <w:right w:val="none" w:sz="0" w:space="0" w:color="auto"/>
          </w:divBdr>
        </w:div>
        <w:div w:id="775903998">
          <w:marLeft w:val="720"/>
          <w:marRight w:val="0"/>
          <w:marTop w:val="156"/>
          <w:marBottom w:val="0"/>
          <w:divBdr>
            <w:top w:val="none" w:sz="0" w:space="0" w:color="auto"/>
            <w:left w:val="none" w:sz="0" w:space="0" w:color="auto"/>
            <w:bottom w:val="none" w:sz="0" w:space="0" w:color="auto"/>
            <w:right w:val="none" w:sz="0" w:space="0" w:color="auto"/>
          </w:divBdr>
        </w:div>
        <w:div w:id="628435222">
          <w:marLeft w:val="720"/>
          <w:marRight w:val="0"/>
          <w:marTop w:val="156"/>
          <w:marBottom w:val="0"/>
          <w:divBdr>
            <w:top w:val="none" w:sz="0" w:space="0" w:color="auto"/>
            <w:left w:val="none" w:sz="0" w:space="0" w:color="auto"/>
            <w:bottom w:val="none" w:sz="0" w:space="0" w:color="auto"/>
            <w:right w:val="none" w:sz="0" w:space="0" w:color="auto"/>
          </w:divBdr>
        </w:div>
        <w:div w:id="1279072073">
          <w:marLeft w:val="720"/>
          <w:marRight w:val="0"/>
          <w:marTop w:val="156"/>
          <w:marBottom w:val="0"/>
          <w:divBdr>
            <w:top w:val="none" w:sz="0" w:space="0" w:color="auto"/>
            <w:left w:val="none" w:sz="0" w:space="0" w:color="auto"/>
            <w:bottom w:val="none" w:sz="0" w:space="0" w:color="auto"/>
            <w:right w:val="none" w:sz="0" w:space="0" w:color="auto"/>
          </w:divBdr>
        </w:div>
        <w:div w:id="546721341">
          <w:marLeft w:val="0"/>
          <w:marRight w:val="0"/>
          <w:marTop w:val="156"/>
          <w:marBottom w:val="0"/>
          <w:divBdr>
            <w:top w:val="none" w:sz="0" w:space="0" w:color="auto"/>
            <w:left w:val="none" w:sz="0" w:space="0" w:color="auto"/>
            <w:bottom w:val="none" w:sz="0" w:space="0" w:color="auto"/>
            <w:right w:val="none" w:sz="0" w:space="0" w:color="auto"/>
          </w:divBdr>
        </w:div>
        <w:div w:id="220557156">
          <w:marLeft w:val="634"/>
          <w:marRight w:val="0"/>
          <w:marTop w:val="156"/>
          <w:marBottom w:val="0"/>
          <w:divBdr>
            <w:top w:val="none" w:sz="0" w:space="0" w:color="auto"/>
            <w:left w:val="none" w:sz="0" w:space="0" w:color="auto"/>
            <w:bottom w:val="none" w:sz="0" w:space="0" w:color="auto"/>
            <w:right w:val="none" w:sz="0" w:space="0" w:color="auto"/>
          </w:divBdr>
        </w:div>
        <w:div w:id="2114133809">
          <w:marLeft w:val="634"/>
          <w:marRight w:val="0"/>
          <w:marTop w:val="156"/>
          <w:marBottom w:val="0"/>
          <w:divBdr>
            <w:top w:val="none" w:sz="0" w:space="0" w:color="auto"/>
            <w:left w:val="none" w:sz="0" w:space="0" w:color="auto"/>
            <w:bottom w:val="none" w:sz="0" w:space="0" w:color="auto"/>
            <w:right w:val="none" w:sz="0" w:space="0" w:color="auto"/>
          </w:divBdr>
        </w:div>
      </w:divsChild>
    </w:div>
    <w:div w:id="885486241">
      <w:bodyDiv w:val="1"/>
      <w:marLeft w:val="0"/>
      <w:marRight w:val="0"/>
      <w:marTop w:val="0"/>
      <w:marBottom w:val="0"/>
      <w:divBdr>
        <w:top w:val="none" w:sz="0" w:space="0" w:color="auto"/>
        <w:left w:val="none" w:sz="0" w:space="0" w:color="auto"/>
        <w:bottom w:val="none" w:sz="0" w:space="0" w:color="auto"/>
        <w:right w:val="none" w:sz="0" w:space="0" w:color="auto"/>
      </w:divBdr>
      <w:divsChild>
        <w:div w:id="1355378674">
          <w:marLeft w:val="0"/>
          <w:marRight w:val="0"/>
          <w:marTop w:val="120"/>
          <w:marBottom w:val="0"/>
          <w:divBdr>
            <w:top w:val="none" w:sz="0" w:space="0" w:color="auto"/>
            <w:left w:val="none" w:sz="0" w:space="0" w:color="auto"/>
            <w:bottom w:val="none" w:sz="0" w:space="0" w:color="auto"/>
            <w:right w:val="none" w:sz="0" w:space="0" w:color="auto"/>
          </w:divBdr>
        </w:div>
        <w:div w:id="937911832">
          <w:marLeft w:val="0"/>
          <w:marRight w:val="0"/>
          <w:marTop w:val="120"/>
          <w:marBottom w:val="0"/>
          <w:divBdr>
            <w:top w:val="none" w:sz="0" w:space="0" w:color="auto"/>
            <w:left w:val="none" w:sz="0" w:space="0" w:color="auto"/>
            <w:bottom w:val="none" w:sz="0" w:space="0" w:color="auto"/>
            <w:right w:val="none" w:sz="0" w:space="0" w:color="auto"/>
          </w:divBdr>
        </w:div>
        <w:div w:id="1446075771">
          <w:marLeft w:val="0"/>
          <w:marRight w:val="0"/>
          <w:marTop w:val="120"/>
          <w:marBottom w:val="0"/>
          <w:divBdr>
            <w:top w:val="none" w:sz="0" w:space="0" w:color="auto"/>
            <w:left w:val="none" w:sz="0" w:space="0" w:color="auto"/>
            <w:bottom w:val="none" w:sz="0" w:space="0" w:color="auto"/>
            <w:right w:val="none" w:sz="0" w:space="0" w:color="auto"/>
          </w:divBdr>
        </w:div>
        <w:div w:id="1087772821">
          <w:marLeft w:val="0"/>
          <w:marRight w:val="0"/>
          <w:marTop w:val="120"/>
          <w:marBottom w:val="0"/>
          <w:divBdr>
            <w:top w:val="none" w:sz="0" w:space="0" w:color="auto"/>
            <w:left w:val="none" w:sz="0" w:space="0" w:color="auto"/>
            <w:bottom w:val="none" w:sz="0" w:space="0" w:color="auto"/>
            <w:right w:val="none" w:sz="0" w:space="0" w:color="auto"/>
          </w:divBdr>
        </w:div>
        <w:div w:id="1808428660">
          <w:marLeft w:val="0"/>
          <w:marRight w:val="0"/>
          <w:marTop w:val="120"/>
          <w:marBottom w:val="0"/>
          <w:divBdr>
            <w:top w:val="none" w:sz="0" w:space="0" w:color="auto"/>
            <w:left w:val="none" w:sz="0" w:space="0" w:color="auto"/>
            <w:bottom w:val="none" w:sz="0" w:space="0" w:color="auto"/>
            <w:right w:val="none" w:sz="0" w:space="0" w:color="auto"/>
          </w:divBdr>
        </w:div>
        <w:div w:id="1850634001">
          <w:marLeft w:val="0"/>
          <w:marRight w:val="0"/>
          <w:marTop w:val="120"/>
          <w:marBottom w:val="0"/>
          <w:divBdr>
            <w:top w:val="none" w:sz="0" w:space="0" w:color="auto"/>
            <w:left w:val="none" w:sz="0" w:space="0" w:color="auto"/>
            <w:bottom w:val="none" w:sz="0" w:space="0" w:color="auto"/>
            <w:right w:val="none" w:sz="0" w:space="0" w:color="auto"/>
          </w:divBdr>
        </w:div>
        <w:div w:id="2026980859">
          <w:marLeft w:val="720"/>
          <w:marRight w:val="0"/>
          <w:marTop w:val="120"/>
          <w:marBottom w:val="0"/>
          <w:divBdr>
            <w:top w:val="none" w:sz="0" w:space="0" w:color="auto"/>
            <w:left w:val="none" w:sz="0" w:space="0" w:color="auto"/>
            <w:bottom w:val="none" w:sz="0" w:space="0" w:color="auto"/>
            <w:right w:val="none" w:sz="0" w:space="0" w:color="auto"/>
          </w:divBdr>
        </w:div>
        <w:div w:id="2144230146">
          <w:marLeft w:val="720"/>
          <w:marRight w:val="0"/>
          <w:marTop w:val="120"/>
          <w:marBottom w:val="0"/>
          <w:divBdr>
            <w:top w:val="none" w:sz="0" w:space="0" w:color="auto"/>
            <w:left w:val="none" w:sz="0" w:space="0" w:color="auto"/>
            <w:bottom w:val="none" w:sz="0" w:space="0" w:color="auto"/>
            <w:right w:val="none" w:sz="0" w:space="0" w:color="auto"/>
          </w:divBdr>
        </w:div>
        <w:div w:id="1417239385">
          <w:marLeft w:val="720"/>
          <w:marRight w:val="0"/>
          <w:marTop w:val="120"/>
          <w:marBottom w:val="0"/>
          <w:divBdr>
            <w:top w:val="none" w:sz="0" w:space="0" w:color="auto"/>
            <w:left w:val="none" w:sz="0" w:space="0" w:color="auto"/>
            <w:bottom w:val="none" w:sz="0" w:space="0" w:color="auto"/>
            <w:right w:val="none" w:sz="0" w:space="0" w:color="auto"/>
          </w:divBdr>
        </w:div>
        <w:div w:id="608709145">
          <w:marLeft w:val="720"/>
          <w:marRight w:val="0"/>
          <w:marTop w:val="120"/>
          <w:marBottom w:val="0"/>
          <w:divBdr>
            <w:top w:val="none" w:sz="0" w:space="0" w:color="auto"/>
            <w:left w:val="none" w:sz="0" w:space="0" w:color="auto"/>
            <w:bottom w:val="none" w:sz="0" w:space="0" w:color="auto"/>
            <w:right w:val="none" w:sz="0" w:space="0" w:color="auto"/>
          </w:divBdr>
        </w:div>
        <w:div w:id="1147937470">
          <w:marLeft w:val="720"/>
          <w:marRight w:val="0"/>
          <w:marTop w:val="120"/>
          <w:marBottom w:val="0"/>
          <w:divBdr>
            <w:top w:val="none" w:sz="0" w:space="0" w:color="auto"/>
            <w:left w:val="none" w:sz="0" w:space="0" w:color="auto"/>
            <w:bottom w:val="none" w:sz="0" w:space="0" w:color="auto"/>
            <w:right w:val="none" w:sz="0" w:space="0" w:color="auto"/>
          </w:divBdr>
        </w:div>
        <w:div w:id="179127135">
          <w:marLeft w:val="720"/>
          <w:marRight w:val="0"/>
          <w:marTop w:val="120"/>
          <w:marBottom w:val="0"/>
          <w:divBdr>
            <w:top w:val="none" w:sz="0" w:space="0" w:color="auto"/>
            <w:left w:val="none" w:sz="0" w:space="0" w:color="auto"/>
            <w:bottom w:val="none" w:sz="0" w:space="0" w:color="auto"/>
            <w:right w:val="none" w:sz="0" w:space="0" w:color="auto"/>
          </w:divBdr>
        </w:div>
      </w:divsChild>
    </w:div>
    <w:div w:id="936983576">
      <w:bodyDiv w:val="1"/>
      <w:marLeft w:val="0"/>
      <w:marRight w:val="0"/>
      <w:marTop w:val="0"/>
      <w:marBottom w:val="0"/>
      <w:divBdr>
        <w:top w:val="none" w:sz="0" w:space="0" w:color="auto"/>
        <w:left w:val="none" w:sz="0" w:space="0" w:color="auto"/>
        <w:bottom w:val="none" w:sz="0" w:space="0" w:color="auto"/>
        <w:right w:val="none" w:sz="0" w:space="0" w:color="auto"/>
      </w:divBdr>
      <w:divsChild>
        <w:div w:id="218904497">
          <w:marLeft w:val="0"/>
          <w:marRight w:val="0"/>
          <w:marTop w:val="0"/>
          <w:marBottom w:val="0"/>
          <w:divBdr>
            <w:top w:val="none" w:sz="0" w:space="0" w:color="auto"/>
            <w:left w:val="none" w:sz="0" w:space="0" w:color="auto"/>
            <w:bottom w:val="none" w:sz="0" w:space="0" w:color="auto"/>
            <w:right w:val="none" w:sz="0" w:space="0" w:color="auto"/>
          </w:divBdr>
        </w:div>
        <w:div w:id="283391331">
          <w:marLeft w:val="0"/>
          <w:marRight w:val="0"/>
          <w:marTop w:val="0"/>
          <w:marBottom w:val="0"/>
          <w:divBdr>
            <w:top w:val="none" w:sz="0" w:space="0" w:color="auto"/>
            <w:left w:val="none" w:sz="0" w:space="0" w:color="auto"/>
            <w:bottom w:val="none" w:sz="0" w:space="0" w:color="auto"/>
            <w:right w:val="none" w:sz="0" w:space="0" w:color="auto"/>
          </w:divBdr>
        </w:div>
        <w:div w:id="849104707">
          <w:marLeft w:val="0"/>
          <w:marRight w:val="0"/>
          <w:marTop w:val="0"/>
          <w:marBottom w:val="0"/>
          <w:divBdr>
            <w:top w:val="none" w:sz="0" w:space="0" w:color="auto"/>
            <w:left w:val="none" w:sz="0" w:space="0" w:color="auto"/>
            <w:bottom w:val="none" w:sz="0" w:space="0" w:color="auto"/>
            <w:right w:val="none" w:sz="0" w:space="0" w:color="auto"/>
          </w:divBdr>
        </w:div>
        <w:div w:id="1413887720">
          <w:marLeft w:val="0"/>
          <w:marRight w:val="0"/>
          <w:marTop w:val="0"/>
          <w:marBottom w:val="0"/>
          <w:divBdr>
            <w:top w:val="none" w:sz="0" w:space="0" w:color="auto"/>
            <w:left w:val="none" w:sz="0" w:space="0" w:color="auto"/>
            <w:bottom w:val="none" w:sz="0" w:space="0" w:color="auto"/>
            <w:right w:val="none" w:sz="0" w:space="0" w:color="auto"/>
          </w:divBdr>
        </w:div>
        <w:div w:id="2020962123">
          <w:marLeft w:val="0"/>
          <w:marRight w:val="0"/>
          <w:marTop w:val="0"/>
          <w:marBottom w:val="0"/>
          <w:divBdr>
            <w:top w:val="none" w:sz="0" w:space="0" w:color="auto"/>
            <w:left w:val="none" w:sz="0" w:space="0" w:color="auto"/>
            <w:bottom w:val="none" w:sz="0" w:space="0" w:color="auto"/>
            <w:right w:val="none" w:sz="0" w:space="0" w:color="auto"/>
          </w:divBdr>
        </w:div>
      </w:divsChild>
    </w:div>
    <w:div w:id="1374840358">
      <w:bodyDiv w:val="1"/>
      <w:marLeft w:val="0"/>
      <w:marRight w:val="0"/>
      <w:marTop w:val="0"/>
      <w:marBottom w:val="0"/>
      <w:divBdr>
        <w:top w:val="none" w:sz="0" w:space="0" w:color="auto"/>
        <w:left w:val="none" w:sz="0" w:space="0" w:color="auto"/>
        <w:bottom w:val="none" w:sz="0" w:space="0" w:color="auto"/>
        <w:right w:val="none" w:sz="0" w:space="0" w:color="auto"/>
      </w:divBdr>
    </w:div>
    <w:div w:id="209473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62"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gi.eu/results/articles/" TargetMode="External"/><Relationship Id="rId7" Type="http://schemas.openxmlformats.org/officeDocument/2006/relationships/hyperlink" Target="http://gridportal-ws01.hep.ph.ic.ac.uk/dynamic_information/egee-locations.xml" TargetMode="External"/><Relationship Id="rId2" Type="http://schemas.openxmlformats.org/officeDocument/2006/relationships/hyperlink" Target="http://www.e-sciencetalk.org/rss/briefings.xml" TargetMode="External"/><Relationship Id="rId1" Type="http://schemas.openxmlformats.org/officeDocument/2006/relationships/hyperlink" Target="http://www.e-sciencetalk.org/briefings.php" TargetMode="External"/><Relationship Id="rId6" Type="http://schemas.openxmlformats.org/officeDocument/2006/relationships/hyperlink" Target="http://gridcast.web.cern.ch/Gridcast/gridcast-PRACE-SEEM-winter-school-2010.php" TargetMode="External"/><Relationship Id="rId5" Type="http://schemas.openxmlformats.org/officeDocument/2006/relationships/hyperlink" Target="http://gridcast.web.cern.ch/Gridcast/gridcast-Euro-Africa-e-Infrastructures-Conference.php" TargetMode="External"/><Relationship Id="rId4" Type="http://schemas.openxmlformats.org/officeDocument/2006/relationships/hyperlink" Target="http://www.egi.eu/about/news/news.rs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CE62-78A8-4244-9F80-DDA2661D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22</Pages>
  <Words>5278</Words>
  <Characters>30089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EGI.eu</Company>
  <LinksUpToDate>false</LinksUpToDate>
  <CharactersWithSpaces>35297</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87</cp:revision>
  <cp:lastPrinted>2011-01-19T14:30:00Z</cp:lastPrinted>
  <dcterms:created xsi:type="dcterms:W3CDTF">2011-05-04T14:20:00Z</dcterms:created>
  <dcterms:modified xsi:type="dcterms:W3CDTF">2011-05-11T13:58:00Z</dcterms:modified>
</cp:coreProperties>
</file>