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B2A8EC" w14:textId="77777777" w:rsidR="00771582" w:rsidRDefault="00265D5A">
      <w:pPr>
        <w:jc w:val="center"/>
        <w:rPr>
          <w:b/>
          <w:sz w:val="28"/>
          <w:szCs w:val="28"/>
        </w:rPr>
      </w:pPr>
      <w:r>
        <w:rPr>
          <w:b/>
          <w:noProof/>
          <w:sz w:val="28"/>
          <w:szCs w:val="28"/>
        </w:rPr>
        <w:drawing>
          <wp:inline distT="114300" distB="114300" distL="114300" distR="114300" wp14:anchorId="75935826" wp14:editId="30A9A61D">
            <wp:extent cx="4005263" cy="2355094"/>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4005263" cy="2355094"/>
                    </a:xfrm>
                    <a:prstGeom prst="rect">
                      <a:avLst/>
                    </a:prstGeom>
                    <a:ln/>
                  </pic:spPr>
                </pic:pic>
              </a:graphicData>
            </a:graphic>
          </wp:inline>
        </w:drawing>
      </w:r>
    </w:p>
    <w:p w14:paraId="7207372E" w14:textId="77777777" w:rsidR="00771582" w:rsidRDefault="00265D5A">
      <w:pPr>
        <w:jc w:val="center"/>
        <w:rPr>
          <w:b/>
          <w:sz w:val="60"/>
          <w:szCs w:val="60"/>
        </w:rPr>
      </w:pPr>
      <w:r>
        <w:rPr>
          <w:b/>
          <w:sz w:val="60"/>
          <w:szCs w:val="60"/>
        </w:rPr>
        <w:t>EOSC Digital Innovation Hub (EOSC DIH)</w:t>
      </w:r>
    </w:p>
    <w:p w14:paraId="19DCCA90" w14:textId="1D95D3DE" w:rsidR="00771582" w:rsidRDefault="00A37211">
      <w:pPr>
        <w:jc w:val="center"/>
        <w:rPr>
          <w:b/>
          <w:sz w:val="60"/>
          <w:szCs w:val="60"/>
        </w:rPr>
      </w:pPr>
      <w:r>
        <w:rPr>
          <w:b/>
          <w:sz w:val="60"/>
          <w:szCs w:val="60"/>
        </w:rPr>
        <w:t>Memorandum o</w:t>
      </w:r>
      <w:r w:rsidR="00265D5A">
        <w:rPr>
          <w:b/>
          <w:sz w:val="60"/>
          <w:szCs w:val="60"/>
        </w:rPr>
        <w:t xml:space="preserve">f </w:t>
      </w:r>
      <w:r>
        <w:rPr>
          <w:b/>
          <w:sz w:val="60"/>
          <w:szCs w:val="60"/>
        </w:rPr>
        <w:t>Understanding</w:t>
      </w:r>
      <w:r w:rsidR="00265D5A">
        <w:rPr>
          <w:b/>
          <w:sz w:val="60"/>
          <w:szCs w:val="60"/>
        </w:rPr>
        <w:t xml:space="preserve"> (</w:t>
      </w:r>
      <w:r>
        <w:rPr>
          <w:b/>
          <w:sz w:val="60"/>
          <w:szCs w:val="60"/>
        </w:rPr>
        <w:t>M</w:t>
      </w:r>
      <w:r w:rsidR="00265D5A">
        <w:rPr>
          <w:b/>
          <w:sz w:val="60"/>
          <w:szCs w:val="60"/>
        </w:rPr>
        <w:t>o</w:t>
      </w:r>
      <w:r>
        <w:rPr>
          <w:b/>
          <w:sz w:val="60"/>
          <w:szCs w:val="60"/>
        </w:rPr>
        <w:t>U</w:t>
      </w:r>
      <w:r w:rsidR="00265D5A">
        <w:rPr>
          <w:b/>
          <w:sz w:val="60"/>
          <w:szCs w:val="60"/>
        </w:rPr>
        <w:t>)</w:t>
      </w:r>
      <w:r w:rsidR="002E5595">
        <w:rPr>
          <w:b/>
          <w:sz w:val="60"/>
          <w:szCs w:val="60"/>
        </w:rPr>
        <w:t xml:space="preserve"> and</w:t>
      </w:r>
    </w:p>
    <w:p w14:paraId="17EDA5CC" w14:textId="10CA7DE8" w:rsidR="002E5595" w:rsidRDefault="002E5595">
      <w:pPr>
        <w:jc w:val="center"/>
        <w:rPr>
          <w:b/>
          <w:sz w:val="60"/>
          <w:szCs w:val="60"/>
        </w:rPr>
      </w:pPr>
      <w:r>
        <w:rPr>
          <w:b/>
          <w:sz w:val="60"/>
          <w:szCs w:val="60"/>
        </w:rPr>
        <w:t>Terms of Reference (ToR)</w:t>
      </w:r>
    </w:p>
    <w:p w14:paraId="4653AAB0" w14:textId="77777777" w:rsidR="00771582" w:rsidRDefault="00771582">
      <w:pPr>
        <w:jc w:val="center"/>
        <w:rPr>
          <w:b/>
          <w:sz w:val="28"/>
          <w:szCs w:val="28"/>
        </w:rPr>
      </w:pPr>
    </w:p>
    <w:p w14:paraId="12C7FA81" w14:textId="77777777" w:rsidR="00771582" w:rsidRDefault="00771582">
      <w:pPr>
        <w:jc w:val="center"/>
        <w:rPr>
          <w:b/>
          <w:sz w:val="28"/>
          <w:szCs w:val="28"/>
        </w:rPr>
      </w:pPr>
    </w:p>
    <w:tbl>
      <w:tblPr>
        <w:tblStyle w:val="a"/>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65"/>
        <w:gridCol w:w="7095"/>
      </w:tblGrid>
      <w:tr w:rsidR="00771582" w14:paraId="11BC4B0B" w14:textId="77777777">
        <w:trPr>
          <w:jc w:val="center"/>
        </w:trPr>
        <w:tc>
          <w:tcPr>
            <w:tcW w:w="2265" w:type="dxa"/>
            <w:tcBorders>
              <w:top w:val="single" w:sz="8" w:space="0" w:color="999999"/>
              <w:left w:val="single" w:sz="8" w:space="0" w:color="999999"/>
              <w:bottom w:val="single" w:sz="8" w:space="0" w:color="999999"/>
              <w:right w:val="single" w:sz="8" w:space="0" w:color="999999"/>
            </w:tcBorders>
            <w:tcMar>
              <w:top w:w="100" w:type="dxa"/>
              <w:left w:w="80" w:type="dxa"/>
              <w:bottom w:w="100" w:type="dxa"/>
              <w:right w:w="80" w:type="dxa"/>
            </w:tcMar>
          </w:tcPr>
          <w:p w14:paraId="1CE1F52A" w14:textId="77777777" w:rsidR="00771582" w:rsidRDefault="00265D5A">
            <w:pPr>
              <w:spacing w:line="240" w:lineRule="auto"/>
            </w:pPr>
            <w:r>
              <w:t>Document Link</w:t>
            </w:r>
          </w:p>
        </w:tc>
        <w:tc>
          <w:tcPr>
            <w:tcW w:w="7095"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23871EFB" w14:textId="77777777" w:rsidR="00771582" w:rsidRDefault="00771582">
            <w:pPr>
              <w:spacing w:line="240" w:lineRule="auto"/>
            </w:pPr>
          </w:p>
        </w:tc>
      </w:tr>
      <w:tr w:rsidR="00771582" w14:paraId="33EE8C21" w14:textId="77777777">
        <w:trPr>
          <w:jc w:val="center"/>
        </w:trPr>
        <w:tc>
          <w:tcPr>
            <w:tcW w:w="2265" w:type="dxa"/>
            <w:tcBorders>
              <w:top w:val="single" w:sz="8" w:space="0" w:color="999999"/>
              <w:left w:val="single" w:sz="8" w:space="0" w:color="999999"/>
              <w:bottom w:val="single" w:sz="8" w:space="0" w:color="999999"/>
              <w:right w:val="single" w:sz="8" w:space="0" w:color="999999"/>
            </w:tcBorders>
            <w:tcMar>
              <w:top w:w="100" w:type="dxa"/>
              <w:left w:w="80" w:type="dxa"/>
              <w:bottom w:w="100" w:type="dxa"/>
              <w:right w:w="80" w:type="dxa"/>
            </w:tcMar>
          </w:tcPr>
          <w:p w14:paraId="7F979FE3" w14:textId="77777777" w:rsidR="00771582" w:rsidRDefault="00265D5A">
            <w:pPr>
              <w:spacing w:line="240" w:lineRule="auto"/>
            </w:pPr>
            <w:r>
              <w:t>Last Modified</w:t>
            </w:r>
          </w:p>
        </w:tc>
        <w:tc>
          <w:tcPr>
            <w:tcW w:w="7095"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76DDBED3" w14:textId="372998E8" w:rsidR="00771582" w:rsidRDefault="00265D5A">
            <w:pPr>
              <w:spacing w:line="240" w:lineRule="auto"/>
            </w:pPr>
            <w:r>
              <w:t>2021-0</w:t>
            </w:r>
            <w:r w:rsidR="00A37211">
              <w:t>3</w:t>
            </w:r>
            <w:r>
              <w:t>-</w:t>
            </w:r>
            <w:r w:rsidR="00E57253">
              <w:t>3</w:t>
            </w:r>
            <w:r w:rsidR="00436D82">
              <w:t>0</w:t>
            </w:r>
          </w:p>
        </w:tc>
      </w:tr>
      <w:tr w:rsidR="00771582" w14:paraId="1D0992DC" w14:textId="77777777">
        <w:trPr>
          <w:jc w:val="center"/>
        </w:trPr>
        <w:tc>
          <w:tcPr>
            <w:tcW w:w="2265" w:type="dxa"/>
            <w:tcBorders>
              <w:top w:val="single" w:sz="8" w:space="0" w:color="999999"/>
              <w:left w:val="single" w:sz="8" w:space="0" w:color="999999"/>
              <w:bottom w:val="single" w:sz="8" w:space="0" w:color="999999"/>
              <w:right w:val="single" w:sz="8" w:space="0" w:color="999999"/>
            </w:tcBorders>
            <w:tcMar>
              <w:top w:w="100" w:type="dxa"/>
              <w:left w:w="80" w:type="dxa"/>
              <w:bottom w:w="100" w:type="dxa"/>
              <w:right w:w="80" w:type="dxa"/>
            </w:tcMar>
          </w:tcPr>
          <w:p w14:paraId="6182A1FB" w14:textId="77777777" w:rsidR="00771582" w:rsidRDefault="00265D5A">
            <w:pPr>
              <w:spacing w:line="240" w:lineRule="auto"/>
            </w:pPr>
            <w:r>
              <w:t>Version</w:t>
            </w:r>
          </w:p>
        </w:tc>
        <w:tc>
          <w:tcPr>
            <w:tcW w:w="7095"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6B8D0BC6" w14:textId="759BE401" w:rsidR="00771582" w:rsidRDefault="00C57A27">
            <w:pPr>
              <w:spacing w:line="240" w:lineRule="auto"/>
            </w:pPr>
            <w:r>
              <w:t>V</w:t>
            </w:r>
            <w:r w:rsidR="00E57253">
              <w:t>6</w:t>
            </w:r>
          </w:p>
        </w:tc>
      </w:tr>
      <w:tr w:rsidR="00771582" w14:paraId="5BC70B75" w14:textId="77777777">
        <w:trPr>
          <w:jc w:val="center"/>
        </w:trPr>
        <w:tc>
          <w:tcPr>
            <w:tcW w:w="2265" w:type="dxa"/>
            <w:tcBorders>
              <w:top w:val="single" w:sz="8" w:space="0" w:color="999999"/>
              <w:left w:val="single" w:sz="8" w:space="0" w:color="999999"/>
              <w:bottom w:val="single" w:sz="8" w:space="0" w:color="999999"/>
              <w:right w:val="single" w:sz="8" w:space="0" w:color="999999"/>
            </w:tcBorders>
            <w:tcMar>
              <w:top w:w="100" w:type="dxa"/>
              <w:left w:w="80" w:type="dxa"/>
              <w:bottom w:w="100" w:type="dxa"/>
              <w:right w:w="80" w:type="dxa"/>
            </w:tcMar>
          </w:tcPr>
          <w:p w14:paraId="1353B301" w14:textId="77777777" w:rsidR="00771582" w:rsidRDefault="00265D5A">
            <w:pPr>
              <w:spacing w:line="240" w:lineRule="auto"/>
            </w:pPr>
            <w:r>
              <w:t>Contact</w:t>
            </w:r>
          </w:p>
        </w:tc>
        <w:tc>
          <w:tcPr>
            <w:tcW w:w="7095"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0D06DFDE" w14:textId="77777777" w:rsidR="00771582" w:rsidRDefault="00265D5A">
            <w:pPr>
              <w:spacing w:line="240" w:lineRule="auto"/>
            </w:pPr>
            <w:r>
              <w:t>business@eosc-dih.eu</w:t>
            </w:r>
          </w:p>
        </w:tc>
      </w:tr>
      <w:tr w:rsidR="00771582" w14:paraId="5F9D6F80" w14:textId="77777777">
        <w:trPr>
          <w:jc w:val="center"/>
        </w:trPr>
        <w:tc>
          <w:tcPr>
            <w:tcW w:w="2265" w:type="dxa"/>
            <w:tcBorders>
              <w:top w:val="single" w:sz="8" w:space="0" w:color="999999"/>
              <w:left w:val="single" w:sz="8" w:space="0" w:color="999999"/>
              <w:bottom w:val="single" w:sz="8" w:space="0" w:color="999999"/>
              <w:right w:val="single" w:sz="8" w:space="0" w:color="999999"/>
            </w:tcBorders>
            <w:tcMar>
              <w:top w:w="100" w:type="dxa"/>
              <w:left w:w="80" w:type="dxa"/>
              <w:bottom w:w="100" w:type="dxa"/>
              <w:right w:w="80" w:type="dxa"/>
            </w:tcMar>
          </w:tcPr>
          <w:p w14:paraId="7E0F701A" w14:textId="77777777" w:rsidR="00771582" w:rsidRDefault="00265D5A">
            <w:pPr>
              <w:spacing w:line="240" w:lineRule="auto"/>
            </w:pPr>
            <w:r>
              <w:t>Document Type</w:t>
            </w:r>
          </w:p>
        </w:tc>
        <w:tc>
          <w:tcPr>
            <w:tcW w:w="7095"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314C852A" w14:textId="4A4E5640" w:rsidR="00771582" w:rsidRDefault="00A37211">
            <w:pPr>
              <w:spacing w:line="240" w:lineRule="auto"/>
            </w:pPr>
            <w:r>
              <w:t>MoU</w:t>
            </w:r>
            <w:r w:rsidR="00DF386E">
              <w:t>/ToR</w:t>
            </w:r>
          </w:p>
        </w:tc>
      </w:tr>
      <w:tr w:rsidR="00771582" w14:paraId="18E3803F" w14:textId="77777777">
        <w:trPr>
          <w:jc w:val="center"/>
        </w:trPr>
        <w:tc>
          <w:tcPr>
            <w:tcW w:w="2265" w:type="dxa"/>
            <w:tcBorders>
              <w:top w:val="single" w:sz="8" w:space="0" w:color="999999"/>
              <w:left w:val="single" w:sz="8" w:space="0" w:color="999999"/>
              <w:bottom w:val="single" w:sz="8" w:space="0" w:color="999999"/>
              <w:right w:val="single" w:sz="8" w:space="0" w:color="999999"/>
            </w:tcBorders>
            <w:tcMar>
              <w:top w:w="100" w:type="dxa"/>
              <w:left w:w="80" w:type="dxa"/>
              <w:bottom w:w="100" w:type="dxa"/>
              <w:right w:w="80" w:type="dxa"/>
            </w:tcMar>
          </w:tcPr>
          <w:p w14:paraId="35CB7A23" w14:textId="77777777" w:rsidR="00771582" w:rsidRDefault="00265D5A">
            <w:pPr>
              <w:spacing w:line="240" w:lineRule="auto"/>
            </w:pPr>
            <w:r>
              <w:t>Document Status</w:t>
            </w:r>
          </w:p>
        </w:tc>
        <w:tc>
          <w:tcPr>
            <w:tcW w:w="7095"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5A195520" w14:textId="77777777" w:rsidR="00771582" w:rsidRDefault="00265D5A">
            <w:pPr>
              <w:spacing w:line="240" w:lineRule="auto"/>
            </w:pPr>
            <w:r>
              <w:t>Draft</w:t>
            </w:r>
          </w:p>
        </w:tc>
      </w:tr>
      <w:tr w:rsidR="00771582" w14:paraId="6A02D318" w14:textId="77777777">
        <w:trPr>
          <w:jc w:val="center"/>
        </w:trPr>
        <w:tc>
          <w:tcPr>
            <w:tcW w:w="2265" w:type="dxa"/>
            <w:tcBorders>
              <w:top w:val="single" w:sz="8" w:space="0" w:color="999999"/>
              <w:left w:val="single" w:sz="8" w:space="0" w:color="999999"/>
              <w:bottom w:val="single" w:sz="8" w:space="0" w:color="999999"/>
              <w:right w:val="single" w:sz="8" w:space="0" w:color="999999"/>
            </w:tcBorders>
            <w:tcMar>
              <w:top w:w="100" w:type="dxa"/>
              <w:left w:w="80" w:type="dxa"/>
              <w:bottom w:w="100" w:type="dxa"/>
              <w:right w:w="80" w:type="dxa"/>
            </w:tcMar>
          </w:tcPr>
          <w:p w14:paraId="6ABBBFA2" w14:textId="77777777" w:rsidR="00771582" w:rsidRDefault="00265D5A">
            <w:pPr>
              <w:spacing w:line="240" w:lineRule="auto"/>
            </w:pPr>
            <w:r>
              <w:t>Approved by</w:t>
            </w:r>
          </w:p>
        </w:tc>
        <w:tc>
          <w:tcPr>
            <w:tcW w:w="7095"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3FB3A662" w14:textId="77777777" w:rsidR="00771582" w:rsidRDefault="00771582">
            <w:pPr>
              <w:spacing w:line="240" w:lineRule="auto"/>
            </w:pPr>
          </w:p>
        </w:tc>
      </w:tr>
      <w:tr w:rsidR="00771582" w14:paraId="3F648D0C" w14:textId="77777777">
        <w:trPr>
          <w:jc w:val="center"/>
        </w:trPr>
        <w:tc>
          <w:tcPr>
            <w:tcW w:w="2265" w:type="dxa"/>
            <w:tcBorders>
              <w:top w:val="single" w:sz="8" w:space="0" w:color="999999"/>
              <w:left w:val="single" w:sz="8" w:space="0" w:color="999999"/>
              <w:bottom w:val="single" w:sz="8" w:space="0" w:color="999999"/>
              <w:right w:val="single" w:sz="8" w:space="0" w:color="999999"/>
            </w:tcBorders>
            <w:tcMar>
              <w:top w:w="100" w:type="dxa"/>
              <w:left w:w="80" w:type="dxa"/>
              <w:bottom w:w="100" w:type="dxa"/>
              <w:right w:w="80" w:type="dxa"/>
            </w:tcMar>
          </w:tcPr>
          <w:p w14:paraId="0969233A" w14:textId="77777777" w:rsidR="00771582" w:rsidRDefault="00265D5A">
            <w:pPr>
              <w:spacing w:line="240" w:lineRule="auto"/>
            </w:pPr>
            <w:r>
              <w:t>Approved Date</w:t>
            </w:r>
          </w:p>
        </w:tc>
        <w:tc>
          <w:tcPr>
            <w:tcW w:w="7095"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217923F1" w14:textId="77777777" w:rsidR="00771582" w:rsidRDefault="00771582">
            <w:pPr>
              <w:spacing w:line="240" w:lineRule="auto"/>
            </w:pPr>
          </w:p>
        </w:tc>
      </w:tr>
    </w:tbl>
    <w:p w14:paraId="3C9A8B23" w14:textId="77777777" w:rsidR="00771582" w:rsidRDefault="00771582">
      <w:pPr>
        <w:rPr>
          <w:b/>
        </w:rPr>
      </w:pPr>
    </w:p>
    <w:p w14:paraId="0FD88A5F" w14:textId="64516CA1" w:rsidR="002B45C5" w:rsidRDefault="002B45C5">
      <w:pPr>
        <w:rPr>
          <w:b/>
        </w:rPr>
      </w:pPr>
      <w:r>
        <w:rPr>
          <w:b/>
        </w:rPr>
        <w:br w:type="page"/>
      </w:r>
    </w:p>
    <w:p w14:paraId="4E1AB277" w14:textId="77777777" w:rsidR="006F5EF5" w:rsidRDefault="002B45C5" w:rsidP="006F5EF5">
      <w:pPr>
        <w:jc w:val="center"/>
        <w:rPr>
          <w:b/>
          <w:sz w:val="28"/>
          <w:szCs w:val="28"/>
        </w:rPr>
      </w:pPr>
      <w:r w:rsidRPr="00704EFE">
        <w:rPr>
          <w:b/>
          <w:sz w:val="28"/>
          <w:szCs w:val="28"/>
        </w:rPr>
        <w:lastRenderedPageBreak/>
        <w:t xml:space="preserve">Table of </w:t>
      </w:r>
      <w:r w:rsidR="00576FC5">
        <w:rPr>
          <w:b/>
          <w:sz w:val="28"/>
          <w:szCs w:val="28"/>
        </w:rPr>
        <w:t>C</w:t>
      </w:r>
      <w:r w:rsidRPr="00704EFE">
        <w:rPr>
          <w:b/>
          <w:sz w:val="28"/>
          <w:szCs w:val="28"/>
        </w:rPr>
        <w:t>ontents</w:t>
      </w:r>
    </w:p>
    <w:p w14:paraId="5808BD76" w14:textId="6BF932FD" w:rsidR="00EE6A97" w:rsidRDefault="002E5595">
      <w:pPr>
        <w:pStyle w:val="TOC1"/>
        <w:tabs>
          <w:tab w:val="right" w:leader="dot" w:pos="9350"/>
        </w:tabs>
        <w:rPr>
          <w:rFonts w:asciiTheme="minorHAnsi" w:eastAsiaTheme="minorEastAsia" w:hAnsiTheme="minorHAnsi" w:cstheme="minorBidi"/>
          <w:noProof/>
          <w:sz w:val="24"/>
          <w:szCs w:val="24"/>
          <w:lang w:val="en-IT" w:bidi="ar-SA"/>
        </w:rPr>
      </w:pPr>
      <w:r>
        <w:fldChar w:fldCharType="begin"/>
      </w:r>
      <w:r>
        <w:instrText xml:space="preserve"> TOC \o "1-3" \h \z \u </w:instrText>
      </w:r>
      <w:r>
        <w:fldChar w:fldCharType="separate"/>
      </w:r>
      <w:hyperlink w:anchor="_Toc68018862" w:history="1">
        <w:r w:rsidR="00EE6A97" w:rsidRPr="00BF11A3">
          <w:rPr>
            <w:rStyle w:val="Hyperlink"/>
            <w:noProof/>
          </w:rPr>
          <w:t>Background</w:t>
        </w:r>
        <w:r w:rsidR="00EE6A97">
          <w:rPr>
            <w:noProof/>
            <w:webHidden/>
          </w:rPr>
          <w:tab/>
        </w:r>
        <w:r w:rsidR="00EE6A97">
          <w:rPr>
            <w:noProof/>
            <w:webHidden/>
          </w:rPr>
          <w:fldChar w:fldCharType="begin"/>
        </w:r>
        <w:r w:rsidR="00EE6A97">
          <w:rPr>
            <w:noProof/>
            <w:webHidden/>
          </w:rPr>
          <w:instrText xml:space="preserve"> PAGEREF _Toc68018862 \h </w:instrText>
        </w:r>
        <w:r w:rsidR="00EE6A97">
          <w:rPr>
            <w:noProof/>
            <w:webHidden/>
          </w:rPr>
        </w:r>
        <w:r w:rsidR="00EE6A97">
          <w:rPr>
            <w:noProof/>
            <w:webHidden/>
          </w:rPr>
          <w:fldChar w:fldCharType="separate"/>
        </w:r>
        <w:r w:rsidR="00EE6A97">
          <w:rPr>
            <w:noProof/>
            <w:webHidden/>
          </w:rPr>
          <w:t>3</w:t>
        </w:r>
        <w:r w:rsidR="00EE6A97">
          <w:rPr>
            <w:noProof/>
            <w:webHidden/>
          </w:rPr>
          <w:fldChar w:fldCharType="end"/>
        </w:r>
      </w:hyperlink>
    </w:p>
    <w:p w14:paraId="625948C8" w14:textId="0D53E9AF" w:rsidR="00EE6A97" w:rsidRDefault="00EE6A97">
      <w:pPr>
        <w:pStyle w:val="TOC1"/>
        <w:tabs>
          <w:tab w:val="right" w:leader="dot" w:pos="9350"/>
        </w:tabs>
        <w:rPr>
          <w:rFonts w:asciiTheme="minorHAnsi" w:eastAsiaTheme="minorEastAsia" w:hAnsiTheme="minorHAnsi" w:cstheme="minorBidi"/>
          <w:noProof/>
          <w:sz w:val="24"/>
          <w:szCs w:val="24"/>
          <w:lang w:val="en-IT" w:bidi="ar-SA"/>
        </w:rPr>
      </w:pPr>
      <w:hyperlink w:anchor="_Toc68018863" w:history="1">
        <w:r w:rsidRPr="00BF11A3">
          <w:rPr>
            <w:rStyle w:val="Hyperlink"/>
            <w:noProof/>
          </w:rPr>
          <w:t>Purpose and Nature of this MoU</w:t>
        </w:r>
        <w:r>
          <w:rPr>
            <w:noProof/>
            <w:webHidden/>
          </w:rPr>
          <w:tab/>
        </w:r>
        <w:r>
          <w:rPr>
            <w:noProof/>
            <w:webHidden/>
          </w:rPr>
          <w:fldChar w:fldCharType="begin"/>
        </w:r>
        <w:r>
          <w:rPr>
            <w:noProof/>
            <w:webHidden/>
          </w:rPr>
          <w:instrText xml:space="preserve"> PAGEREF _Toc68018863 \h </w:instrText>
        </w:r>
        <w:r>
          <w:rPr>
            <w:noProof/>
            <w:webHidden/>
          </w:rPr>
        </w:r>
        <w:r>
          <w:rPr>
            <w:noProof/>
            <w:webHidden/>
          </w:rPr>
          <w:fldChar w:fldCharType="separate"/>
        </w:r>
        <w:r>
          <w:rPr>
            <w:noProof/>
            <w:webHidden/>
          </w:rPr>
          <w:t>3</w:t>
        </w:r>
        <w:r>
          <w:rPr>
            <w:noProof/>
            <w:webHidden/>
          </w:rPr>
          <w:fldChar w:fldCharType="end"/>
        </w:r>
      </w:hyperlink>
    </w:p>
    <w:p w14:paraId="164A1699" w14:textId="2108642A" w:rsidR="00EE6A97" w:rsidRDefault="00EE6A97">
      <w:pPr>
        <w:pStyle w:val="TOC1"/>
        <w:tabs>
          <w:tab w:val="right" w:leader="dot" w:pos="9350"/>
        </w:tabs>
        <w:rPr>
          <w:rFonts w:asciiTheme="minorHAnsi" w:eastAsiaTheme="minorEastAsia" w:hAnsiTheme="minorHAnsi" w:cstheme="minorBidi"/>
          <w:noProof/>
          <w:sz w:val="24"/>
          <w:szCs w:val="24"/>
          <w:lang w:val="en-IT" w:bidi="ar-SA"/>
        </w:rPr>
      </w:pPr>
      <w:hyperlink w:anchor="_Toc68018864" w:history="1">
        <w:r w:rsidRPr="00BF11A3">
          <w:rPr>
            <w:rStyle w:val="Hyperlink"/>
            <w:noProof/>
          </w:rPr>
          <w:t>Partners’ Rights and Expected Contributions</w:t>
        </w:r>
        <w:r>
          <w:rPr>
            <w:noProof/>
            <w:webHidden/>
          </w:rPr>
          <w:tab/>
        </w:r>
        <w:r>
          <w:rPr>
            <w:noProof/>
            <w:webHidden/>
          </w:rPr>
          <w:fldChar w:fldCharType="begin"/>
        </w:r>
        <w:r>
          <w:rPr>
            <w:noProof/>
            <w:webHidden/>
          </w:rPr>
          <w:instrText xml:space="preserve"> PAGEREF _Toc68018864 \h </w:instrText>
        </w:r>
        <w:r>
          <w:rPr>
            <w:noProof/>
            <w:webHidden/>
          </w:rPr>
        </w:r>
        <w:r>
          <w:rPr>
            <w:noProof/>
            <w:webHidden/>
          </w:rPr>
          <w:fldChar w:fldCharType="separate"/>
        </w:r>
        <w:r>
          <w:rPr>
            <w:noProof/>
            <w:webHidden/>
          </w:rPr>
          <w:t>3</w:t>
        </w:r>
        <w:r>
          <w:rPr>
            <w:noProof/>
            <w:webHidden/>
          </w:rPr>
          <w:fldChar w:fldCharType="end"/>
        </w:r>
      </w:hyperlink>
    </w:p>
    <w:p w14:paraId="33519B50" w14:textId="0CC439D6" w:rsidR="00EE6A97" w:rsidRDefault="00EE6A97">
      <w:pPr>
        <w:pStyle w:val="TOC1"/>
        <w:tabs>
          <w:tab w:val="right" w:leader="dot" w:pos="9350"/>
        </w:tabs>
        <w:rPr>
          <w:rFonts w:asciiTheme="minorHAnsi" w:eastAsiaTheme="minorEastAsia" w:hAnsiTheme="minorHAnsi" w:cstheme="minorBidi"/>
          <w:noProof/>
          <w:sz w:val="24"/>
          <w:szCs w:val="24"/>
          <w:lang w:val="en-IT" w:bidi="ar-SA"/>
        </w:rPr>
      </w:pPr>
      <w:hyperlink w:anchor="_Toc68018865" w:history="1">
        <w:r w:rsidRPr="00BF11A3">
          <w:rPr>
            <w:rStyle w:val="Hyperlink"/>
            <w:noProof/>
          </w:rPr>
          <w:t>Projects and Reports</w:t>
        </w:r>
        <w:r>
          <w:rPr>
            <w:noProof/>
            <w:webHidden/>
          </w:rPr>
          <w:tab/>
        </w:r>
        <w:r>
          <w:rPr>
            <w:noProof/>
            <w:webHidden/>
          </w:rPr>
          <w:fldChar w:fldCharType="begin"/>
        </w:r>
        <w:r>
          <w:rPr>
            <w:noProof/>
            <w:webHidden/>
          </w:rPr>
          <w:instrText xml:space="preserve"> PAGEREF _Toc68018865 \h </w:instrText>
        </w:r>
        <w:r>
          <w:rPr>
            <w:noProof/>
            <w:webHidden/>
          </w:rPr>
        </w:r>
        <w:r>
          <w:rPr>
            <w:noProof/>
            <w:webHidden/>
          </w:rPr>
          <w:fldChar w:fldCharType="separate"/>
        </w:r>
        <w:r>
          <w:rPr>
            <w:noProof/>
            <w:webHidden/>
          </w:rPr>
          <w:t>4</w:t>
        </w:r>
        <w:r>
          <w:rPr>
            <w:noProof/>
            <w:webHidden/>
          </w:rPr>
          <w:fldChar w:fldCharType="end"/>
        </w:r>
      </w:hyperlink>
    </w:p>
    <w:p w14:paraId="5CC01A96" w14:textId="5A0A9631" w:rsidR="00EE6A97" w:rsidRDefault="00EE6A97">
      <w:pPr>
        <w:pStyle w:val="TOC1"/>
        <w:tabs>
          <w:tab w:val="right" w:leader="dot" w:pos="9350"/>
        </w:tabs>
        <w:rPr>
          <w:rFonts w:asciiTheme="minorHAnsi" w:eastAsiaTheme="minorEastAsia" w:hAnsiTheme="minorHAnsi" w:cstheme="minorBidi"/>
          <w:noProof/>
          <w:sz w:val="24"/>
          <w:szCs w:val="24"/>
          <w:lang w:val="en-IT" w:bidi="ar-SA"/>
        </w:rPr>
      </w:pPr>
      <w:hyperlink w:anchor="_Toc68018866" w:history="1">
        <w:r w:rsidRPr="00BF11A3">
          <w:rPr>
            <w:rStyle w:val="Hyperlink"/>
            <w:noProof/>
          </w:rPr>
          <w:t>Partners’ Meetings</w:t>
        </w:r>
        <w:r>
          <w:rPr>
            <w:noProof/>
            <w:webHidden/>
          </w:rPr>
          <w:tab/>
        </w:r>
        <w:r>
          <w:rPr>
            <w:noProof/>
            <w:webHidden/>
          </w:rPr>
          <w:fldChar w:fldCharType="begin"/>
        </w:r>
        <w:r>
          <w:rPr>
            <w:noProof/>
            <w:webHidden/>
          </w:rPr>
          <w:instrText xml:space="preserve"> PAGEREF _Toc68018866 \h </w:instrText>
        </w:r>
        <w:r>
          <w:rPr>
            <w:noProof/>
            <w:webHidden/>
          </w:rPr>
        </w:r>
        <w:r>
          <w:rPr>
            <w:noProof/>
            <w:webHidden/>
          </w:rPr>
          <w:fldChar w:fldCharType="separate"/>
        </w:r>
        <w:r>
          <w:rPr>
            <w:noProof/>
            <w:webHidden/>
          </w:rPr>
          <w:t>5</w:t>
        </w:r>
        <w:r>
          <w:rPr>
            <w:noProof/>
            <w:webHidden/>
          </w:rPr>
          <w:fldChar w:fldCharType="end"/>
        </w:r>
      </w:hyperlink>
    </w:p>
    <w:p w14:paraId="50C8D41E" w14:textId="399B4A23" w:rsidR="00EE6A97" w:rsidRDefault="00EE6A97">
      <w:pPr>
        <w:pStyle w:val="TOC1"/>
        <w:tabs>
          <w:tab w:val="right" w:leader="dot" w:pos="9350"/>
        </w:tabs>
        <w:rPr>
          <w:rFonts w:asciiTheme="minorHAnsi" w:eastAsiaTheme="minorEastAsia" w:hAnsiTheme="minorHAnsi" w:cstheme="minorBidi"/>
          <w:noProof/>
          <w:sz w:val="24"/>
          <w:szCs w:val="24"/>
          <w:lang w:val="en-IT" w:bidi="ar-SA"/>
        </w:rPr>
      </w:pPr>
      <w:hyperlink w:anchor="_Toc68018867" w:history="1">
        <w:r w:rsidRPr="00BF11A3">
          <w:rPr>
            <w:rStyle w:val="Hyperlink"/>
            <w:noProof/>
          </w:rPr>
          <w:t>Conduct of the Partner’s Meetings</w:t>
        </w:r>
        <w:r>
          <w:rPr>
            <w:noProof/>
            <w:webHidden/>
          </w:rPr>
          <w:tab/>
        </w:r>
        <w:r>
          <w:rPr>
            <w:noProof/>
            <w:webHidden/>
          </w:rPr>
          <w:fldChar w:fldCharType="begin"/>
        </w:r>
        <w:r>
          <w:rPr>
            <w:noProof/>
            <w:webHidden/>
          </w:rPr>
          <w:instrText xml:space="preserve"> PAGEREF _Toc68018867 \h </w:instrText>
        </w:r>
        <w:r>
          <w:rPr>
            <w:noProof/>
            <w:webHidden/>
          </w:rPr>
        </w:r>
        <w:r>
          <w:rPr>
            <w:noProof/>
            <w:webHidden/>
          </w:rPr>
          <w:fldChar w:fldCharType="separate"/>
        </w:r>
        <w:r>
          <w:rPr>
            <w:noProof/>
            <w:webHidden/>
          </w:rPr>
          <w:t>5</w:t>
        </w:r>
        <w:r>
          <w:rPr>
            <w:noProof/>
            <w:webHidden/>
          </w:rPr>
          <w:fldChar w:fldCharType="end"/>
        </w:r>
      </w:hyperlink>
    </w:p>
    <w:p w14:paraId="437E64C1" w14:textId="136A9FEC" w:rsidR="00EE6A97" w:rsidRDefault="00EE6A97">
      <w:pPr>
        <w:pStyle w:val="TOC1"/>
        <w:tabs>
          <w:tab w:val="right" w:leader="dot" w:pos="9350"/>
        </w:tabs>
        <w:rPr>
          <w:rFonts w:asciiTheme="minorHAnsi" w:eastAsiaTheme="minorEastAsia" w:hAnsiTheme="minorHAnsi" w:cstheme="minorBidi"/>
          <w:noProof/>
          <w:sz w:val="24"/>
          <w:szCs w:val="24"/>
          <w:lang w:val="en-IT" w:bidi="ar-SA"/>
        </w:rPr>
      </w:pPr>
      <w:hyperlink w:anchor="_Toc68018868" w:history="1">
        <w:r w:rsidRPr="00BF11A3">
          <w:rPr>
            <w:rStyle w:val="Hyperlink"/>
            <w:noProof/>
          </w:rPr>
          <w:t>Voting</w:t>
        </w:r>
        <w:r>
          <w:rPr>
            <w:noProof/>
            <w:webHidden/>
          </w:rPr>
          <w:tab/>
        </w:r>
        <w:r>
          <w:rPr>
            <w:noProof/>
            <w:webHidden/>
          </w:rPr>
          <w:fldChar w:fldCharType="begin"/>
        </w:r>
        <w:r>
          <w:rPr>
            <w:noProof/>
            <w:webHidden/>
          </w:rPr>
          <w:instrText xml:space="preserve"> PAGEREF _Toc68018868 \h </w:instrText>
        </w:r>
        <w:r>
          <w:rPr>
            <w:noProof/>
            <w:webHidden/>
          </w:rPr>
        </w:r>
        <w:r>
          <w:rPr>
            <w:noProof/>
            <w:webHidden/>
          </w:rPr>
          <w:fldChar w:fldCharType="separate"/>
        </w:r>
        <w:r>
          <w:rPr>
            <w:noProof/>
            <w:webHidden/>
          </w:rPr>
          <w:t>6</w:t>
        </w:r>
        <w:r>
          <w:rPr>
            <w:noProof/>
            <w:webHidden/>
          </w:rPr>
          <w:fldChar w:fldCharType="end"/>
        </w:r>
      </w:hyperlink>
    </w:p>
    <w:p w14:paraId="62EC227E" w14:textId="60BB0423" w:rsidR="00EE6A97" w:rsidRDefault="00EE6A97">
      <w:pPr>
        <w:pStyle w:val="TOC1"/>
        <w:tabs>
          <w:tab w:val="right" w:leader="dot" w:pos="9350"/>
        </w:tabs>
        <w:rPr>
          <w:rFonts w:asciiTheme="minorHAnsi" w:eastAsiaTheme="minorEastAsia" w:hAnsiTheme="minorHAnsi" w:cstheme="minorBidi"/>
          <w:noProof/>
          <w:sz w:val="24"/>
          <w:szCs w:val="24"/>
          <w:lang w:val="en-IT" w:bidi="ar-SA"/>
        </w:rPr>
      </w:pPr>
      <w:hyperlink w:anchor="_Toc68018869" w:history="1">
        <w:r w:rsidRPr="00BF11A3">
          <w:rPr>
            <w:rStyle w:val="Hyperlink"/>
            <w:noProof/>
          </w:rPr>
          <w:t>Chair</w:t>
        </w:r>
        <w:r>
          <w:rPr>
            <w:noProof/>
            <w:webHidden/>
          </w:rPr>
          <w:tab/>
        </w:r>
        <w:r>
          <w:rPr>
            <w:noProof/>
            <w:webHidden/>
          </w:rPr>
          <w:fldChar w:fldCharType="begin"/>
        </w:r>
        <w:r>
          <w:rPr>
            <w:noProof/>
            <w:webHidden/>
          </w:rPr>
          <w:instrText xml:space="preserve"> PAGEREF _Toc68018869 \h </w:instrText>
        </w:r>
        <w:r>
          <w:rPr>
            <w:noProof/>
            <w:webHidden/>
          </w:rPr>
        </w:r>
        <w:r>
          <w:rPr>
            <w:noProof/>
            <w:webHidden/>
          </w:rPr>
          <w:fldChar w:fldCharType="separate"/>
        </w:r>
        <w:r>
          <w:rPr>
            <w:noProof/>
            <w:webHidden/>
          </w:rPr>
          <w:t>6</w:t>
        </w:r>
        <w:r>
          <w:rPr>
            <w:noProof/>
            <w:webHidden/>
          </w:rPr>
          <w:fldChar w:fldCharType="end"/>
        </w:r>
      </w:hyperlink>
    </w:p>
    <w:p w14:paraId="17F42892" w14:textId="27D40356" w:rsidR="00EE6A97" w:rsidRDefault="00EE6A97">
      <w:pPr>
        <w:pStyle w:val="TOC1"/>
        <w:tabs>
          <w:tab w:val="right" w:leader="dot" w:pos="9350"/>
        </w:tabs>
        <w:rPr>
          <w:rFonts w:asciiTheme="minorHAnsi" w:eastAsiaTheme="minorEastAsia" w:hAnsiTheme="minorHAnsi" w:cstheme="minorBidi"/>
          <w:noProof/>
          <w:sz w:val="24"/>
          <w:szCs w:val="24"/>
          <w:lang w:val="en-IT" w:bidi="ar-SA"/>
        </w:rPr>
      </w:pPr>
      <w:hyperlink w:anchor="_Toc68018870" w:history="1">
        <w:r w:rsidRPr="00BF11A3">
          <w:rPr>
            <w:rStyle w:val="Hyperlink"/>
            <w:noProof/>
          </w:rPr>
          <w:t>Acceptance, Withdrawal and Removal of Partners</w:t>
        </w:r>
        <w:r>
          <w:rPr>
            <w:noProof/>
            <w:webHidden/>
          </w:rPr>
          <w:tab/>
        </w:r>
        <w:r>
          <w:rPr>
            <w:noProof/>
            <w:webHidden/>
          </w:rPr>
          <w:fldChar w:fldCharType="begin"/>
        </w:r>
        <w:r>
          <w:rPr>
            <w:noProof/>
            <w:webHidden/>
          </w:rPr>
          <w:instrText xml:space="preserve"> PAGEREF _Toc68018870 \h </w:instrText>
        </w:r>
        <w:r>
          <w:rPr>
            <w:noProof/>
            <w:webHidden/>
          </w:rPr>
        </w:r>
        <w:r>
          <w:rPr>
            <w:noProof/>
            <w:webHidden/>
          </w:rPr>
          <w:fldChar w:fldCharType="separate"/>
        </w:r>
        <w:r>
          <w:rPr>
            <w:noProof/>
            <w:webHidden/>
          </w:rPr>
          <w:t>7</w:t>
        </w:r>
        <w:r>
          <w:rPr>
            <w:noProof/>
            <w:webHidden/>
          </w:rPr>
          <w:fldChar w:fldCharType="end"/>
        </w:r>
      </w:hyperlink>
    </w:p>
    <w:p w14:paraId="0CC538FE" w14:textId="02C56750" w:rsidR="00EE6A97" w:rsidRDefault="00EE6A97">
      <w:pPr>
        <w:pStyle w:val="TOC1"/>
        <w:tabs>
          <w:tab w:val="right" w:leader="dot" w:pos="9350"/>
        </w:tabs>
        <w:rPr>
          <w:rFonts w:asciiTheme="minorHAnsi" w:eastAsiaTheme="minorEastAsia" w:hAnsiTheme="minorHAnsi" w:cstheme="minorBidi"/>
          <w:noProof/>
          <w:sz w:val="24"/>
          <w:szCs w:val="24"/>
          <w:lang w:val="en-IT" w:bidi="ar-SA"/>
        </w:rPr>
      </w:pPr>
      <w:hyperlink w:anchor="_Toc68018871" w:history="1">
        <w:r w:rsidRPr="00BF11A3">
          <w:rPr>
            <w:rStyle w:val="Hyperlink"/>
            <w:noProof/>
          </w:rPr>
          <w:t>Evaluation</w:t>
        </w:r>
        <w:r>
          <w:rPr>
            <w:noProof/>
            <w:webHidden/>
          </w:rPr>
          <w:tab/>
        </w:r>
        <w:r>
          <w:rPr>
            <w:noProof/>
            <w:webHidden/>
          </w:rPr>
          <w:fldChar w:fldCharType="begin"/>
        </w:r>
        <w:r>
          <w:rPr>
            <w:noProof/>
            <w:webHidden/>
          </w:rPr>
          <w:instrText xml:space="preserve"> PAGEREF _Toc68018871 \h </w:instrText>
        </w:r>
        <w:r>
          <w:rPr>
            <w:noProof/>
            <w:webHidden/>
          </w:rPr>
        </w:r>
        <w:r>
          <w:rPr>
            <w:noProof/>
            <w:webHidden/>
          </w:rPr>
          <w:fldChar w:fldCharType="separate"/>
        </w:r>
        <w:r>
          <w:rPr>
            <w:noProof/>
            <w:webHidden/>
          </w:rPr>
          <w:t>7</w:t>
        </w:r>
        <w:r>
          <w:rPr>
            <w:noProof/>
            <w:webHidden/>
          </w:rPr>
          <w:fldChar w:fldCharType="end"/>
        </w:r>
      </w:hyperlink>
    </w:p>
    <w:p w14:paraId="0528147C" w14:textId="0180EF14" w:rsidR="00EE6A97" w:rsidRDefault="00EE6A97">
      <w:pPr>
        <w:pStyle w:val="TOC1"/>
        <w:tabs>
          <w:tab w:val="right" w:leader="dot" w:pos="9350"/>
        </w:tabs>
        <w:rPr>
          <w:rFonts w:asciiTheme="minorHAnsi" w:eastAsiaTheme="minorEastAsia" w:hAnsiTheme="minorHAnsi" w:cstheme="minorBidi"/>
          <w:noProof/>
          <w:sz w:val="24"/>
          <w:szCs w:val="24"/>
          <w:lang w:val="en-IT" w:bidi="ar-SA"/>
        </w:rPr>
      </w:pPr>
      <w:hyperlink w:anchor="_Toc68018872" w:history="1">
        <w:r w:rsidRPr="00BF11A3">
          <w:rPr>
            <w:rStyle w:val="Hyperlink"/>
            <w:noProof/>
          </w:rPr>
          <w:t>Amendments</w:t>
        </w:r>
        <w:r>
          <w:rPr>
            <w:noProof/>
            <w:webHidden/>
          </w:rPr>
          <w:tab/>
        </w:r>
        <w:r>
          <w:rPr>
            <w:noProof/>
            <w:webHidden/>
          </w:rPr>
          <w:fldChar w:fldCharType="begin"/>
        </w:r>
        <w:r>
          <w:rPr>
            <w:noProof/>
            <w:webHidden/>
          </w:rPr>
          <w:instrText xml:space="preserve"> PAGEREF _Toc68018872 \h </w:instrText>
        </w:r>
        <w:r>
          <w:rPr>
            <w:noProof/>
            <w:webHidden/>
          </w:rPr>
        </w:r>
        <w:r>
          <w:rPr>
            <w:noProof/>
            <w:webHidden/>
          </w:rPr>
          <w:fldChar w:fldCharType="separate"/>
        </w:r>
        <w:r>
          <w:rPr>
            <w:noProof/>
            <w:webHidden/>
          </w:rPr>
          <w:t>8</w:t>
        </w:r>
        <w:r>
          <w:rPr>
            <w:noProof/>
            <w:webHidden/>
          </w:rPr>
          <w:fldChar w:fldCharType="end"/>
        </w:r>
      </w:hyperlink>
    </w:p>
    <w:p w14:paraId="6DA692F7" w14:textId="7E86BBBD" w:rsidR="00EE6A97" w:rsidRDefault="00EE6A97">
      <w:pPr>
        <w:pStyle w:val="TOC1"/>
        <w:tabs>
          <w:tab w:val="right" w:leader="dot" w:pos="9350"/>
        </w:tabs>
        <w:rPr>
          <w:rFonts w:asciiTheme="minorHAnsi" w:eastAsiaTheme="minorEastAsia" w:hAnsiTheme="minorHAnsi" w:cstheme="minorBidi"/>
          <w:noProof/>
          <w:sz w:val="24"/>
          <w:szCs w:val="24"/>
          <w:lang w:val="en-IT" w:bidi="ar-SA"/>
        </w:rPr>
      </w:pPr>
      <w:hyperlink w:anchor="_Toc68018873" w:history="1">
        <w:r w:rsidRPr="00BF11A3">
          <w:rPr>
            <w:rStyle w:val="Hyperlink"/>
            <w:noProof/>
          </w:rPr>
          <w:t>Entry in Force and Termination</w:t>
        </w:r>
        <w:r>
          <w:rPr>
            <w:noProof/>
            <w:webHidden/>
          </w:rPr>
          <w:tab/>
        </w:r>
        <w:r>
          <w:rPr>
            <w:noProof/>
            <w:webHidden/>
          </w:rPr>
          <w:fldChar w:fldCharType="begin"/>
        </w:r>
        <w:r>
          <w:rPr>
            <w:noProof/>
            <w:webHidden/>
          </w:rPr>
          <w:instrText xml:space="preserve"> PAGEREF _Toc68018873 \h </w:instrText>
        </w:r>
        <w:r>
          <w:rPr>
            <w:noProof/>
            <w:webHidden/>
          </w:rPr>
        </w:r>
        <w:r>
          <w:rPr>
            <w:noProof/>
            <w:webHidden/>
          </w:rPr>
          <w:fldChar w:fldCharType="separate"/>
        </w:r>
        <w:r>
          <w:rPr>
            <w:noProof/>
            <w:webHidden/>
          </w:rPr>
          <w:t>8</w:t>
        </w:r>
        <w:r>
          <w:rPr>
            <w:noProof/>
            <w:webHidden/>
          </w:rPr>
          <w:fldChar w:fldCharType="end"/>
        </w:r>
      </w:hyperlink>
    </w:p>
    <w:p w14:paraId="2A60F73B" w14:textId="7C627406" w:rsidR="00EE6A97" w:rsidRDefault="00EE6A97">
      <w:pPr>
        <w:pStyle w:val="TOC1"/>
        <w:tabs>
          <w:tab w:val="right" w:leader="dot" w:pos="9350"/>
        </w:tabs>
        <w:rPr>
          <w:rFonts w:asciiTheme="minorHAnsi" w:eastAsiaTheme="minorEastAsia" w:hAnsiTheme="minorHAnsi" w:cstheme="minorBidi"/>
          <w:noProof/>
          <w:sz w:val="24"/>
          <w:szCs w:val="24"/>
          <w:lang w:val="en-IT" w:bidi="ar-SA"/>
        </w:rPr>
      </w:pPr>
      <w:hyperlink w:anchor="_Toc68018874" w:history="1">
        <w:r w:rsidRPr="00BF11A3">
          <w:rPr>
            <w:rStyle w:val="Hyperlink"/>
            <w:noProof/>
          </w:rPr>
          <w:t>Miscellaneous</w:t>
        </w:r>
        <w:r>
          <w:rPr>
            <w:noProof/>
            <w:webHidden/>
          </w:rPr>
          <w:tab/>
        </w:r>
        <w:r>
          <w:rPr>
            <w:noProof/>
            <w:webHidden/>
          </w:rPr>
          <w:fldChar w:fldCharType="begin"/>
        </w:r>
        <w:r>
          <w:rPr>
            <w:noProof/>
            <w:webHidden/>
          </w:rPr>
          <w:instrText xml:space="preserve"> PAGEREF _Toc68018874 \h </w:instrText>
        </w:r>
        <w:r>
          <w:rPr>
            <w:noProof/>
            <w:webHidden/>
          </w:rPr>
        </w:r>
        <w:r>
          <w:rPr>
            <w:noProof/>
            <w:webHidden/>
          </w:rPr>
          <w:fldChar w:fldCharType="separate"/>
        </w:r>
        <w:r>
          <w:rPr>
            <w:noProof/>
            <w:webHidden/>
          </w:rPr>
          <w:t>8</w:t>
        </w:r>
        <w:r>
          <w:rPr>
            <w:noProof/>
            <w:webHidden/>
          </w:rPr>
          <w:fldChar w:fldCharType="end"/>
        </w:r>
      </w:hyperlink>
    </w:p>
    <w:p w14:paraId="64F962AE" w14:textId="5DF49FD4" w:rsidR="00EE6A97" w:rsidRDefault="00EE6A97">
      <w:pPr>
        <w:pStyle w:val="TOC1"/>
        <w:tabs>
          <w:tab w:val="right" w:leader="dot" w:pos="9350"/>
        </w:tabs>
        <w:rPr>
          <w:rFonts w:asciiTheme="minorHAnsi" w:eastAsiaTheme="minorEastAsia" w:hAnsiTheme="minorHAnsi" w:cstheme="minorBidi"/>
          <w:noProof/>
          <w:sz w:val="24"/>
          <w:szCs w:val="24"/>
          <w:lang w:val="en-IT" w:bidi="ar-SA"/>
        </w:rPr>
      </w:pPr>
      <w:hyperlink w:anchor="_Toc68018875" w:history="1">
        <w:r w:rsidRPr="00BF11A3">
          <w:rPr>
            <w:rStyle w:val="Hyperlink"/>
            <w:noProof/>
          </w:rPr>
          <w:t>Resolution of Conflicts</w:t>
        </w:r>
        <w:r>
          <w:rPr>
            <w:noProof/>
            <w:webHidden/>
          </w:rPr>
          <w:tab/>
        </w:r>
        <w:r>
          <w:rPr>
            <w:noProof/>
            <w:webHidden/>
          </w:rPr>
          <w:fldChar w:fldCharType="begin"/>
        </w:r>
        <w:r>
          <w:rPr>
            <w:noProof/>
            <w:webHidden/>
          </w:rPr>
          <w:instrText xml:space="preserve"> PAGEREF _Toc68018875 \h </w:instrText>
        </w:r>
        <w:r>
          <w:rPr>
            <w:noProof/>
            <w:webHidden/>
          </w:rPr>
        </w:r>
        <w:r>
          <w:rPr>
            <w:noProof/>
            <w:webHidden/>
          </w:rPr>
          <w:fldChar w:fldCharType="separate"/>
        </w:r>
        <w:r>
          <w:rPr>
            <w:noProof/>
            <w:webHidden/>
          </w:rPr>
          <w:t>8</w:t>
        </w:r>
        <w:r>
          <w:rPr>
            <w:noProof/>
            <w:webHidden/>
          </w:rPr>
          <w:fldChar w:fldCharType="end"/>
        </w:r>
      </w:hyperlink>
    </w:p>
    <w:p w14:paraId="4E4B9BA8" w14:textId="6BBEB5EE" w:rsidR="00EE6A97" w:rsidRDefault="00EE6A97">
      <w:pPr>
        <w:pStyle w:val="TOC1"/>
        <w:tabs>
          <w:tab w:val="right" w:leader="dot" w:pos="9350"/>
        </w:tabs>
        <w:rPr>
          <w:rFonts w:asciiTheme="minorHAnsi" w:eastAsiaTheme="minorEastAsia" w:hAnsiTheme="minorHAnsi" w:cstheme="minorBidi"/>
          <w:noProof/>
          <w:sz w:val="24"/>
          <w:szCs w:val="24"/>
          <w:lang w:val="en-IT" w:bidi="ar-SA"/>
        </w:rPr>
      </w:pPr>
      <w:hyperlink w:anchor="_Toc68018876" w:history="1">
        <w:r w:rsidRPr="00BF11A3">
          <w:rPr>
            <w:rStyle w:val="Hyperlink"/>
            <w:noProof/>
          </w:rPr>
          <w:t>ANNEX 1: Terms of Reference (ToR)</w:t>
        </w:r>
        <w:r>
          <w:rPr>
            <w:noProof/>
            <w:webHidden/>
          </w:rPr>
          <w:tab/>
        </w:r>
        <w:r>
          <w:rPr>
            <w:noProof/>
            <w:webHidden/>
          </w:rPr>
          <w:fldChar w:fldCharType="begin"/>
        </w:r>
        <w:r>
          <w:rPr>
            <w:noProof/>
            <w:webHidden/>
          </w:rPr>
          <w:instrText xml:space="preserve"> PAGEREF _Toc68018876 \h </w:instrText>
        </w:r>
        <w:r>
          <w:rPr>
            <w:noProof/>
            <w:webHidden/>
          </w:rPr>
        </w:r>
        <w:r>
          <w:rPr>
            <w:noProof/>
            <w:webHidden/>
          </w:rPr>
          <w:fldChar w:fldCharType="separate"/>
        </w:r>
        <w:r>
          <w:rPr>
            <w:noProof/>
            <w:webHidden/>
          </w:rPr>
          <w:t>11</w:t>
        </w:r>
        <w:r>
          <w:rPr>
            <w:noProof/>
            <w:webHidden/>
          </w:rPr>
          <w:fldChar w:fldCharType="end"/>
        </w:r>
      </w:hyperlink>
    </w:p>
    <w:p w14:paraId="615B4EFA" w14:textId="459F4BD4" w:rsidR="006F5EF5" w:rsidRPr="002E5595" w:rsidRDefault="002E5595" w:rsidP="002E5595">
      <w:pPr>
        <w:jc w:val="center"/>
      </w:pPr>
      <w:r>
        <w:fldChar w:fldCharType="end"/>
      </w:r>
    </w:p>
    <w:p w14:paraId="1EF12C09" w14:textId="77777777" w:rsidR="00DF386E" w:rsidRDefault="00DF386E">
      <w:pPr>
        <w:rPr>
          <w:b/>
          <w:sz w:val="24"/>
          <w:szCs w:val="40"/>
        </w:rPr>
      </w:pPr>
      <w:r>
        <w:br w:type="page"/>
      </w:r>
    </w:p>
    <w:p w14:paraId="1E57F148" w14:textId="3A4FB575" w:rsidR="00CA7C8C" w:rsidRDefault="00CA7C8C" w:rsidP="00895BAA">
      <w:pPr>
        <w:pStyle w:val="Heading1"/>
      </w:pPr>
      <w:bookmarkStart w:id="0" w:name="_Toc68018862"/>
      <w:r>
        <w:lastRenderedPageBreak/>
        <w:t>Background</w:t>
      </w:r>
      <w:bookmarkEnd w:id="0"/>
    </w:p>
    <w:p w14:paraId="1E0A384D" w14:textId="3BDEEA8B" w:rsidR="00771582" w:rsidRDefault="006F5EF5" w:rsidP="00F13BDE">
      <w:pPr>
        <w:jc w:val="both"/>
      </w:pPr>
      <w:bookmarkStart w:id="1" w:name="_Toc67138742"/>
      <w:bookmarkStart w:id="2" w:name="_Toc67138930"/>
      <w:bookmarkEnd w:id="1"/>
      <w:bookmarkEnd w:id="2"/>
      <w:r>
        <w:t>T</w:t>
      </w:r>
      <w:r w:rsidR="00127713" w:rsidRPr="00127713">
        <w:t>he European Open Science Cloud Digital Innovation Hub (EOSC DIH)</w:t>
      </w:r>
      <w:r w:rsidR="00127713">
        <w:t xml:space="preserve"> </w:t>
      </w:r>
      <w:r w:rsidR="00265D5A">
        <w:t>is an international and multi-partner cooperation that focuses on improving the competitiveness and innovation capacity of start</w:t>
      </w:r>
      <w:r w:rsidR="00DF386E">
        <w:t>-</w:t>
      </w:r>
      <w:r w:rsidR="00265D5A">
        <w:t xml:space="preserve">ups and SMEs by providing technical support and including indirect actions such as collaborations with incubators and research </w:t>
      </w:r>
      <w:r w:rsidR="00DF386E">
        <w:t>organizations</w:t>
      </w:r>
      <w:r w:rsidR="00265D5A">
        <w:t>, as well as improving the commercial innovation potential.</w:t>
      </w:r>
    </w:p>
    <w:p w14:paraId="0F7E031A" w14:textId="77777777" w:rsidR="004C3976" w:rsidRDefault="004C3976" w:rsidP="00B427BB">
      <w:pPr>
        <w:jc w:val="both"/>
      </w:pPr>
    </w:p>
    <w:p w14:paraId="300F1927" w14:textId="6EEDE2C9" w:rsidR="00DF386E" w:rsidRDefault="00DF386E" w:rsidP="00DF386E">
      <w:pPr>
        <w:jc w:val="both"/>
      </w:pPr>
      <w:bookmarkStart w:id="3" w:name="_Toc67138743"/>
      <w:bookmarkStart w:id="4" w:name="_Toc67138931"/>
      <w:r w:rsidRPr="00DF386E">
        <w:t xml:space="preserve">The EOSC DIH was set up by WP9 </w:t>
      </w:r>
      <w:r>
        <w:t xml:space="preserve">under the H2020 EOSC-hub project </w:t>
      </w:r>
      <w:r w:rsidRPr="00DF386E">
        <w:t xml:space="preserve">and was being </w:t>
      </w:r>
      <w:r>
        <w:t>designed to serve</w:t>
      </w:r>
      <w:r w:rsidRPr="00DF386E">
        <w:t xml:space="preserve"> as the mechanism for business organisations (</w:t>
      </w:r>
      <w:proofErr w:type="gramStart"/>
      <w:r w:rsidRPr="00DF386E">
        <w:t>e.g.</w:t>
      </w:r>
      <w:proofErr w:type="gramEnd"/>
      <w:r w:rsidRPr="00DF386E">
        <w:t xml:space="preserve"> start-ups, SMEs, large enterprises) to directly engage with the European Open Science Cloud. EOSC-hub WP9 defined specific service offers to facilitate establishing business partnerships and business pilots to increase exploitation potential of commercially viable research data and other existing e-Infrastructure services while providing both human and technical services to commercial organisations to increase digitization capabilities and move new products or services into the market.</w:t>
      </w:r>
      <w:r>
        <w:t xml:space="preserve"> </w:t>
      </w:r>
      <w:r w:rsidRPr="00DF386E">
        <w:t xml:space="preserve">The long-term strategy of the DIH </w:t>
      </w:r>
      <w:r>
        <w:t>wa</w:t>
      </w:r>
      <w:r w:rsidRPr="00DF386E">
        <w:t xml:space="preserve">s to live beyond the life of the project and to be the featured mechanism for industry to engage with the European Open Science Cloud. </w:t>
      </w:r>
    </w:p>
    <w:p w14:paraId="3C54AEC6" w14:textId="77777777" w:rsidR="00DF386E" w:rsidRDefault="00DF386E" w:rsidP="00DF386E">
      <w:pPr>
        <w:jc w:val="both"/>
      </w:pPr>
    </w:p>
    <w:p w14:paraId="261DB601" w14:textId="70A2A9BB" w:rsidR="00DF386E" w:rsidRPr="00DF386E" w:rsidRDefault="00DF386E" w:rsidP="00DF386E">
      <w:pPr>
        <w:jc w:val="both"/>
      </w:pPr>
      <w:r>
        <w:t xml:space="preserve">The EOSC DIH in its current form shall therefore focus on supporting private industry in accessing the digital technologies and services offered by the European Open Science Cloud (EOSC) and facilitate industry focused partnerships across the ecosystem. </w:t>
      </w:r>
    </w:p>
    <w:p w14:paraId="5CDBFC2F" w14:textId="77777777" w:rsidR="00DF386E" w:rsidRPr="00DF386E" w:rsidRDefault="00DF386E" w:rsidP="00DF386E">
      <w:pPr>
        <w:spacing w:line="240" w:lineRule="auto"/>
        <w:rPr>
          <w:rFonts w:ascii="Times New Roman" w:eastAsia="Times New Roman" w:hAnsi="Times New Roman" w:cs="Times New Roman"/>
          <w:sz w:val="24"/>
          <w:szCs w:val="24"/>
          <w:lang w:val="en-IT" w:bidi="ar-SA"/>
        </w:rPr>
      </w:pPr>
    </w:p>
    <w:p w14:paraId="599C84F6" w14:textId="55229A97" w:rsidR="00A37211" w:rsidRDefault="00A37211" w:rsidP="00895BAA">
      <w:pPr>
        <w:pStyle w:val="Heading1"/>
      </w:pPr>
      <w:bookmarkStart w:id="5" w:name="_Toc68018863"/>
      <w:r>
        <w:t>Purpose and Nature of this MoU</w:t>
      </w:r>
      <w:bookmarkEnd w:id="3"/>
      <w:bookmarkEnd w:id="4"/>
      <w:bookmarkEnd w:id="5"/>
    </w:p>
    <w:p w14:paraId="1CC6DC3C" w14:textId="773C668E" w:rsidR="009A667C" w:rsidRDefault="00A37211" w:rsidP="00AD01C3">
      <w:pPr>
        <w:jc w:val="both"/>
      </w:pPr>
      <w:r>
        <w:t>The purpose of this MoU is to</w:t>
      </w:r>
      <w:r w:rsidR="00386FE1" w:rsidRPr="00AD01C3">
        <w:t xml:space="preserve"> create a framework for cooperation</w:t>
      </w:r>
      <w:r>
        <w:t xml:space="preserve"> </w:t>
      </w:r>
      <w:r w:rsidR="00386FE1">
        <w:t>between</w:t>
      </w:r>
      <w:r>
        <w:t xml:space="preserve"> the Partners</w:t>
      </w:r>
      <w:r w:rsidR="00012823">
        <w:t xml:space="preserve"> </w:t>
      </w:r>
      <w:r>
        <w:t>regarding the establishment</w:t>
      </w:r>
      <w:r w:rsidR="00386FE1">
        <w:t xml:space="preserve">, governance and operation </w:t>
      </w:r>
      <w:r>
        <w:t xml:space="preserve">of the EOSC DIH, as described in </w:t>
      </w:r>
      <w:r w:rsidRPr="00AD01C3">
        <w:t>Annex</w:t>
      </w:r>
      <w:r w:rsidR="00740EB9" w:rsidRPr="00AD01C3">
        <w:t xml:space="preserve"> 1: Terms of Reference (ToR)</w:t>
      </w:r>
      <w:r>
        <w:t>.</w:t>
      </w:r>
      <w:r w:rsidR="009A667C">
        <w:t xml:space="preserve"> The Partners’ participation in the EOSC DIH is voluntary, based on service to the community with not-for-profit purpose. </w:t>
      </w:r>
      <w:r w:rsidR="00127713">
        <w:t>However,</w:t>
      </w:r>
      <w:r w:rsidR="009A667C">
        <w:t xml:space="preserve"> it is expected that </w:t>
      </w:r>
      <w:r w:rsidR="00127713">
        <w:t xml:space="preserve">Partners </w:t>
      </w:r>
      <w:r w:rsidR="009A667C">
        <w:t>are strongly committed to the purpose of the EOSC DIH activities.</w:t>
      </w:r>
    </w:p>
    <w:p w14:paraId="4EE44961" w14:textId="77777777" w:rsidR="009A667C" w:rsidRDefault="009A667C" w:rsidP="00AD01C3">
      <w:pPr>
        <w:jc w:val="both"/>
      </w:pPr>
    </w:p>
    <w:p w14:paraId="1D01733D" w14:textId="41F6311C" w:rsidR="00386FE1" w:rsidRDefault="00386FE1" w:rsidP="00AD01C3">
      <w:pPr>
        <w:jc w:val="both"/>
      </w:pPr>
      <w:r>
        <w:t xml:space="preserve">This MoU </w:t>
      </w:r>
      <w:r w:rsidRPr="00704EFE">
        <w:t xml:space="preserve">does not constitute a binding </w:t>
      </w:r>
      <w:r w:rsidRPr="00F13BDE">
        <w:t>contract,</w:t>
      </w:r>
      <w:r w:rsidRPr="00704EFE">
        <w:t xml:space="preserve"> nor does it create any financial obligation on either Part</w:t>
      </w:r>
      <w:r>
        <w:t>ner</w:t>
      </w:r>
      <w:r w:rsidRPr="00704EFE">
        <w:t xml:space="preserve"> towards the other </w:t>
      </w:r>
      <w:r w:rsidRPr="00F13BDE">
        <w:t>Par</w:t>
      </w:r>
      <w:r>
        <w:t>tner</w:t>
      </w:r>
      <w:r w:rsidRPr="00704EFE">
        <w:t xml:space="preserve"> (provided, however, that this shall not limit a Part</w:t>
      </w:r>
      <w:r>
        <w:t>ner</w:t>
      </w:r>
      <w:r w:rsidRPr="00704EFE">
        <w:t>’s financial responsibility for its own costs and expenses).</w:t>
      </w:r>
    </w:p>
    <w:p w14:paraId="63A94E69" w14:textId="6337521D" w:rsidR="00A37211" w:rsidRDefault="00A37211" w:rsidP="00AD01C3">
      <w:pPr>
        <w:jc w:val="both"/>
      </w:pPr>
    </w:p>
    <w:p w14:paraId="26475FC3" w14:textId="69B73264" w:rsidR="00E44D74" w:rsidRDefault="00386FE1" w:rsidP="00AD01C3">
      <w:pPr>
        <w:jc w:val="both"/>
      </w:pPr>
      <w:r>
        <w:t xml:space="preserve">The Partners agree </w:t>
      </w:r>
      <w:r w:rsidR="009D6328">
        <w:t xml:space="preserve">to provide each other with all necessary information, and </w:t>
      </w:r>
      <w:r>
        <w:t>not to withhold information that is relevant for the implementation of this MoU</w:t>
      </w:r>
      <w:r w:rsidR="009D6328">
        <w:t>.</w:t>
      </w:r>
    </w:p>
    <w:p w14:paraId="30FC1E90" w14:textId="73DC0103" w:rsidR="00771582" w:rsidRDefault="00265D5A" w:rsidP="00895BAA">
      <w:pPr>
        <w:pStyle w:val="Heading1"/>
      </w:pPr>
      <w:bookmarkStart w:id="6" w:name="_Toc67136513"/>
      <w:bookmarkStart w:id="7" w:name="_Toc67136758"/>
      <w:bookmarkStart w:id="8" w:name="_Toc67138744"/>
      <w:bookmarkStart w:id="9" w:name="_Toc67138932"/>
      <w:bookmarkStart w:id="10" w:name="_Toc67136514"/>
      <w:bookmarkStart w:id="11" w:name="_Toc67136759"/>
      <w:bookmarkStart w:id="12" w:name="_Toc67138745"/>
      <w:bookmarkStart w:id="13" w:name="_Toc67138933"/>
      <w:bookmarkStart w:id="14" w:name="_Toc67136515"/>
      <w:bookmarkStart w:id="15" w:name="_Toc67136760"/>
      <w:bookmarkStart w:id="16" w:name="_Toc67138746"/>
      <w:bookmarkStart w:id="17" w:name="_Toc67138934"/>
      <w:bookmarkStart w:id="18" w:name="_Toc67136516"/>
      <w:bookmarkStart w:id="19" w:name="_Toc67136761"/>
      <w:bookmarkStart w:id="20" w:name="_Toc67138747"/>
      <w:bookmarkStart w:id="21" w:name="_Toc67138935"/>
      <w:bookmarkStart w:id="22" w:name="_Toc67136517"/>
      <w:bookmarkStart w:id="23" w:name="_Toc67136762"/>
      <w:bookmarkStart w:id="24" w:name="_Toc67138748"/>
      <w:bookmarkStart w:id="25" w:name="_Toc67138936"/>
      <w:bookmarkStart w:id="26" w:name="_Toc67136518"/>
      <w:bookmarkStart w:id="27" w:name="_Toc67136763"/>
      <w:bookmarkStart w:id="28" w:name="_Toc67138749"/>
      <w:bookmarkStart w:id="29" w:name="_Toc67138937"/>
      <w:bookmarkStart w:id="30" w:name="_Toc67136519"/>
      <w:bookmarkStart w:id="31" w:name="_Toc67136764"/>
      <w:bookmarkStart w:id="32" w:name="_Toc67138750"/>
      <w:bookmarkStart w:id="33" w:name="_Toc67138938"/>
      <w:bookmarkStart w:id="34" w:name="_Toc67136520"/>
      <w:bookmarkStart w:id="35" w:name="_Toc67136765"/>
      <w:bookmarkStart w:id="36" w:name="_Toc67138751"/>
      <w:bookmarkStart w:id="37" w:name="_Toc67138939"/>
      <w:bookmarkStart w:id="38" w:name="_Toc67136521"/>
      <w:bookmarkStart w:id="39" w:name="_Toc67136766"/>
      <w:bookmarkStart w:id="40" w:name="_Toc67138752"/>
      <w:bookmarkStart w:id="41" w:name="_Toc67138940"/>
      <w:bookmarkStart w:id="42" w:name="_Toc67136522"/>
      <w:bookmarkStart w:id="43" w:name="_Toc67136767"/>
      <w:bookmarkStart w:id="44" w:name="_Toc67138753"/>
      <w:bookmarkStart w:id="45" w:name="_Toc67138941"/>
      <w:bookmarkStart w:id="46" w:name="_Toc67136526"/>
      <w:bookmarkStart w:id="47" w:name="_Toc67136771"/>
      <w:bookmarkStart w:id="48" w:name="_Toc67138757"/>
      <w:bookmarkStart w:id="49" w:name="_Toc67138945"/>
      <w:bookmarkStart w:id="50" w:name="_Toc67136533"/>
      <w:bookmarkStart w:id="51" w:name="_Toc67136778"/>
      <w:bookmarkStart w:id="52" w:name="_Toc67138764"/>
      <w:bookmarkStart w:id="53" w:name="_Toc67138952"/>
      <w:bookmarkStart w:id="54" w:name="_Toc67136534"/>
      <w:bookmarkStart w:id="55" w:name="_Toc67136779"/>
      <w:bookmarkStart w:id="56" w:name="_Toc67138765"/>
      <w:bookmarkStart w:id="57" w:name="_Toc67138953"/>
      <w:bookmarkStart w:id="58" w:name="_Toc67136535"/>
      <w:bookmarkStart w:id="59" w:name="_Toc67136780"/>
      <w:bookmarkStart w:id="60" w:name="_Toc67138766"/>
      <w:bookmarkStart w:id="61" w:name="_Toc67138954"/>
      <w:bookmarkStart w:id="62" w:name="_Toc67136536"/>
      <w:bookmarkStart w:id="63" w:name="_Toc67136781"/>
      <w:bookmarkStart w:id="64" w:name="_Toc67138767"/>
      <w:bookmarkStart w:id="65" w:name="_Toc67138955"/>
      <w:bookmarkStart w:id="66" w:name="_Toc67136537"/>
      <w:bookmarkStart w:id="67" w:name="_Toc67136782"/>
      <w:bookmarkStart w:id="68" w:name="_Toc67138768"/>
      <w:bookmarkStart w:id="69" w:name="_Toc67138956"/>
      <w:bookmarkStart w:id="70" w:name="_Toc67136538"/>
      <w:bookmarkStart w:id="71" w:name="_Toc67136783"/>
      <w:bookmarkStart w:id="72" w:name="_Toc67138769"/>
      <w:bookmarkStart w:id="73" w:name="_Toc67138957"/>
      <w:bookmarkStart w:id="74" w:name="_Toc67136539"/>
      <w:bookmarkStart w:id="75" w:name="_Toc67136784"/>
      <w:bookmarkStart w:id="76" w:name="_Toc67138770"/>
      <w:bookmarkStart w:id="77" w:name="_Toc67138958"/>
      <w:bookmarkStart w:id="78" w:name="_Toc67136540"/>
      <w:bookmarkStart w:id="79" w:name="_Toc67136785"/>
      <w:bookmarkStart w:id="80" w:name="_Toc67138771"/>
      <w:bookmarkStart w:id="81" w:name="_Toc67138959"/>
      <w:bookmarkStart w:id="82" w:name="_Toc67136541"/>
      <w:bookmarkStart w:id="83" w:name="_Toc67136786"/>
      <w:bookmarkStart w:id="84" w:name="_Toc67138772"/>
      <w:bookmarkStart w:id="85" w:name="_Toc67138960"/>
      <w:bookmarkStart w:id="86" w:name="_Toc67136542"/>
      <w:bookmarkStart w:id="87" w:name="_Toc67136787"/>
      <w:bookmarkStart w:id="88" w:name="_Toc67138773"/>
      <w:bookmarkStart w:id="89" w:name="_Toc67138961"/>
      <w:bookmarkStart w:id="90" w:name="_Toc67136543"/>
      <w:bookmarkStart w:id="91" w:name="_Toc67136788"/>
      <w:bookmarkStart w:id="92" w:name="_Toc67138774"/>
      <w:bookmarkStart w:id="93" w:name="_Toc67138962"/>
      <w:bookmarkStart w:id="94" w:name="_Toc67136544"/>
      <w:bookmarkStart w:id="95" w:name="_Toc67136789"/>
      <w:bookmarkStart w:id="96" w:name="_Toc67138775"/>
      <w:bookmarkStart w:id="97" w:name="_Toc67138963"/>
      <w:bookmarkStart w:id="98" w:name="_Toc67136545"/>
      <w:bookmarkStart w:id="99" w:name="_Toc67136790"/>
      <w:bookmarkStart w:id="100" w:name="_Toc67138776"/>
      <w:bookmarkStart w:id="101" w:name="_Toc67138964"/>
      <w:bookmarkStart w:id="102" w:name="_Toc67136546"/>
      <w:bookmarkStart w:id="103" w:name="_Toc67136791"/>
      <w:bookmarkStart w:id="104" w:name="_Toc67138777"/>
      <w:bookmarkStart w:id="105" w:name="_Toc67138965"/>
      <w:bookmarkStart w:id="106" w:name="_Toc67136547"/>
      <w:bookmarkStart w:id="107" w:name="_Toc67136792"/>
      <w:bookmarkStart w:id="108" w:name="_Toc67138778"/>
      <w:bookmarkStart w:id="109" w:name="_Toc67138966"/>
      <w:bookmarkStart w:id="110" w:name="_Toc67136548"/>
      <w:bookmarkStart w:id="111" w:name="_Toc67136793"/>
      <w:bookmarkStart w:id="112" w:name="_Toc67138779"/>
      <w:bookmarkStart w:id="113" w:name="_Toc67138967"/>
      <w:bookmarkStart w:id="114" w:name="_Toc67136549"/>
      <w:bookmarkStart w:id="115" w:name="_Toc67136794"/>
      <w:bookmarkStart w:id="116" w:name="_Toc67138780"/>
      <w:bookmarkStart w:id="117" w:name="_Toc67138968"/>
      <w:bookmarkStart w:id="118" w:name="_Toc67136550"/>
      <w:bookmarkStart w:id="119" w:name="_Toc67136795"/>
      <w:bookmarkStart w:id="120" w:name="_Toc67138781"/>
      <w:bookmarkStart w:id="121" w:name="_Toc67138969"/>
      <w:bookmarkStart w:id="122" w:name="_Toc67138782"/>
      <w:bookmarkStart w:id="123" w:name="_Toc67138970"/>
      <w:bookmarkStart w:id="124" w:name="_Toc68018864"/>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t>Partners</w:t>
      </w:r>
      <w:r w:rsidR="00740EB9">
        <w:t>’</w:t>
      </w:r>
      <w:r>
        <w:t xml:space="preserve"> Rights and </w:t>
      </w:r>
      <w:r w:rsidR="00041328">
        <w:t>Expected Contributions</w:t>
      </w:r>
      <w:bookmarkEnd w:id="122"/>
      <w:bookmarkEnd w:id="123"/>
      <w:bookmarkEnd w:id="124"/>
      <w:r w:rsidR="00740EB9">
        <w:t xml:space="preserve"> </w:t>
      </w:r>
      <w:r>
        <w:t xml:space="preserve"> </w:t>
      </w:r>
    </w:p>
    <w:p w14:paraId="532D5486" w14:textId="0E92A0EF" w:rsidR="00771582" w:rsidRDefault="00265D5A" w:rsidP="00AD01C3">
      <w:pPr>
        <w:jc w:val="both"/>
      </w:pPr>
      <w:r>
        <w:t>The</w:t>
      </w:r>
      <w:r w:rsidR="00740EB9">
        <w:t xml:space="preserve"> </w:t>
      </w:r>
      <w:r w:rsidR="00997234">
        <w:t xml:space="preserve">rights of </w:t>
      </w:r>
      <w:r>
        <w:t xml:space="preserve">Partners </w:t>
      </w:r>
      <w:r w:rsidR="00997234">
        <w:t>shall include</w:t>
      </w:r>
      <w:r>
        <w:t>:</w:t>
      </w:r>
    </w:p>
    <w:p w14:paraId="0D108D32" w14:textId="68BE46E1" w:rsidR="00771582" w:rsidRDefault="00997234" w:rsidP="00AD01C3">
      <w:pPr>
        <w:pStyle w:val="ListParagraph"/>
        <w:numPr>
          <w:ilvl w:val="0"/>
          <w:numId w:val="2"/>
        </w:numPr>
        <w:jc w:val="both"/>
      </w:pPr>
      <w:r>
        <w:t xml:space="preserve">Attendance </w:t>
      </w:r>
      <w:r w:rsidR="006D13C3">
        <w:t xml:space="preserve">and voting </w:t>
      </w:r>
      <w:r>
        <w:t>at the</w:t>
      </w:r>
      <w:r w:rsidR="00265D5A">
        <w:t xml:space="preserve"> Partners</w:t>
      </w:r>
      <w:r w:rsidR="007F28C6">
        <w:t>’</w:t>
      </w:r>
      <w:r>
        <w:t xml:space="preserve"> meetings</w:t>
      </w:r>
    </w:p>
    <w:p w14:paraId="4F057BF3" w14:textId="6B6EF6C3" w:rsidR="00771582" w:rsidRDefault="00997234" w:rsidP="00AD01C3">
      <w:pPr>
        <w:numPr>
          <w:ilvl w:val="0"/>
          <w:numId w:val="2"/>
        </w:numPr>
        <w:jc w:val="both"/>
      </w:pPr>
      <w:r>
        <w:t xml:space="preserve">To be </w:t>
      </w:r>
      <w:r w:rsidR="00265D5A">
        <w:t>listed on the EOSC DIH website</w:t>
      </w:r>
      <w:r w:rsidR="00265D5A">
        <w:rPr>
          <w:vertAlign w:val="superscript"/>
        </w:rPr>
        <w:footnoteReference w:id="1"/>
      </w:r>
      <w:r w:rsidR="00265D5A">
        <w:t xml:space="preserve"> and relevant </w:t>
      </w:r>
      <w:r>
        <w:t xml:space="preserve">published </w:t>
      </w:r>
      <w:r w:rsidR="00265D5A">
        <w:t>material</w:t>
      </w:r>
    </w:p>
    <w:p w14:paraId="316F1BF6" w14:textId="1449D43B" w:rsidR="007F28C6" w:rsidRDefault="00265D5A" w:rsidP="00AD01C3">
      <w:pPr>
        <w:numPr>
          <w:ilvl w:val="0"/>
          <w:numId w:val="2"/>
        </w:numPr>
        <w:jc w:val="both"/>
      </w:pPr>
      <w:r>
        <w:lastRenderedPageBreak/>
        <w:t xml:space="preserve">To </w:t>
      </w:r>
      <w:r w:rsidRPr="00A5447E">
        <w:t xml:space="preserve">invite </w:t>
      </w:r>
      <w:r w:rsidR="00A5447E" w:rsidRPr="00A5447E">
        <w:t xml:space="preserve">up </w:t>
      </w:r>
      <w:r w:rsidR="007F28C6" w:rsidRPr="00A5447E">
        <w:t xml:space="preserve">to two experts or third parties </w:t>
      </w:r>
      <w:r w:rsidRPr="00A5447E">
        <w:t>t</w:t>
      </w:r>
      <w:r w:rsidR="007F28C6" w:rsidRPr="00A5447E">
        <w:t>o attend specific sessions of a Partner’s meeting, provided</w:t>
      </w:r>
      <w:r w:rsidR="007F28C6">
        <w:t xml:space="preserve"> </w:t>
      </w:r>
      <w:r w:rsidR="007F28C6" w:rsidRPr="00A5447E">
        <w:t xml:space="preserve">this has been </w:t>
      </w:r>
      <w:r w:rsidRPr="00A5447E">
        <w:t>agreed by</w:t>
      </w:r>
      <w:r w:rsidR="00A5447E" w:rsidRPr="00A5447E">
        <w:t xml:space="preserve"> </w:t>
      </w:r>
      <w:r w:rsidRPr="00A5447E">
        <w:t>the Partners</w:t>
      </w:r>
      <w:r>
        <w:t xml:space="preserve"> prior to confirming participation</w:t>
      </w:r>
    </w:p>
    <w:p w14:paraId="2BA0CFA5" w14:textId="224EA16C" w:rsidR="00771582" w:rsidRDefault="007F28C6" w:rsidP="00AD01C3">
      <w:pPr>
        <w:numPr>
          <w:ilvl w:val="0"/>
          <w:numId w:val="2"/>
        </w:numPr>
        <w:jc w:val="both"/>
      </w:pPr>
      <w:r>
        <w:t>To</w:t>
      </w:r>
      <w:r w:rsidR="00265D5A">
        <w:t xml:space="preserve"> be invited to participate in project </w:t>
      </w:r>
      <w:r w:rsidR="009A667C">
        <w:t xml:space="preserve">funding </w:t>
      </w:r>
      <w:r w:rsidR="00265D5A">
        <w:t xml:space="preserve">proposals to support the EOSC DIH activities. </w:t>
      </w:r>
    </w:p>
    <w:p w14:paraId="75B7E8BB" w14:textId="77777777" w:rsidR="009A667C" w:rsidRDefault="009A667C" w:rsidP="00AD01C3">
      <w:pPr>
        <w:jc w:val="both"/>
      </w:pPr>
    </w:p>
    <w:p w14:paraId="736E7E38" w14:textId="60652E9D" w:rsidR="00771582" w:rsidRDefault="00B16037" w:rsidP="00AD01C3">
      <w:pPr>
        <w:jc w:val="both"/>
      </w:pPr>
      <w:r>
        <w:t>Each Partner is expected to:</w:t>
      </w:r>
    </w:p>
    <w:p w14:paraId="46B45FFA" w14:textId="25F52641" w:rsidR="00041328" w:rsidRDefault="00041328" w:rsidP="00AD01C3">
      <w:pPr>
        <w:numPr>
          <w:ilvl w:val="0"/>
          <w:numId w:val="4"/>
        </w:numPr>
        <w:jc w:val="both"/>
      </w:pPr>
      <w:r>
        <w:t xml:space="preserve">Maintain the EOSC DIH service catalogue </w:t>
      </w:r>
    </w:p>
    <w:p w14:paraId="65F27ED9" w14:textId="79C2F16A" w:rsidR="00B16037" w:rsidRDefault="00B16037" w:rsidP="00AD01C3">
      <w:pPr>
        <w:numPr>
          <w:ilvl w:val="0"/>
          <w:numId w:val="4"/>
        </w:numPr>
        <w:jc w:val="both"/>
      </w:pPr>
      <w:r>
        <w:t>Bear its own costs and expenses incurred in connection with performing the services offered and the activities connected with this MoU</w:t>
      </w:r>
    </w:p>
    <w:p w14:paraId="28260F9B" w14:textId="77777777" w:rsidR="00041328" w:rsidRDefault="00041328" w:rsidP="00AD01C3">
      <w:pPr>
        <w:numPr>
          <w:ilvl w:val="0"/>
          <w:numId w:val="4"/>
        </w:numPr>
        <w:jc w:val="both"/>
      </w:pPr>
      <w:r>
        <w:t xml:space="preserve">Seek to expand the scope and reach of services offered </w:t>
      </w:r>
    </w:p>
    <w:p w14:paraId="01BB9263" w14:textId="62D529C6" w:rsidR="00041328" w:rsidRDefault="00041328" w:rsidP="00AD01C3">
      <w:pPr>
        <w:numPr>
          <w:ilvl w:val="0"/>
          <w:numId w:val="4"/>
        </w:numPr>
        <w:jc w:val="both"/>
      </w:pPr>
      <w:r>
        <w:t>Disseminate and promote the EOSC D</w:t>
      </w:r>
      <w:r w:rsidR="001B0C81">
        <w:t>I</w:t>
      </w:r>
      <w:r>
        <w:t xml:space="preserve">H activities, onboard new business pilots and create new partnerships </w:t>
      </w:r>
    </w:p>
    <w:p w14:paraId="67F33FCB" w14:textId="5E4EB8BC" w:rsidR="00041328" w:rsidRDefault="00041328" w:rsidP="00AD01C3">
      <w:pPr>
        <w:pStyle w:val="ListParagraph"/>
        <w:numPr>
          <w:ilvl w:val="0"/>
          <w:numId w:val="4"/>
        </w:numPr>
        <w:jc w:val="both"/>
      </w:pPr>
      <w:r>
        <w:t>Serve as an interface with other DIHs, EC funded projects, and other relevant initiatives</w:t>
      </w:r>
    </w:p>
    <w:p w14:paraId="1D4490F1" w14:textId="56B0A7CB" w:rsidR="00771582" w:rsidRDefault="00B16037" w:rsidP="00AD01C3">
      <w:pPr>
        <w:numPr>
          <w:ilvl w:val="0"/>
          <w:numId w:val="4"/>
        </w:numPr>
        <w:jc w:val="both"/>
      </w:pPr>
      <w:r>
        <w:t>A</w:t>
      </w:r>
      <w:r w:rsidR="00265D5A">
        <w:t xml:space="preserve">ctively participate in </w:t>
      </w:r>
      <w:r w:rsidR="004A4851">
        <w:t xml:space="preserve">the annual and </w:t>
      </w:r>
      <w:r w:rsidR="00265D5A">
        <w:t>regular Partners’ meetings and EOSC community meetings</w:t>
      </w:r>
    </w:p>
    <w:p w14:paraId="6A792871" w14:textId="6F5F920E" w:rsidR="00771582" w:rsidRDefault="00B16037" w:rsidP="00AD01C3">
      <w:pPr>
        <w:numPr>
          <w:ilvl w:val="0"/>
          <w:numId w:val="4"/>
        </w:numPr>
        <w:jc w:val="both"/>
      </w:pPr>
      <w:r>
        <w:t>Provide u</w:t>
      </w:r>
      <w:r w:rsidR="00265D5A">
        <w:t>pdate</w:t>
      </w:r>
      <w:r w:rsidR="00A5447E">
        <w:t>s</w:t>
      </w:r>
      <w:r w:rsidR="00265D5A">
        <w:t xml:space="preserve"> </w:t>
      </w:r>
      <w:r>
        <w:t xml:space="preserve">to other Partners on </w:t>
      </w:r>
      <w:r w:rsidR="00265D5A">
        <w:t>the status of the business pilots</w:t>
      </w:r>
      <w:r>
        <w:t xml:space="preserve"> in which </w:t>
      </w:r>
      <w:r w:rsidR="004A4851">
        <w:t>it is</w:t>
      </w:r>
      <w:r>
        <w:t xml:space="preserve"> involved</w:t>
      </w:r>
    </w:p>
    <w:p w14:paraId="45116E69" w14:textId="6B4136AA" w:rsidR="00771582" w:rsidRDefault="00B16037" w:rsidP="00AD01C3">
      <w:pPr>
        <w:numPr>
          <w:ilvl w:val="0"/>
          <w:numId w:val="4"/>
        </w:numPr>
        <w:jc w:val="both"/>
      </w:pPr>
      <w:r>
        <w:t>O</w:t>
      </w:r>
      <w:r w:rsidR="00265D5A">
        <w:t>rgani</w:t>
      </w:r>
      <w:r w:rsidR="00A5447E">
        <w:t>z</w:t>
      </w:r>
      <w:r w:rsidR="00265D5A">
        <w:t>e, support</w:t>
      </w:r>
      <w:r w:rsidR="00A5447E">
        <w:t>,</w:t>
      </w:r>
      <w:r w:rsidR="00265D5A">
        <w:t xml:space="preserve"> and participate in the DIH activities such as webinars, conferences and workshops</w:t>
      </w:r>
    </w:p>
    <w:p w14:paraId="48C5998C" w14:textId="78D224EE" w:rsidR="00771582" w:rsidRDefault="00B16037" w:rsidP="00AD01C3">
      <w:pPr>
        <w:numPr>
          <w:ilvl w:val="0"/>
          <w:numId w:val="4"/>
        </w:numPr>
        <w:jc w:val="both"/>
      </w:pPr>
      <w:r>
        <w:t>C</w:t>
      </w:r>
      <w:r w:rsidR="00265D5A">
        <w:t>ontribute to the circulation of relevant material such as funding opportunities, news or any other relevant information for the EOSC DIH community</w:t>
      </w:r>
    </w:p>
    <w:p w14:paraId="40E5EA26" w14:textId="2D2E523C" w:rsidR="00F13BDE" w:rsidRDefault="00041328" w:rsidP="00AD01C3">
      <w:pPr>
        <w:numPr>
          <w:ilvl w:val="0"/>
          <w:numId w:val="4"/>
        </w:numPr>
        <w:jc w:val="both"/>
      </w:pPr>
      <w:r>
        <w:t>C</w:t>
      </w:r>
      <w:r w:rsidR="00265D5A">
        <w:t xml:space="preserve">ontribute to the definition of the </w:t>
      </w:r>
      <w:r w:rsidR="00F13BDE">
        <w:t>b</w:t>
      </w:r>
      <w:r w:rsidR="00265D5A">
        <w:t>usiness models of the EOSC DIH</w:t>
      </w:r>
    </w:p>
    <w:p w14:paraId="4C27962E" w14:textId="475B06B2" w:rsidR="00771582" w:rsidRDefault="00F13BDE" w:rsidP="00AD01C3">
      <w:pPr>
        <w:numPr>
          <w:ilvl w:val="0"/>
          <w:numId w:val="4"/>
        </w:numPr>
        <w:jc w:val="both"/>
      </w:pPr>
      <w:r w:rsidRPr="00F13BDE">
        <w:t>Contribute to the governance and operation of the EOSC DIH</w:t>
      </w:r>
      <w:r>
        <w:t>, by s</w:t>
      </w:r>
      <w:r w:rsidR="00041328">
        <w:t>triv</w:t>
      </w:r>
      <w:r>
        <w:t>ing</w:t>
      </w:r>
      <w:r w:rsidR="00041328">
        <w:t xml:space="preserve"> to allocate</w:t>
      </w:r>
      <w:r w:rsidR="00265D5A">
        <w:t xml:space="preserve"> 1 PM to support the services and </w:t>
      </w:r>
      <w:r w:rsidR="00041328">
        <w:t>activities above</w:t>
      </w:r>
      <w:r>
        <w:t>.</w:t>
      </w:r>
      <w:r w:rsidR="00041328">
        <w:t xml:space="preserve">  </w:t>
      </w:r>
    </w:p>
    <w:p w14:paraId="230DC165" w14:textId="48B4C207" w:rsidR="00F24A21" w:rsidRDefault="00F24A21" w:rsidP="00895BAA">
      <w:pPr>
        <w:pStyle w:val="Heading1"/>
      </w:pPr>
      <w:bookmarkStart w:id="125" w:name="_Toc67138784"/>
      <w:bookmarkStart w:id="126" w:name="_Toc67138972"/>
      <w:bookmarkStart w:id="127" w:name="_Toc68018865"/>
      <w:r>
        <w:t>Projects and Reports</w:t>
      </w:r>
      <w:bookmarkStart w:id="128" w:name="_Toc67136554"/>
      <w:bookmarkStart w:id="129" w:name="_Toc67136799"/>
      <w:bookmarkStart w:id="130" w:name="_Toc67138785"/>
      <w:bookmarkStart w:id="131" w:name="_Toc67138973"/>
      <w:bookmarkStart w:id="132" w:name="_Toc67138786"/>
      <w:bookmarkStart w:id="133" w:name="_Toc67138974"/>
      <w:bookmarkEnd w:id="125"/>
      <w:bookmarkEnd w:id="126"/>
      <w:bookmarkEnd w:id="127"/>
      <w:bookmarkEnd w:id="128"/>
      <w:bookmarkEnd w:id="129"/>
      <w:bookmarkEnd w:id="130"/>
      <w:bookmarkEnd w:id="131"/>
      <w:bookmarkEnd w:id="132"/>
      <w:bookmarkEnd w:id="133"/>
    </w:p>
    <w:p w14:paraId="6372EDC7" w14:textId="5984627B" w:rsidR="00F24A21" w:rsidRDefault="00F24A21" w:rsidP="00AD01C3">
      <w:pPr>
        <w:jc w:val="both"/>
      </w:pPr>
      <w:r>
        <w:t xml:space="preserve">Nothing in the MoU shall prevent Partners to participate in projects with private financing and/or in projects with competitive public financing (national or European). </w:t>
      </w:r>
    </w:p>
    <w:p w14:paraId="13BF1374" w14:textId="77777777" w:rsidR="00F24A21" w:rsidRDefault="00F24A21" w:rsidP="00AD01C3">
      <w:pPr>
        <w:jc w:val="both"/>
      </w:pPr>
    </w:p>
    <w:p w14:paraId="65D260BB" w14:textId="18FEF76B" w:rsidR="00F24A21" w:rsidRDefault="00F24A21" w:rsidP="00AD01C3">
      <w:pPr>
        <w:jc w:val="both"/>
      </w:pPr>
      <w:r>
        <w:t>In the case of joint EU funding projects</w:t>
      </w:r>
      <w:r w:rsidR="00E07CD2">
        <w:t xml:space="preserve"> concerning the EOSC DIH</w:t>
      </w:r>
      <w:r>
        <w:t>, one (or more) Partners shall strive to act as a beneficiary and the other Partners may participate as "third party" or equivalent, according to the figure of Joint Research Unit (JRU)</w:t>
      </w:r>
      <w:r w:rsidR="00E07CD2">
        <w:t xml:space="preserve"> referred to in</w:t>
      </w:r>
      <w:r>
        <w:t xml:space="preserve"> article 14 of the H2020 Annotated Model Grant Agreement.</w:t>
      </w:r>
    </w:p>
    <w:p w14:paraId="52D5CE02" w14:textId="77777777" w:rsidR="00F24A21" w:rsidRDefault="00F24A21" w:rsidP="00AD01C3">
      <w:pPr>
        <w:jc w:val="both"/>
      </w:pPr>
    </w:p>
    <w:p w14:paraId="6F4D0807" w14:textId="6D6509BC" w:rsidR="00F24A21" w:rsidRDefault="00F24A21" w:rsidP="00AD01C3">
      <w:pPr>
        <w:jc w:val="both"/>
      </w:pPr>
      <w:r>
        <w:t xml:space="preserve">Any participation in projects or project proposals which mention the EOSC DIH </w:t>
      </w:r>
      <w:r w:rsidR="00292AAD">
        <w:t>a</w:t>
      </w:r>
      <w:r>
        <w:t>s a key activity must be communicated to the EOSC DIH Partners in advance and as soon as practically possible. Such communication shall not imply that any or all Partners are potential beneficiaries.</w:t>
      </w:r>
    </w:p>
    <w:p w14:paraId="5C59B97E" w14:textId="6A1717CF" w:rsidR="00F24A21" w:rsidRDefault="00F24A21" w:rsidP="00AD01C3">
      <w:pPr>
        <w:jc w:val="both"/>
      </w:pPr>
    </w:p>
    <w:p w14:paraId="6C0E36B6" w14:textId="77777777" w:rsidR="00F24A21" w:rsidRDefault="00F24A21" w:rsidP="00AD01C3">
      <w:pPr>
        <w:jc w:val="both"/>
      </w:pPr>
      <w:r>
        <w:t>Any deliverable produced via a relevant EC funded project shall be shared, where possible, with the Partners.</w:t>
      </w:r>
    </w:p>
    <w:p w14:paraId="4A52F858" w14:textId="77777777" w:rsidR="00F24A21" w:rsidRDefault="00F24A21" w:rsidP="00AD01C3">
      <w:pPr>
        <w:jc w:val="both"/>
      </w:pPr>
    </w:p>
    <w:p w14:paraId="12F94DD3" w14:textId="585359DA" w:rsidR="00F24A21" w:rsidRDefault="00F24A21" w:rsidP="00AD01C3">
      <w:pPr>
        <w:jc w:val="both"/>
      </w:pPr>
      <w:r>
        <w:t>An annual report will be produced by the Partners to summarize the key activities carried out by the EOSC DIH.</w:t>
      </w:r>
    </w:p>
    <w:p w14:paraId="4F267A35" w14:textId="1B63380A" w:rsidR="006D13C3" w:rsidRDefault="00C6642E" w:rsidP="00895BAA">
      <w:pPr>
        <w:pStyle w:val="Heading1"/>
      </w:pPr>
      <w:bookmarkStart w:id="134" w:name="_Toc67138787"/>
      <w:bookmarkStart w:id="135" w:name="_Toc67138975"/>
      <w:bookmarkStart w:id="136" w:name="_Toc68018866"/>
      <w:r>
        <w:lastRenderedPageBreak/>
        <w:t>Partners’ Meeting</w:t>
      </w:r>
      <w:r w:rsidR="009D0EA9">
        <w:t>s</w:t>
      </w:r>
      <w:bookmarkEnd w:id="134"/>
      <w:bookmarkEnd w:id="135"/>
      <w:bookmarkEnd w:id="136"/>
      <w:r>
        <w:t xml:space="preserve"> </w:t>
      </w:r>
    </w:p>
    <w:p w14:paraId="338050E2" w14:textId="3FDB0F6B" w:rsidR="005D6D18" w:rsidRDefault="00C6642E" w:rsidP="00AD01C3">
      <w:pPr>
        <w:jc w:val="both"/>
      </w:pPr>
      <w:r>
        <w:t xml:space="preserve">The Partners shall meet </w:t>
      </w:r>
      <w:r w:rsidR="009D0EA9">
        <w:t xml:space="preserve">physically </w:t>
      </w:r>
      <w:r>
        <w:t xml:space="preserve">at least </w:t>
      </w:r>
      <w:r w:rsidR="00E44D74">
        <w:t xml:space="preserve">once </w:t>
      </w:r>
      <w:r>
        <w:t>a year</w:t>
      </w:r>
      <w:r w:rsidR="009D0EA9">
        <w:t xml:space="preserve"> </w:t>
      </w:r>
      <w:r w:rsidR="005D6D18">
        <w:t xml:space="preserve">for an </w:t>
      </w:r>
      <w:r w:rsidR="009D0EA9">
        <w:t>annual meeting</w:t>
      </w:r>
      <w:r w:rsidR="005D6D18">
        <w:t>.</w:t>
      </w:r>
      <w:r w:rsidR="009D0EA9">
        <w:t xml:space="preserve"> </w:t>
      </w:r>
      <w:r w:rsidR="005D6D18">
        <w:t xml:space="preserve">In case </w:t>
      </w:r>
      <w:r w:rsidR="009D0EA9">
        <w:t>objective reasons prevent such meeting from taking place physically, i</w:t>
      </w:r>
      <w:r w:rsidR="005D6D18">
        <w:t>t</w:t>
      </w:r>
      <w:r w:rsidR="009D0EA9">
        <w:t xml:space="preserve"> may be conducted virtually. </w:t>
      </w:r>
    </w:p>
    <w:p w14:paraId="40EF2A97" w14:textId="77777777" w:rsidR="005D6D18" w:rsidRDefault="005D6D18" w:rsidP="00AD01C3">
      <w:pPr>
        <w:jc w:val="both"/>
      </w:pPr>
    </w:p>
    <w:p w14:paraId="39E1F825" w14:textId="75D93465" w:rsidR="009D0EA9" w:rsidRDefault="005D6D18" w:rsidP="00AD01C3">
      <w:pPr>
        <w:jc w:val="both"/>
      </w:pPr>
      <w:r w:rsidRPr="005D6D18">
        <w:t xml:space="preserve">Regular meetings will be held </w:t>
      </w:r>
      <w:r>
        <w:t xml:space="preserve">once a month and may be conducted virtually. </w:t>
      </w:r>
      <w:r w:rsidR="009D0EA9">
        <w:t xml:space="preserve"> </w:t>
      </w:r>
    </w:p>
    <w:p w14:paraId="51ECEF7B" w14:textId="0E167796" w:rsidR="009D0EA9" w:rsidRDefault="009D0EA9" w:rsidP="00AD01C3">
      <w:pPr>
        <w:jc w:val="both"/>
      </w:pPr>
    </w:p>
    <w:p w14:paraId="5680BFE3" w14:textId="12C79FBB" w:rsidR="00C6642E" w:rsidRDefault="00C6642E" w:rsidP="00AD01C3">
      <w:pPr>
        <w:jc w:val="both"/>
      </w:pPr>
      <w:r>
        <w:t xml:space="preserve">The Chair may </w:t>
      </w:r>
      <w:r w:rsidR="009434D0">
        <w:t>call for</w:t>
      </w:r>
      <w:r w:rsidR="009D0EA9">
        <w:t xml:space="preserve"> additional meetings or</w:t>
      </w:r>
      <w:r w:rsidR="009434D0">
        <w:t xml:space="preserve"> </w:t>
      </w:r>
      <w:r>
        <w:t>extraordinary meeting</w:t>
      </w:r>
      <w:r w:rsidR="009434D0">
        <w:t>s</w:t>
      </w:r>
      <w:r w:rsidR="009D0EA9">
        <w:t xml:space="preserve">, which may be conducted virtually. </w:t>
      </w:r>
    </w:p>
    <w:p w14:paraId="3EACA303" w14:textId="7FF68400" w:rsidR="00C6642E" w:rsidRDefault="00C6642E" w:rsidP="00AD01C3">
      <w:pPr>
        <w:jc w:val="both"/>
      </w:pPr>
    </w:p>
    <w:p w14:paraId="2F32F301" w14:textId="4CBCB35B" w:rsidR="00C6642E" w:rsidRDefault="00C6642E" w:rsidP="00AD01C3">
      <w:pPr>
        <w:jc w:val="both"/>
      </w:pPr>
      <w:r>
        <w:t>Partners’ meeting shall be quorate i</w:t>
      </w:r>
      <w:r w:rsidR="002F24C0">
        <w:t>f</w:t>
      </w:r>
      <w:r>
        <w:t xml:space="preserve"> at </w:t>
      </w:r>
      <w:r w:rsidRPr="00A5447E">
        <w:t xml:space="preserve">least </w:t>
      </w:r>
      <w:r w:rsidR="002F24C0" w:rsidRPr="00A5447E">
        <w:t>50% of the</w:t>
      </w:r>
      <w:r>
        <w:t xml:space="preserve"> Partners are present at a meeting.</w:t>
      </w:r>
    </w:p>
    <w:p w14:paraId="6E861742" w14:textId="29373E82" w:rsidR="006F0027" w:rsidRDefault="006F0027" w:rsidP="00AD01C3">
      <w:pPr>
        <w:jc w:val="both"/>
      </w:pPr>
    </w:p>
    <w:p w14:paraId="24B824B8" w14:textId="53CC6E35" w:rsidR="006F0027" w:rsidRDefault="006F0027" w:rsidP="00AD01C3">
      <w:pPr>
        <w:jc w:val="both"/>
      </w:pPr>
      <w:r>
        <w:t>P</w:t>
      </w:r>
      <w:r w:rsidRPr="006F0027">
        <w:t xml:space="preserve">artners shall subscribe to the EOSC DIH mailing list and use it as the primary written communication channel. </w:t>
      </w:r>
    </w:p>
    <w:p w14:paraId="64ACC6DC" w14:textId="77777777" w:rsidR="006F0027" w:rsidRPr="006F0027" w:rsidRDefault="006F0027" w:rsidP="00AD01C3">
      <w:pPr>
        <w:jc w:val="both"/>
      </w:pPr>
    </w:p>
    <w:p w14:paraId="00BA4773" w14:textId="4B2B81B7" w:rsidR="007D263B" w:rsidRDefault="006F0027" w:rsidP="00AD01C3">
      <w:pPr>
        <w:jc w:val="both"/>
      </w:pPr>
      <w:r w:rsidRPr="006F0027">
        <w:t xml:space="preserve">To allow for low latency communications, </w:t>
      </w:r>
      <w:r>
        <w:t xml:space="preserve">Partner shall use </w:t>
      </w:r>
      <w:r w:rsidRPr="006F0027">
        <w:t>a secure instant messaging service via a dedicated Slack channel</w:t>
      </w:r>
      <w:r w:rsidRPr="00AD01C3">
        <w:footnoteReference w:id="2"/>
      </w:r>
      <w:r w:rsidRPr="006F0027">
        <w:t xml:space="preserve">. </w:t>
      </w:r>
    </w:p>
    <w:p w14:paraId="01DB9669" w14:textId="1E0F5DD9" w:rsidR="007D263B" w:rsidRDefault="007D263B" w:rsidP="00895BAA">
      <w:pPr>
        <w:pStyle w:val="Heading1"/>
      </w:pPr>
      <w:bookmarkStart w:id="137" w:name="_Toc67138788"/>
      <w:bookmarkStart w:id="138" w:name="_Toc67138976"/>
      <w:bookmarkStart w:id="139" w:name="_Toc68018867"/>
      <w:r>
        <w:t xml:space="preserve">Conduct of the </w:t>
      </w:r>
      <w:r w:rsidR="00364218">
        <w:t xml:space="preserve">Partner’s </w:t>
      </w:r>
      <w:r>
        <w:t>Meeting</w:t>
      </w:r>
      <w:r w:rsidR="00364218">
        <w:t>s</w:t>
      </w:r>
      <w:bookmarkEnd w:id="137"/>
      <w:bookmarkEnd w:id="138"/>
      <w:bookmarkEnd w:id="139"/>
    </w:p>
    <w:p w14:paraId="6CB10F0E" w14:textId="5FACB04F" w:rsidR="007D263B" w:rsidRDefault="00364218" w:rsidP="00AD01C3">
      <w:pPr>
        <w:jc w:val="both"/>
      </w:pPr>
      <w:r>
        <w:t xml:space="preserve">The Chair shall circulate the agenda and relevant </w:t>
      </w:r>
      <w:r w:rsidRPr="00A5447E">
        <w:t xml:space="preserve">material </w:t>
      </w:r>
      <w:r w:rsidR="007D263B" w:rsidRPr="00A5447E">
        <w:t>at least 3 working days</w:t>
      </w:r>
      <w:r w:rsidR="00A5447E" w:rsidRPr="00A5447E">
        <w:t xml:space="preserve"> </w:t>
      </w:r>
      <w:r w:rsidR="007D263B" w:rsidRPr="00A5447E">
        <w:t>in advance of the Partners’ meeting, taking account of proposals submitted by the Partners.</w:t>
      </w:r>
      <w:r w:rsidR="007D263B">
        <w:t xml:space="preserve"> </w:t>
      </w:r>
    </w:p>
    <w:p w14:paraId="15AAB251" w14:textId="77777777" w:rsidR="00364218" w:rsidRDefault="00364218" w:rsidP="00AD01C3">
      <w:pPr>
        <w:jc w:val="both"/>
      </w:pPr>
    </w:p>
    <w:p w14:paraId="32890520" w14:textId="77777777" w:rsidR="006E6C6F" w:rsidRDefault="00364218" w:rsidP="00AD01C3">
      <w:pPr>
        <w:jc w:val="both"/>
      </w:pPr>
      <w:r>
        <w:t>T</w:t>
      </w:r>
      <w:r w:rsidRPr="00364218">
        <w:t xml:space="preserve">he agenda </w:t>
      </w:r>
      <w:r>
        <w:t>items shall</w:t>
      </w:r>
      <w:r w:rsidRPr="00364218">
        <w:t xml:space="preserve"> indicate if the item is </w:t>
      </w:r>
      <w:r w:rsidR="00E92586">
        <w:t xml:space="preserve">brought for </w:t>
      </w:r>
      <w:r w:rsidRPr="00364218">
        <w:t>informa</w:t>
      </w:r>
      <w:r w:rsidR="00E92586">
        <w:t>tion or requires a</w:t>
      </w:r>
      <w:r w:rsidRPr="00364218">
        <w:t xml:space="preserve"> decision. </w:t>
      </w:r>
    </w:p>
    <w:p w14:paraId="1E713A3E" w14:textId="77777777" w:rsidR="006E6C6F" w:rsidRDefault="006E6C6F" w:rsidP="00AD01C3">
      <w:pPr>
        <w:jc w:val="both"/>
      </w:pPr>
    </w:p>
    <w:p w14:paraId="3E8206D7" w14:textId="02D94F1F" w:rsidR="00364218" w:rsidRDefault="00364218" w:rsidP="00AD01C3">
      <w:pPr>
        <w:jc w:val="both"/>
      </w:pPr>
      <w:r w:rsidRPr="00364218">
        <w:t xml:space="preserve">Regular agenda items will </w:t>
      </w:r>
      <w:r w:rsidR="006E6C6F">
        <w:t>be marked</w:t>
      </w:r>
      <w:r w:rsidR="00AB325E">
        <w:t>, at minimum,</w:t>
      </w:r>
      <w:r w:rsidR="006E6C6F">
        <w:t xml:space="preserve"> by the following categories</w:t>
      </w:r>
      <w:r w:rsidRPr="00364218">
        <w:t>:</w:t>
      </w:r>
    </w:p>
    <w:p w14:paraId="65BCFF10" w14:textId="77777777" w:rsidR="00C80731" w:rsidRPr="00364218" w:rsidRDefault="00C80731" w:rsidP="00AD01C3">
      <w:pPr>
        <w:jc w:val="both"/>
      </w:pPr>
    </w:p>
    <w:p w14:paraId="1D4D4E8F" w14:textId="4BB2D14D" w:rsidR="00364218" w:rsidRPr="00364218" w:rsidRDefault="00364218" w:rsidP="00AD01C3">
      <w:pPr>
        <w:pStyle w:val="ListParagraph"/>
        <w:numPr>
          <w:ilvl w:val="0"/>
          <w:numId w:val="7"/>
        </w:numPr>
        <w:jc w:val="both"/>
      </w:pPr>
      <w:r w:rsidRPr="00364218">
        <w:t>Administration aspects</w:t>
      </w:r>
    </w:p>
    <w:p w14:paraId="39CB7F5E" w14:textId="77777777" w:rsidR="00364218" w:rsidRPr="00364218" w:rsidRDefault="00364218" w:rsidP="00AD01C3">
      <w:pPr>
        <w:numPr>
          <w:ilvl w:val="0"/>
          <w:numId w:val="7"/>
        </w:numPr>
        <w:jc w:val="both"/>
      </w:pPr>
      <w:r w:rsidRPr="00364218">
        <w:t>Status update regarding</w:t>
      </w:r>
    </w:p>
    <w:p w14:paraId="4EE2148F" w14:textId="77777777" w:rsidR="00364218" w:rsidRPr="00364218" w:rsidRDefault="00364218" w:rsidP="00AD01C3">
      <w:pPr>
        <w:numPr>
          <w:ilvl w:val="0"/>
          <w:numId w:val="3"/>
        </w:numPr>
        <w:jc w:val="both"/>
      </w:pPr>
      <w:r w:rsidRPr="00364218">
        <w:t>Ongoing business pilots</w:t>
      </w:r>
    </w:p>
    <w:p w14:paraId="523BA2DE" w14:textId="77777777" w:rsidR="00364218" w:rsidRPr="00364218" w:rsidRDefault="00364218" w:rsidP="00AD01C3">
      <w:pPr>
        <w:numPr>
          <w:ilvl w:val="0"/>
          <w:numId w:val="3"/>
        </w:numPr>
        <w:jc w:val="both"/>
      </w:pPr>
      <w:r w:rsidRPr="00364218">
        <w:t>Dissemination and promotional activities</w:t>
      </w:r>
    </w:p>
    <w:p w14:paraId="54E3EE39" w14:textId="2B5AD4E5" w:rsidR="00364218" w:rsidRPr="00364218" w:rsidRDefault="00364218" w:rsidP="00AD01C3">
      <w:pPr>
        <w:numPr>
          <w:ilvl w:val="0"/>
          <w:numId w:val="3"/>
        </w:numPr>
        <w:jc w:val="both"/>
      </w:pPr>
      <w:r w:rsidRPr="00364218">
        <w:t>New or potential pilots and</w:t>
      </w:r>
      <w:r w:rsidR="00AB325E">
        <w:t xml:space="preserve"> </w:t>
      </w:r>
      <w:r w:rsidRPr="00364218">
        <w:t>partnerships</w:t>
      </w:r>
    </w:p>
    <w:p w14:paraId="4736D6CD" w14:textId="5436A2B0" w:rsidR="00364218" w:rsidRPr="00364218" w:rsidRDefault="00364218" w:rsidP="00AD01C3">
      <w:pPr>
        <w:numPr>
          <w:ilvl w:val="0"/>
          <w:numId w:val="7"/>
        </w:numPr>
        <w:jc w:val="both"/>
      </w:pPr>
      <w:r w:rsidRPr="00364218">
        <w:t>Review</w:t>
      </w:r>
      <w:r w:rsidR="00AB325E">
        <w:t xml:space="preserve"> of</w:t>
      </w:r>
      <w:r w:rsidRPr="00364218">
        <w:t xml:space="preserve"> all actions from previous meetings and assignment of new ones</w:t>
      </w:r>
    </w:p>
    <w:p w14:paraId="1DDB4500" w14:textId="6D8BCB64" w:rsidR="00364218" w:rsidRPr="00364218" w:rsidRDefault="00364218" w:rsidP="00AD01C3">
      <w:pPr>
        <w:numPr>
          <w:ilvl w:val="0"/>
          <w:numId w:val="7"/>
        </w:numPr>
        <w:jc w:val="both"/>
      </w:pPr>
      <w:r w:rsidRPr="00364218">
        <w:t xml:space="preserve">Agreement of date </w:t>
      </w:r>
      <w:r w:rsidR="00C80731">
        <w:t xml:space="preserve">for the </w:t>
      </w:r>
      <w:r w:rsidRPr="00364218">
        <w:t xml:space="preserve">next meetings </w:t>
      </w:r>
    </w:p>
    <w:p w14:paraId="7FF2D242" w14:textId="28683F87" w:rsidR="00364218" w:rsidRPr="00364218" w:rsidRDefault="00AB325E" w:rsidP="00AD01C3">
      <w:pPr>
        <w:numPr>
          <w:ilvl w:val="0"/>
          <w:numId w:val="7"/>
        </w:numPr>
        <w:jc w:val="both"/>
      </w:pPr>
      <w:r>
        <w:t>A</w:t>
      </w:r>
      <w:r w:rsidR="00364218" w:rsidRPr="00364218">
        <w:t>ny other business</w:t>
      </w:r>
    </w:p>
    <w:p w14:paraId="65CB2CC9" w14:textId="77777777" w:rsidR="00364218" w:rsidRDefault="00364218" w:rsidP="00AD01C3">
      <w:pPr>
        <w:jc w:val="both"/>
      </w:pPr>
    </w:p>
    <w:p w14:paraId="5196F58D" w14:textId="5E69DFD7" w:rsidR="00364218" w:rsidRDefault="00364218" w:rsidP="00AD01C3">
      <w:pPr>
        <w:jc w:val="both"/>
      </w:pPr>
      <w:r w:rsidRPr="00704EFE">
        <w:t xml:space="preserve">At the beginning of each meeting the draft agenda shall be adopted by the </w:t>
      </w:r>
      <w:r>
        <w:t>Partners</w:t>
      </w:r>
      <w:r w:rsidRPr="00704EFE">
        <w:t xml:space="preserve"> after any necessary modifications. New items may be added to the Agenda by the Chair, but they may only be subject to a decision if all </w:t>
      </w:r>
      <w:r>
        <w:t>Partner</w:t>
      </w:r>
      <w:r w:rsidRPr="00704EFE">
        <w:t>s agree</w:t>
      </w:r>
      <w:r>
        <w:t>.</w:t>
      </w:r>
    </w:p>
    <w:p w14:paraId="1EBD1266" w14:textId="56779DFB" w:rsidR="00364218" w:rsidRDefault="00364218" w:rsidP="00AD01C3">
      <w:pPr>
        <w:jc w:val="both"/>
      </w:pPr>
    </w:p>
    <w:p w14:paraId="2E472EA1" w14:textId="0435B13B" w:rsidR="00364218" w:rsidRPr="00364218" w:rsidRDefault="00364218" w:rsidP="00AD01C3">
      <w:pPr>
        <w:jc w:val="both"/>
        <w:rPr>
          <w:lang w:val="en-GB"/>
        </w:rPr>
      </w:pPr>
      <w:r w:rsidRPr="00364218">
        <w:rPr>
          <w:lang w:val="en-GB"/>
        </w:rPr>
        <w:t>Delegates may only take the floor following permission to speak granted by the Chair</w:t>
      </w:r>
      <w:r>
        <w:rPr>
          <w:lang w:val="en-GB"/>
        </w:rPr>
        <w:t>.</w:t>
      </w:r>
      <w:r w:rsidRPr="00364218">
        <w:rPr>
          <w:lang w:val="en-GB"/>
        </w:rPr>
        <w:t xml:space="preserve"> The Chair may call to order a delegate or an attendee whose remarks are irrelevant to the subject or inappropriate. The Chair may require a delegate or an attendee to leave the meeting room after calling him/her to order for three consecutive times during the meeting.   </w:t>
      </w:r>
    </w:p>
    <w:p w14:paraId="1A3DD9C3" w14:textId="77777777" w:rsidR="00364218" w:rsidRDefault="00364218" w:rsidP="00AD01C3">
      <w:pPr>
        <w:jc w:val="both"/>
        <w:rPr>
          <w:b/>
          <w:lang w:bidi="it-IT"/>
        </w:rPr>
      </w:pPr>
    </w:p>
    <w:p w14:paraId="6EB3397B" w14:textId="4A46C303" w:rsidR="007D263B" w:rsidRDefault="00364218" w:rsidP="00AD01C3">
      <w:pPr>
        <w:jc w:val="both"/>
        <w:rPr>
          <w:lang w:val="en-GB"/>
        </w:rPr>
      </w:pPr>
      <w:r w:rsidRPr="00704EFE">
        <w:rPr>
          <w:lang w:val="en-GB"/>
        </w:rPr>
        <w:t xml:space="preserve">The </w:t>
      </w:r>
      <w:r>
        <w:rPr>
          <w:lang w:val="en-GB"/>
        </w:rPr>
        <w:t xml:space="preserve">Chair </w:t>
      </w:r>
      <w:r w:rsidR="00A5447E">
        <w:rPr>
          <w:lang w:val="en-GB"/>
        </w:rPr>
        <w:t>shall</w:t>
      </w:r>
      <w:r>
        <w:rPr>
          <w:lang w:val="en-GB"/>
        </w:rPr>
        <w:t xml:space="preserve"> be assisted by </w:t>
      </w:r>
      <w:r w:rsidR="00A5447E">
        <w:rPr>
          <w:lang w:val="en-GB"/>
        </w:rPr>
        <w:t>any Partner in</w:t>
      </w:r>
      <w:r w:rsidRPr="00704EFE">
        <w:rPr>
          <w:lang w:val="en-GB"/>
        </w:rPr>
        <w:t xml:space="preserve"> tak</w:t>
      </w:r>
      <w:r w:rsidR="00A5447E">
        <w:rPr>
          <w:lang w:val="en-GB"/>
        </w:rPr>
        <w:t>ing</w:t>
      </w:r>
      <w:r w:rsidRPr="00704EFE">
        <w:rPr>
          <w:lang w:val="en-GB"/>
        </w:rPr>
        <w:t xml:space="preserve"> the minutes of the meeting</w:t>
      </w:r>
      <w:r w:rsidR="00A5447E">
        <w:rPr>
          <w:lang w:val="en-GB"/>
        </w:rPr>
        <w:t>, which is a shared duty amongst all Partners</w:t>
      </w:r>
      <w:r>
        <w:rPr>
          <w:lang w:val="en-GB"/>
        </w:rPr>
        <w:t>.</w:t>
      </w:r>
    </w:p>
    <w:p w14:paraId="5630DAE3" w14:textId="2B4A0A03" w:rsidR="00F54875" w:rsidRDefault="00F54875" w:rsidP="00AD01C3">
      <w:pPr>
        <w:jc w:val="both"/>
        <w:rPr>
          <w:lang w:val="en-GB"/>
        </w:rPr>
      </w:pPr>
    </w:p>
    <w:p w14:paraId="526EDCDF" w14:textId="146056FA" w:rsidR="00F54875" w:rsidRPr="00704EFE" w:rsidRDefault="00F54875" w:rsidP="00AD01C3">
      <w:pPr>
        <w:jc w:val="both"/>
        <w:rPr>
          <w:lang w:val="en-GB"/>
        </w:rPr>
      </w:pPr>
      <w:r w:rsidRPr="00704EFE">
        <w:rPr>
          <w:lang w:val="en-GB"/>
        </w:rPr>
        <w:t xml:space="preserve">All documents shall be stored electronically and made available to </w:t>
      </w:r>
      <w:r>
        <w:rPr>
          <w:lang w:val="en-GB"/>
        </w:rPr>
        <w:t>Partners in a secured manner.</w:t>
      </w:r>
    </w:p>
    <w:p w14:paraId="5C7D056E" w14:textId="4E7788FF" w:rsidR="006F0027" w:rsidRDefault="006F0027" w:rsidP="00895BAA">
      <w:pPr>
        <w:pStyle w:val="Heading1"/>
      </w:pPr>
      <w:bookmarkStart w:id="140" w:name="_Toc67138789"/>
      <w:bookmarkStart w:id="141" w:name="_Toc67138977"/>
      <w:bookmarkStart w:id="142" w:name="_Toc68018868"/>
      <w:r>
        <w:t>Voting</w:t>
      </w:r>
      <w:bookmarkEnd w:id="140"/>
      <w:bookmarkEnd w:id="141"/>
      <w:bookmarkEnd w:id="142"/>
    </w:p>
    <w:p w14:paraId="1F35CE53" w14:textId="77777777" w:rsidR="00DB2A0F" w:rsidRDefault="00DB2A0F" w:rsidP="00AD01C3">
      <w:pPr>
        <w:jc w:val="both"/>
      </w:pPr>
      <w:r>
        <w:t xml:space="preserve">The Partners </w:t>
      </w:r>
      <w:r w:rsidRPr="00D90317">
        <w:t>shall strive to reach decisions by consensus</w:t>
      </w:r>
      <w:r>
        <w:t xml:space="preserve">. If no consensus is reached after two consecutive group meetings, the Chair may decide to put the matter for voting, in which case, the majority rule shall be a simple majority. </w:t>
      </w:r>
    </w:p>
    <w:p w14:paraId="3A3F087F" w14:textId="77777777" w:rsidR="00DB2A0F" w:rsidRDefault="00DB2A0F" w:rsidP="00AD01C3">
      <w:pPr>
        <w:jc w:val="both"/>
      </w:pPr>
    </w:p>
    <w:p w14:paraId="3C593BA3" w14:textId="1751DAAE" w:rsidR="006D5457" w:rsidRDefault="006D13C3" w:rsidP="00AD01C3">
      <w:pPr>
        <w:jc w:val="both"/>
      </w:pPr>
      <w:r>
        <w:t xml:space="preserve">Each Partner is entitled to one vote, with all votes being of equal value. </w:t>
      </w:r>
    </w:p>
    <w:p w14:paraId="49B35262" w14:textId="77777777" w:rsidR="006D5457" w:rsidRDefault="006D5457" w:rsidP="00AD01C3">
      <w:pPr>
        <w:jc w:val="both"/>
      </w:pPr>
    </w:p>
    <w:p w14:paraId="6C346DD7" w14:textId="56641254" w:rsidR="003B0D36" w:rsidRDefault="006D5457" w:rsidP="00AD01C3">
      <w:pPr>
        <w:jc w:val="both"/>
      </w:pPr>
      <w:r>
        <w:t>A</w:t>
      </w:r>
      <w:r w:rsidR="002E229B">
        <w:t xml:space="preserve"> P</w:t>
      </w:r>
      <w:r w:rsidR="003B0D36">
        <w:t>artner shall not have</w:t>
      </w:r>
      <w:r w:rsidR="002E229B">
        <w:t xml:space="preserve"> </w:t>
      </w:r>
      <w:r w:rsidR="002E229B" w:rsidRPr="00704EFE">
        <w:t xml:space="preserve">voting rights in decisions concerning that </w:t>
      </w:r>
      <w:r w:rsidR="002E229B">
        <w:t>Partner’</w:t>
      </w:r>
      <w:r w:rsidR="002E229B" w:rsidRPr="00704EFE">
        <w:t xml:space="preserve">s </w:t>
      </w:r>
      <w:r w:rsidR="002E229B">
        <w:t>removal from participation in the EOSC DIH and termination of its participation in this MoU.</w:t>
      </w:r>
    </w:p>
    <w:p w14:paraId="2BCC48CB" w14:textId="571154EF" w:rsidR="003B0D36" w:rsidRDefault="003B0D36" w:rsidP="00AD01C3">
      <w:pPr>
        <w:jc w:val="both"/>
      </w:pPr>
    </w:p>
    <w:p w14:paraId="2B66EC77" w14:textId="04C06287" w:rsidR="006D13C3" w:rsidRDefault="006D13C3" w:rsidP="00AD01C3">
      <w:pPr>
        <w:jc w:val="both"/>
      </w:pPr>
      <w:r>
        <w:t>Partners absent or abstaining from voting shall be counted as not voting.</w:t>
      </w:r>
    </w:p>
    <w:p w14:paraId="3A13C42A" w14:textId="23595940" w:rsidR="00510269" w:rsidRDefault="00510269" w:rsidP="00AD01C3">
      <w:pPr>
        <w:jc w:val="both"/>
      </w:pPr>
    </w:p>
    <w:p w14:paraId="641A6BDD" w14:textId="2C6AA4AB" w:rsidR="00510269" w:rsidRDefault="00510269" w:rsidP="00AD01C3">
      <w:pPr>
        <w:jc w:val="both"/>
      </w:pPr>
      <w:r>
        <w:t xml:space="preserve">In the </w:t>
      </w:r>
      <w:r w:rsidRPr="00704EFE">
        <w:t>event of a tie the Chair shall have a casting vote</w:t>
      </w:r>
      <w:r>
        <w:t>.</w:t>
      </w:r>
    </w:p>
    <w:p w14:paraId="7E85CBD8" w14:textId="77777777" w:rsidR="009434D0" w:rsidRDefault="009434D0" w:rsidP="00AD01C3">
      <w:pPr>
        <w:jc w:val="both"/>
      </w:pPr>
    </w:p>
    <w:p w14:paraId="41CFE0AD" w14:textId="31DB3418" w:rsidR="009434D0" w:rsidRDefault="009434D0" w:rsidP="00AD01C3">
      <w:pPr>
        <w:jc w:val="both"/>
      </w:pPr>
      <w:r w:rsidRPr="009434D0">
        <w:t xml:space="preserve">If </w:t>
      </w:r>
      <w:r>
        <w:t>a</w:t>
      </w:r>
      <w:r w:rsidRPr="009434D0">
        <w:t xml:space="preserve"> </w:t>
      </w:r>
      <w:r>
        <w:t xml:space="preserve">decision </w:t>
      </w:r>
      <w:r w:rsidRPr="009434D0">
        <w:t xml:space="preserve">of the Partners </w:t>
      </w:r>
      <w:r>
        <w:t>is</w:t>
      </w:r>
      <w:r w:rsidRPr="009434D0">
        <w:t xml:space="preserve"> adopted </w:t>
      </w:r>
      <w:r w:rsidR="00DB2A0F">
        <w:t>following a v</w:t>
      </w:r>
      <w:r w:rsidRPr="009434D0">
        <w:t xml:space="preserve">ote, </w:t>
      </w:r>
      <w:r>
        <w:t xml:space="preserve">the </w:t>
      </w:r>
      <w:r w:rsidRPr="009434D0">
        <w:t xml:space="preserve">minority positions </w:t>
      </w:r>
      <w:r>
        <w:t>shall</w:t>
      </w:r>
      <w:r w:rsidRPr="009434D0">
        <w:t xml:space="preserve"> be recorded and reported</w:t>
      </w:r>
      <w:r>
        <w:t xml:space="preserve"> in the minutes</w:t>
      </w:r>
      <w:r w:rsidRPr="009434D0">
        <w:t xml:space="preserve">. </w:t>
      </w:r>
    </w:p>
    <w:p w14:paraId="25B9307D" w14:textId="178E1BDE" w:rsidR="00771582" w:rsidRDefault="00265D5A" w:rsidP="00895BAA">
      <w:pPr>
        <w:pStyle w:val="Heading1"/>
      </w:pPr>
      <w:bookmarkStart w:id="143" w:name="_Toc67138790"/>
      <w:bookmarkStart w:id="144" w:name="_Toc67138978"/>
      <w:bookmarkStart w:id="145" w:name="_Toc68018869"/>
      <w:r>
        <w:t>Chair</w:t>
      </w:r>
      <w:bookmarkEnd w:id="143"/>
      <w:bookmarkEnd w:id="144"/>
      <w:bookmarkEnd w:id="145"/>
    </w:p>
    <w:p w14:paraId="2A8D02DC" w14:textId="18560836" w:rsidR="004F090D" w:rsidRDefault="004F090D" w:rsidP="00AD01C3">
      <w:pPr>
        <w:jc w:val="both"/>
      </w:pPr>
      <w:r>
        <w:t xml:space="preserve">The Partners </w:t>
      </w:r>
      <w:r w:rsidRPr="004F090D">
        <w:t xml:space="preserve">shall elect </w:t>
      </w:r>
      <w:r>
        <w:t>a</w:t>
      </w:r>
      <w:r w:rsidRPr="004F090D">
        <w:t xml:space="preserve"> Chair and </w:t>
      </w:r>
      <w:r>
        <w:t>a</w:t>
      </w:r>
      <w:r w:rsidRPr="004F090D">
        <w:t xml:space="preserve"> Vice-Chair among the delegates of the </w:t>
      </w:r>
      <w:r>
        <w:t>Partner</w:t>
      </w:r>
      <w:r w:rsidR="00083284">
        <w:t>s</w:t>
      </w:r>
      <w:r w:rsidRPr="004F090D">
        <w:t xml:space="preserve"> by a </w:t>
      </w:r>
      <w:r>
        <w:t>simple</w:t>
      </w:r>
      <w:r w:rsidRPr="004F090D">
        <w:t xml:space="preserve"> majority.</w:t>
      </w:r>
    </w:p>
    <w:p w14:paraId="5D0852B0" w14:textId="77777777" w:rsidR="001E6A30" w:rsidRDefault="001E6A30" w:rsidP="00AD01C3">
      <w:pPr>
        <w:jc w:val="both"/>
      </w:pPr>
    </w:p>
    <w:p w14:paraId="3785CA2C" w14:textId="550C9F7A" w:rsidR="001E6A30" w:rsidRDefault="001E6A30" w:rsidP="00AD01C3">
      <w:pPr>
        <w:jc w:val="both"/>
      </w:pPr>
      <w:r w:rsidRPr="00D90317">
        <w:t>The Vice-</w:t>
      </w:r>
      <w:r>
        <w:t>Chair</w:t>
      </w:r>
      <w:r w:rsidRPr="00D90317">
        <w:t xml:space="preserve"> shall replace the </w:t>
      </w:r>
      <w:r>
        <w:t>Chair</w:t>
      </w:r>
      <w:r w:rsidRPr="00D90317">
        <w:t xml:space="preserve"> in cases of absence, resignation, inability to act or in cases of conflict of interest which cannot be otherwise resolved</w:t>
      </w:r>
      <w:r w:rsidR="0003325A">
        <w:t>.</w:t>
      </w:r>
    </w:p>
    <w:p w14:paraId="46DDA258" w14:textId="77777777" w:rsidR="004F090D" w:rsidRDefault="004F090D" w:rsidP="00AD01C3">
      <w:pPr>
        <w:jc w:val="both"/>
      </w:pPr>
    </w:p>
    <w:p w14:paraId="17AFFEBF" w14:textId="12E1CA22" w:rsidR="004F090D" w:rsidRDefault="004F090D" w:rsidP="00AD01C3">
      <w:pPr>
        <w:jc w:val="both"/>
      </w:pPr>
      <w:r w:rsidRPr="00D90317">
        <w:t xml:space="preserve">The term of office for the </w:t>
      </w:r>
      <w:r>
        <w:t>Chair</w:t>
      </w:r>
      <w:r w:rsidRPr="00D90317">
        <w:t xml:space="preserve"> and the Vice-</w:t>
      </w:r>
      <w:r>
        <w:t>Chair</w:t>
      </w:r>
      <w:r w:rsidRPr="00D90317">
        <w:t xml:space="preserve"> shall be</w:t>
      </w:r>
      <w:r w:rsidR="007A3155">
        <w:t xml:space="preserve"> </w:t>
      </w:r>
      <w:r w:rsidRPr="00D90317">
        <w:t xml:space="preserve">two years, renewable </w:t>
      </w:r>
      <w:r w:rsidR="007A3155">
        <w:t xml:space="preserve">(without limitation) </w:t>
      </w:r>
      <w:r w:rsidRPr="00D90317">
        <w:t>for the same period</w:t>
      </w:r>
      <w:r w:rsidR="007A3155">
        <w:t xml:space="preserve"> each time.</w:t>
      </w:r>
      <w:r w:rsidDel="004F090D">
        <w:t xml:space="preserve"> </w:t>
      </w:r>
    </w:p>
    <w:p w14:paraId="293B97FB" w14:textId="77777777" w:rsidR="004F090D" w:rsidRDefault="004F090D" w:rsidP="00AD01C3">
      <w:pPr>
        <w:jc w:val="both"/>
      </w:pPr>
    </w:p>
    <w:p w14:paraId="4C85F3B7" w14:textId="2AE06F2D" w:rsidR="00771582" w:rsidRPr="00704EFE" w:rsidRDefault="004F090D" w:rsidP="00AD01C3">
      <w:pPr>
        <w:jc w:val="both"/>
      </w:pPr>
      <w:r>
        <w:t>T</w:t>
      </w:r>
      <w:r w:rsidR="00265D5A">
        <w:t xml:space="preserve">he Chair and </w:t>
      </w:r>
      <w:r w:rsidR="00510269">
        <w:t xml:space="preserve">Vice-Chair </w:t>
      </w:r>
      <w:r>
        <w:t>may</w:t>
      </w:r>
      <w:r w:rsidR="00265D5A">
        <w:t xml:space="preserve"> assume other roles in the EOSC DIH.</w:t>
      </w:r>
    </w:p>
    <w:p w14:paraId="49E3982F" w14:textId="77777777" w:rsidR="00771582" w:rsidRDefault="00771582" w:rsidP="00AD01C3">
      <w:pPr>
        <w:jc w:val="both"/>
      </w:pPr>
    </w:p>
    <w:p w14:paraId="3B5221B6" w14:textId="7F15E45D" w:rsidR="00771582" w:rsidRDefault="00510269" w:rsidP="00AD01C3">
      <w:pPr>
        <w:jc w:val="both"/>
      </w:pPr>
      <w:r>
        <w:t>The following persons shall be appointed as Chair and Vice-Chair, until a new Chair and Vice-Chair are elected</w:t>
      </w:r>
      <w:r w:rsidR="00265D5A">
        <w:t>:</w:t>
      </w:r>
    </w:p>
    <w:p w14:paraId="7CBD0C2D" w14:textId="77777777" w:rsidR="00955D55" w:rsidRDefault="00955D55" w:rsidP="00AD01C3">
      <w:pPr>
        <w:jc w:val="both"/>
      </w:pPr>
    </w:p>
    <w:p w14:paraId="58E40667" w14:textId="05E6CDE2" w:rsidR="00771582" w:rsidRDefault="00265D5A" w:rsidP="00AD01C3">
      <w:pPr>
        <w:jc w:val="both"/>
      </w:pPr>
      <w:r>
        <w:t>Chair: Sy Holsinger, EGI Foundation</w:t>
      </w:r>
    </w:p>
    <w:p w14:paraId="4550A926" w14:textId="43F37C33" w:rsidR="00771582" w:rsidRDefault="00510269" w:rsidP="00AD01C3">
      <w:pPr>
        <w:jc w:val="both"/>
      </w:pPr>
      <w:r>
        <w:t>Vice-Chair</w:t>
      </w:r>
      <w:r w:rsidR="00265D5A">
        <w:t xml:space="preserve">: Marcin Płóciennik, PSNC </w:t>
      </w:r>
      <w:proofErr w:type="spellStart"/>
      <w:r w:rsidR="00265D5A">
        <w:t>IBCh</w:t>
      </w:r>
      <w:proofErr w:type="spellEnd"/>
      <w:r w:rsidR="00265D5A">
        <w:t xml:space="preserve"> PAS</w:t>
      </w:r>
      <w:r>
        <w:t>.</w:t>
      </w:r>
    </w:p>
    <w:p w14:paraId="7A90C491" w14:textId="1ED1DB2D" w:rsidR="00403F44" w:rsidRDefault="00403F44" w:rsidP="00AD01C3">
      <w:pPr>
        <w:jc w:val="both"/>
      </w:pPr>
    </w:p>
    <w:p w14:paraId="4CCDE951" w14:textId="7E4DAB70" w:rsidR="00403F44" w:rsidRPr="00D90317" w:rsidRDefault="00403F44" w:rsidP="00AD01C3">
      <w:pPr>
        <w:jc w:val="both"/>
      </w:pPr>
      <w:r w:rsidRPr="00D90317">
        <w:t xml:space="preserve">the </w:t>
      </w:r>
      <w:r>
        <w:t>Chair</w:t>
      </w:r>
      <w:r w:rsidRPr="00D90317">
        <w:t xml:space="preserve"> shall:</w:t>
      </w:r>
    </w:p>
    <w:p w14:paraId="279C1BED" w14:textId="77777777" w:rsidR="00403F44" w:rsidRDefault="00403F44" w:rsidP="00AD01C3">
      <w:pPr>
        <w:jc w:val="both"/>
      </w:pPr>
    </w:p>
    <w:p w14:paraId="127CAE8E" w14:textId="344516AA" w:rsidR="00403F44" w:rsidRDefault="00403F44" w:rsidP="00AD01C3">
      <w:pPr>
        <w:pStyle w:val="ListParagraph"/>
        <w:numPr>
          <w:ilvl w:val="0"/>
          <w:numId w:val="5"/>
        </w:numPr>
        <w:jc w:val="both"/>
      </w:pPr>
      <w:r w:rsidRPr="00D90317">
        <w:lastRenderedPageBreak/>
        <w:t xml:space="preserve">convene the meetings of the </w:t>
      </w:r>
      <w:r>
        <w:t>Partners</w:t>
      </w:r>
    </w:p>
    <w:p w14:paraId="16D97FB4" w14:textId="6D4A4673" w:rsidR="006B7CFA" w:rsidRPr="00A5447E" w:rsidRDefault="00403F44" w:rsidP="00AD01C3">
      <w:pPr>
        <w:pStyle w:val="ListParagraph"/>
        <w:numPr>
          <w:ilvl w:val="0"/>
          <w:numId w:val="5"/>
        </w:numPr>
        <w:jc w:val="both"/>
      </w:pPr>
      <w:r w:rsidRPr="004E5A36">
        <w:t xml:space="preserve">ascertain </w:t>
      </w:r>
      <w:r w:rsidRPr="00A5447E">
        <w:t>the quorum required for the meeting and the majority in each voting</w:t>
      </w:r>
    </w:p>
    <w:p w14:paraId="30A7B06D" w14:textId="33B6965E" w:rsidR="006B7CFA" w:rsidRPr="00A5447E" w:rsidRDefault="00403F44" w:rsidP="00AD01C3">
      <w:pPr>
        <w:pStyle w:val="ListParagraph"/>
        <w:numPr>
          <w:ilvl w:val="0"/>
          <w:numId w:val="5"/>
        </w:numPr>
        <w:jc w:val="both"/>
      </w:pPr>
      <w:r w:rsidRPr="00A5447E">
        <w:t xml:space="preserve">determine the place and time of the </w:t>
      </w:r>
      <w:r w:rsidR="006B7CFA" w:rsidRPr="00A5447E">
        <w:t xml:space="preserve">Partners’ </w:t>
      </w:r>
      <w:r w:rsidRPr="00A5447E">
        <w:t xml:space="preserve">meeting </w:t>
      </w:r>
      <w:r w:rsidR="00A5447E" w:rsidRPr="00A5447E">
        <w:t>(</w:t>
      </w:r>
      <w:r w:rsidRPr="00A5447E">
        <w:t>following consultation with the</w:t>
      </w:r>
      <w:r w:rsidR="006B7CFA" w:rsidRPr="00A5447E">
        <w:t xml:space="preserve"> Partners</w:t>
      </w:r>
      <w:r w:rsidR="00A5447E" w:rsidRPr="00A5447E">
        <w:t>)</w:t>
      </w:r>
    </w:p>
    <w:p w14:paraId="1CA0D296" w14:textId="6B92F0D4" w:rsidR="006B7CFA" w:rsidRDefault="00403F44" w:rsidP="00AD01C3">
      <w:pPr>
        <w:pStyle w:val="ListParagraph"/>
        <w:numPr>
          <w:ilvl w:val="0"/>
          <w:numId w:val="5"/>
        </w:numPr>
        <w:jc w:val="both"/>
      </w:pPr>
      <w:r>
        <w:t>a</w:t>
      </w:r>
      <w:r w:rsidRPr="004E5A36">
        <w:t xml:space="preserve">pprove the proposed agenda to be circulated in advance of the </w:t>
      </w:r>
      <w:r w:rsidR="006B7CFA">
        <w:t>Partners’ meeting</w:t>
      </w:r>
      <w:r w:rsidRPr="004E5A36">
        <w:t xml:space="preserve">, taking </w:t>
      </w:r>
      <w:r w:rsidRPr="00D90317">
        <w:t>account</w:t>
      </w:r>
      <w:r w:rsidRPr="004E5A36">
        <w:t xml:space="preserve"> of proposals submitted by the </w:t>
      </w:r>
      <w:r w:rsidR="006B7CFA">
        <w:t>Partner</w:t>
      </w:r>
      <w:r w:rsidRPr="004E5A36">
        <w:t>s</w:t>
      </w:r>
      <w:r w:rsidR="00671443">
        <w:t xml:space="preserve">. </w:t>
      </w:r>
    </w:p>
    <w:p w14:paraId="3ADE9C7F" w14:textId="77777777" w:rsidR="006B7CFA" w:rsidRDefault="00403F44" w:rsidP="00AD01C3">
      <w:pPr>
        <w:pStyle w:val="ListParagraph"/>
        <w:numPr>
          <w:ilvl w:val="0"/>
          <w:numId w:val="5"/>
        </w:numPr>
        <w:jc w:val="both"/>
      </w:pPr>
      <w:r>
        <w:t>o</w:t>
      </w:r>
      <w:r w:rsidRPr="00D90317">
        <w:t>pen</w:t>
      </w:r>
      <w:r w:rsidRPr="004E5A36">
        <w:t xml:space="preserve"> and close the meeting and put forward proposals to vote and announce decisions</w:t>
      </w:r>
    </w:p>
    <w:p w14:paraId="2981B459" w14:textId="77777777" w:rsidR="009434D0" w:rsidRDefault="00403F44" w:rsidP="00AD01C3">
      <w:pPr>
        <w:pStyle w:val="ListParagraph"/>
        <w:numPr>
          <w:ilvl w:val="0"/>
          <w:numId w:val="5"/>
        </w:numPr>
        <w:jc w:val="both"/>
      </w:pPr>
      <w:r>
        <w:t>m</w:t>
      </w:r>
      <w:r w:rsidRPr="004E5A36">
        <w:t>anage the discussions and grant or withdraw permission to speak, as a general rule, in the order in which delegates express their desire to speak</w:t>
      </w:r>
    </w:p>
    <w:p w14:paraId="78D694D2" w14:textId="5DE4B8C5" w:rsidR="009434D0" w:rsidRPr="00A5447E" w:rsidRDefault="00403F44" w:rsidP="00AD01C3">
      <w:pPr>
        <w:pStyle w:val="ListParagraph"/>
        <w:numPr>
          <w:ilvl w:val="0"/>
          <w:numId w:val="5"/>
        </w:numPr>
        <w:jc w:val="both"/>
      </w:pPr>
      <w:r>
        <w:t>r</w:t>
      </w:r>
      <w:r w:rsidRPr="004E5A36">
        <w:t xml:space="preserve">ule on points of order and </w:t>
      </w:r>
      <w:r w:rsidRPr="00A5447E">
        <w:t>conduct the meetings in accordance with th</w:t>
      </w:r>
      <w:r w:rsidR="006B7CFA" w:rsidRPr="00A5447E">
        <w:t>is MoU</w:t>
      </w:r>
    </w:p>
    <w:p w14:paraId="712CD90B" w14:textId="40DD9F21" w:rsidR="00771582" w:rsidRDefault="00C6642E" w:rsidP="00AD01C3">
      <w:pPr>
        <w:pStyle w:val="ListParagraph"/>
        <w:numPr>
          <w:ilvl w:val="0"/>
          <w:numId w:val="5"/>
        </w:numPr>
        <w:jc w:val="both"/>
      </w:pPr>
      <w:r w:rsidRPr="00A5447E">
        <w:t>Take the minutes of the meeting (</w:t>
      </w:r>
      <w:r w:rsidR="00265D5A" w:rsidRPr="00A5447E">
        <w:t xml:space="preserve">or nominate </w:t>
      </w:r>
      <w:r w:rsidRPr="00A5447E">
        <w:t xml:space="preserve">another person </w:t>
      </w:r>
      <w:r w:rsidR="00265D5A" w:rsidRPr="00A5447E">
        <w:t xml:space="preserve">to do so) and </w:t>
      </w:r>
      <w:r w:rsidR="00257CEE" w:rsidRPr="00A5447E">
        <w:t>circulate them for approval within 3 working days a</w:t>
      </w:r>
      <w:r w:rsidR="00265D5A" w:rsidRPr="00A5447E">
        <w:t>fter</w:t>
      </w:r>
      <w:r w:rsidR="00265D5A">
        <w:t xml:space="preserve"> the </w:t>
      </w:r>
      <w:r w:rsidR="00257CEE">
        <w:t xml:space="preserve">last day of the </w:t>
      </w:r>
      <w:r w:rsidR="00265D5A">
        <w:t>meeting</w:t>
      </w:r>
      <w:r w:rsidR="00257CEE">
        <w:t>.</w:t>
      </w:r>
    </w:p>
    <w:p w14:paraId="1E198205" w14:textId="203B5FE8" w:rsidR="00E44D74" w:rsidRDefault="00E44D74" w:rsidP="00895BAA">
      <w:pPr>
        <w:pStyle w:val="Heading1"/>
      </w:pPr>
      <w:bookmarkStart w:id="146" w:name="_Toc67136560"/>
      <w:bookmarkStart w:id="147" w:name="_Toc67136805"/>
      <w:bookmarkStart w:id="148" w:name="_Toc67138791"/>
      <w:bookmarkStart w:id="149" w:name="_Toc67138979"/>
      <w:bookmarkStart w:id="150" w:name="_Toc67136561"/>
      <w:bookmarkStart w:id="151" w:name="_Toc67136806"/>
      <w:bookmarkStart w:id="152" w:name="_Toc67138792"/>
      <w:bookmarkStart w:id="153" w:name="_Toc67138980"/>
      <w:bookmarkStart w:id="154" w:name="_Toc67136562"/>
      <w:bookmarkStart w:id="155" w:name="_Toc67136807"/>
      <w:bookmarkStart w:id="156" w:name="_Toc67138793"/>
      <w:bookmarkStart w:id="157" w:name="_Toc67138981"/>
      <w:bookmarkStart w:id="158" w:name="_Toc67136563"/>
      <w:bookmarkStart w:id="159" w:name="_Toc67136808"/>
      <w:bookmarkStart w:id="160" w:name="_Toc67138794"/>
      <w:bookmarkStart w:id="161" w:name="_Toc67138982"/>
      <w:bookmarkStart w:id="162" w:name="_Toc67136564"/>
      <w:bookmarkStart w:id="163" w:name="_Toc67136809"/>
      <w:bookmarkStart w:id="164" w:name="_Toc67138795"/>
      <w:bookmarkStart w:id="165" w:name="_Toc67138983"/>
      <w:bookmarkStart w:id="166" w:name="_8buubsl2oewc" w:colFirst="0" w:colLast="0"/>
      <w:bookmarkStart w:id="167" w:name="_Toc67138839"/>
      <w:bookmarkStart w:id="168" w:name="_Toc67139027"/>
      <w:bookmarkStart w:id="169" w:name="_Toc68018870"/>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r>
        <w:t>Acceptance</w:t>
      </w:r>
      <w:r w:rsidR="00AF009C">
        <w:t xml:space="preserve">, Withdrawal </w:t>
      </w:r>
      <w:r>
        <w:t>and Removal</w:t>
      </w:r>
      <w:bookmarkEnd w:id="167"/>
      <w:bookmarkEnd w:id="168"/>
      <w:r>
        <w:t xml:space="preserve"> </w:t>
      </w:r>
      <w:bookmarkStart w:id="170" w:name="_Toc67136609"/>
      <w:bookmarkStart w:id="171" w:name="_Toc67136854"/>
      <w:bookmarkStart w:id="172" w:name="_Toc67138840"/>
      <w:bookmarkStart w:id="173" w:name="_Toc67139028"/>
      <w:bookmarkStart w:id="174" w:name="_Toc67136610"/>
      <w:bookmarkStart w:id="175" w:name="_Toc67136855"/>
      <w:bookmarkStart w:id="176" w:name="_Toc67138841"/>
      <w:bookmarkStart w:id="177" w:name="_Toc67139029"/>
      <w:bookmarkStart w:id="178" w:name="_Toc67136611"/>
      <w:bookmarkStart w:id="179" w:name="_Toc67136856"/>
      <w:bookmarkStart w:id="180" w:name="_Toc67138842"/>
      <w:bookmarkStart w:id="181" w:name="_Toc67139030"/>
      <w:bookmarkStart w:id="182" w:name="_Toc67136612"/>
      <w:bookmarkStart w:id="183" w:name="_Toc67136857"/>
      <w:bookmarkStart w:id="184" w:name="_Toc67138843"/>
      <w:bookmarkStart w:id="185" w:name="_Toc67139031"/>
      <w:bookmarkStart w:id="186" w:name="_Toc67136613"/>
      <w:bookmarkStart w:id="187" w:name="_Toc67136858"/>
      <w:bookmarkStart w:id="188" w:name="_Toc67138844"/>
      <w:bookmarkStart w:id="189" w:name="_Toc67139032"/>
      <w:bookmarkStart w:id="190" w:name="_Toc67136614"/>
      <w:bookmarkStart w:id="191" w:name="_Toc67136859"/>
      <w:bookmarkStart w:id="192" w:name="_Toc67138845"/>
      <w:bookmarkStart w:id="193" w:name="_Toc67139033"/>
      <w:bookmarkStart w:id="194" w:name="_Toc67136615"/>
      <w:bookmarkStart w:id="195" w:name="_Toc67136860"/>
      <w:bookmarkStart w:id="196" w:name="_Toc67138846"/>
      <w:bookmarkStart w:id="197" w:name="_Toc67139034"/>
      <w:bookmarkStart w:id="198" w:name="_Toc67136616"/>
      <w:bookmarkStart w:id="199" w:name="_Toc67136861"/>
      <w:bookmarkStart w:id="200" w:name="_Toc67138847"/>
      <w:bookmarkStart w:id="201" w:name="_Toc67139035"/>
      <w:bookmarkStart w:id="202" w:name="_Toc67136617"/>
      <w:bookmarkStart w:id="203" w:name="_Toc67136862"/>
      <w:bookmarkStart w:id="204" w:name="_Toc67138848"/>
      <w:bookmarkStart w:id="205" w:name="_Toc67139036"/>
      <w:bookmarkStart w:id="206" w:name="_Toc67136618"/>
      <w:bookmarkStart w:id="207" w:name="_Toc67136863"/>
      <w:bookmarkStart w:id="208" w:name="_Toc67138849"/>
      <w:bookmarkStart w:id="209" w:name="_Toc67139037"/>
      <w:bookmarkStart w:id="210" w:name="_Toc67136619"/>
      <w:bookmarkStart w:id="211" w:name="_Toc67136864"/>
      <w:bookmarkStart w:id="212" w:name="_Toc67138850"/>
      <w:bookmarkStart w:id="213" w:name="_Toc67139038"/>
      <w:bookmarkStart w:id="214" w:name="_Toc67136620"/>
      <w:bookmarkStart w:id="215" w:name="_Toc67136865"/>
      <w:bookmarkStart w:id="216" w:name="_Toc67138851"/>
      <w:bookmarkStart w:id="217" w:name="_Toc67139039"/>
      <w:bookmarkStart w:id="218" w:name="_Toc67136621"/>
      <w:bookmarkStart w:id="219" w:name="_Toc67136866"/>
      <w:bookmarkStart w:id="220" w:name="_Toc67138852"/>
      <w:bookmarkStart w:id="221" w:name="_Toc67139040"/>
      <w:bookmarkStart w:id="222" w:name="_Toc67136622"/>
      <w:bookmarkStart w:id="223" w:name="_Toc67136867"/>
      <w:bookmarkStart w:id="224" w:name="_Toc67138853"/>
      <w:bookmarkStart w:id="225" w:name="_Toc67139041"/>
      <w:bookmarkStart w:id="226" w:name="_Toc67138854"/>
      <w:bookmarkStart w:id="227" w:name="_Toc67139042"/>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r>
        <w:t>of Partners</w:t>
      </w:r>
      <w:bookmarkEnd w:id="169"/>
      <w:bookmarkEnd w:id="226"/>
      <w:bookmarkEnd w:id="227"/>
      <w:r>
        <w:t xml:space="preserve"> </w:t>
      </w:r>
    </w:p>
    <w:p w14:paraId="539DC2DF" w14:textId="10D79926" w:rsidR="00E44D74" w:rsidRDefault="00E44D74" w:rsidP="00AD01C3">
      <w:pPr>
        <w:jc w:val="both"/>
      </w:pPr>
      <w:r>
        <w:t>Interested entities that wish to participate in the EOSC DIH as Partners shall submit an application form for inclusion via the EOSC DIH website, along with the motivation for joining.</w:t>
      </w:r>
    </w:p>
    <w:p w14:paraId="6649C2AC" w14:textId="77777777" w:rsidR="00E44D74" w:rsidRDefault="00E44D74" w:rsidP="00AD01C3">
      <w:pPr>
        <w:jc w:val="both"/>
      </w:pPr>
    </w:p>
    <w:p w14:paraId="36BE1C46" w14:textId="4412D6B4" w:rsidR="00E44D74" w:rsidRDefault="00E44D74" w:rsidP="00AD01C3">
      <w:pPr>
        <w:jc w:val="both"/>
      </w:pPr>
      <w:r>
        <w:t xml:space="preserve">Applications for becoming a new partner are subject to approval by the </w:t>
      </w:r>
      <w:r w:rsidR="00A5447E">
        <w:t>P</w:t>
      </w:r>
      <w:r>
        <w:t xml:space="preserve">artners at the time of submission following </w:t>
      </w:r>
      <w:r w:rsidR="001007C2">
        <w:t>voting</w:t>
      </w:r>
      <w:r>
        <w:t>.</w:t>
      </w:r>
    </w:p>
    <w:p w14:paraId="5716B6D9" w14:textId="1D719074" w:rsidR="00AF009C" w:rsidRDefault="00AF009C" w:rsidP="00AD01C3">
      <w:pPr>
        <w:jc w:val="both"/>
      </w:pPr>
    </w:p>
    <w:p w14:paraId="28BF8204" w14:textId="06011AC6" w:rsidR="00AF009C" w:rsidRDefault="00AF009C" w:rsidP="00AD01C3">
      <w:pPr>
        <w:jc w:val="both"/>
      </w:pPr>
      <w:r>
        <w:t xml:space="preserve">Partners may withdraw from this MoU at any time upon at least </w:t>
      </w:r>
      <w:r w:rsidR="00297137">
        <w:t>6</w:t>
      </w:r>
      <w:r>
        <w:t xml:space="preserve"> months prior written notice to the Chair. A Partner that withdrew shall continue to contribute to the EOSC DIH in accordance with this MoU until withdrawal is effective.</w:t>
      </w:r>
    </w:p>
    <w:p w14:paraId="38A86539" w14:textId="77777777" w:rsidR="00E44D74" w:rsidRDefault="00E44D74" w:rsidP="00AD01C3">
      <w:pPr>
        <w:jc w:val="both"/>
      </w:pPr>
    </w:p>
    <w:p w14:paraId="7340CF3B" w14:textId="6B6CFF0B" w:rsidR="00AF009C" w:rsidRDefault="00AF009C" w:rsidP="00AD01C3">
      <w:pPr>
        <w:jc w:val="both"/>
      </w:pPr>
      <w:r>
        <w:t xml:space="preserve">The Partners shall have the power to remove a Partner from participation in the </w:t>
      </w:r>
      <w:r w:rsidR="00E44D74">
        <w:t xml:space="preserve">EOSC DIH </w:t>
      </w:r>
      <w:r>
        <w:t>and terminate its participation in this MoU if the following conditions are met:</w:t>
      </w:r>
    </w:p>
    <w:p w14:paraId="75B717ED" w14:textId="77777777" w:rsidR="00AF009C" w:rsidRDefault="00AF009C" w:rsidP="00AD01C3">
      <w:pPr>
        <w:jc w:val="both"/>
      </w:pPr>
    </w:p>
    <w:p w14:paraId="24A5568E" w14:textId="377C9D07" w:rsidR="00AF009C" w:rsidRDefault="00AF009C" w:rsidP="00AD01C3">
      <w:pPr>
        <w:pStyle w:val="ListParagraph"/>
        <w:numPr>
          <w:ilvl w:val="0"/>
          <w:numId w:val="6"/>
        </w:numPr>
        <w:jc w:val="both"/>
      </w:pPr>
      <w:r>
        <w:t>The Partner has acted in a manner that is contradictory, undermines, or risks to undermine the provisions of this MoU or the purpose of the EOSC DIH</w:t>
      </w:r>
    </w:p>
    <w:p w14:paraId="3EB6519A" w14:textId="2F9F9BB8" w:rsidR="00AF009C" w:rsidRDefault="00AF009C" w:rsidP="00AD01C3">
      <w:pPr>
        <w:pStyle w:val="ListParagraph"/>
        <w:numPr>
          <w:ilvl w:val="0"/>
          <w:numId w:val="6"/>
        </w:numPr>
        <w:jc w:val="both"/>
      </w:pPr>
      <w:r>
        <w:t>The Partner has failed to rectify its action</w:t>
      </w:r>
      <w:r w:rsidR="006306A7">
        <w:t xml:space="preserve"> or inaction</w:t>
      </w:r>
      <w:r>
        <w:t xml:space="preserve"> </w:t>
      </w:r>
      <w:r w:rsidR="006306A7">
        <w:t xml:space="preserve">(as the case may be) </w:t>
      </w:r>
      <w:r>
        <w:t>within a period of 6 months after given notice by the Chair</w:t>
      </w:r>
    </w:p>
    <w:p w14:paraId="350B3689" w14:textId="1925B22B" w:rsidR="00AF009C" w:rsidRDefault="00AF009C" w:rsidP="00AD01C3">
      <w:pPr>
        <w:pStyle w:val="ListParagraph"/>
        <w:numPr>
          <w:ilvl w:val="0"/>
          <w:numId w:val="6"/>
        </w:numPr>
        <w:jc w:val="both"/>
      </w:pPr>
      <w:r>
        <w:t>The Partner was given the opportunity to present its position at the Partners’ meeting before the decision is made</w:t>
      </w:r>
    </w:p>
    <w:p w14:paraId="630ACE18" w14:textId="7986DD01" w:rsidR="006306A7" w:rsidRDefault="00AF009C" w:rsidP="00AD01C3">
      <w:pPr>
        <w:pStyle w:val="ListParagraph"/>
        <w:numPr>
          <w:ilvl w:val="0"/>
          <w:numId w:val="6"/>
        </w:numPr>
        <w:jc w:val="both"/>
      </w:pPr>
      <w:r>
        <w:t xml:space="preserve">The decision </w:t>
      </w:r>
      <w:r w:rsidR="006306A7">
        <w:t xml:space="preserve">has been voted in favor by at least </w:t>
      </w:r>
      <w:r w:rsidR="00E44D74">
        <w:t>80% majority</w:t>
      </w:r>
      <w:r w:rsidR="006306A7">
        <w:t xml:space="preserve"> of the Partners present at the </w:t>
      </w:r>
      <w:r w:rsidR="005844CD">
        <w:t>meeting</w:t>
      </w:r>
      <w:r w:rsidR="00E44D74">
        <w:t>.</w:t>
      </w:r>
    </w:p>
    <w:p w14:paraId="040F4777" w14:textId="77777777" w:rsidR="00771582" w:rsidRDefault="00265D5A" w:rsidP="00895BAA">
      <w:pPr>
        <w:pStyle w:val="Heading1"/>
      </w:pPr>
      <w:bookmarkStart w:id="228" w:name="_Toc67136624"/>
      <w:bookmarkStart w:id="229" w:name="_Toc67136869"/>
      <w:bookmarkStart w:id="230" w:name="_Toc67138855"/>
      <w:bookmarkStart w:id="231" w:name="_Toc67139043"/>
      <w:bookmarkStart w:id="232" w:name="_Toc67136625"/>
      <w:bookmarkStart w:id="233" w:name="_Toc67136870"/>
      <w:bookmarkStart w:id="234" w:name="_Toc67138856"/>
      <w:bookmarkStart w:id="235" w:name="_Toc67139044"/>
      <w:bookmarkStart w:id="236" w:name="_Toc67136626"/>
      <w:bookmarkStart w:id="237" w:name="_Toc67136871"/>
      <w:bookmarkStart w:id="238" w:name="_Toc67138857"/>
      <w:bookmarkStart w:id="239" w:name="_Toc67139045"/>
      <w:bookmarkStart w:id="240" w:name="_Toc67136627"/>
      <w:bookmarkStart w:id="241" w:name="_Toc67136872"/>
      <w:bookmarkStart w:id="242" w:name="_Toc67138858"/>
      <w:bookmarkStart w:id="243" w:name="_Toc67139046"/>
      <w:bookmarkStart w:id="244" w:name="_Toc67136628"/>
      <w:bookmarkStart w:id="245" w:name="_Toc67136873"/>
      <w:bookmarkStart w:id="246" w:name="_Toc67138859"/>
      <w:bookmarkStart w:id="247" w:name="_Toc67139047"/>
      <w:bookmarkStart w:id="248" w:name="_Toc67136629"/>
      <w:bookmarkStart w:id="249" w:name="_Toc67136874"/>
      <w:bookmarkStart w:id="250" w:name="_Toc67138860"/>
      <w:bookmarkStart w:id="251" w:name="_Toc67139048"/>
      <w:bookmarkStart w:id="252" w:name="_Toc67136630"/>
      <w:bookmarkStart w:id="253" w:name="_Toc67136875"/>
      <w:bookmarkStart w:id="254" w:name="_Toc67138861"/>
      <w:bookmarkStart w:id="255" w:name="_Toc67139049"/>
      <w:bookmarkStart w:id="256" w:name="_Toc67136631"/>
      <w:bookmarkStart w:id="257" w:name="_Toc67136876"/>
      <w:bookmarkStart w:id="258" w:name="_Toc67138862"/>
      <w:bookmarkStart w:id="259" w:name="_Toc67139050"/>
      <w:bookmarkStart w:id="260" w:name="_Toc67136632"/>
      <w:bookmarkStart w:id="261" w:name="_Toc67136877"/>
      <w:bookmarkStart w:id="262" w:name="_Toc67138863"/>
      <w:bookmarkStart w:id="263" w:name="_Toc67139051"/>
      <w:bookmarkStart w:id="264" w:name="_Toc67136637"/>
      <w:bookmarkStart w:id="265" w:name="_Toc67136882"/>
      <w:bookmarkStart w:id="266" w:name="_Toc67138868"/>
      <w:bookmarkStart w:id="267" w:name="_Toc67139056"/>
      <w:bookmarkStart w:id="268" w:name="_Toc67136638"/>
      <w:bookmarkStart w:id="269" w:name="_Toc67136883"/>
      <w:bookmarkStart w:id="270" w:name="_Toc67138869"/>
      <w:bookmarkStart w:id="271" w:name="_Toc67139057"/>
      <w:bookmarkStart w:id="272" w:name="_Toc67136639"/>
      <w:bookmarkStart w:id="273" w:name="_Toc67136884"/>
      <w:bookmarkStart w:id="274" w:name="_Toc67138870"/>
      <w:bookmarkStart w:id="275" w:name="_Toc67139058"/>
      <w:bookmarkStart w:id="276" w:name="_Toc67136640"/>
      <w:bookmarkStart w:id="277" w:name="_Toc67136885"/>
      <w:bookmarkStart w:id="278" w:name="_Toc67138871"/>
      <w:bookmarkStart w:id="279" w:name="_Toc67139059"/>
      <w:bookmarkStart w:id="280" w:name="_Toc67136641"/>
      <w:bookmarkStart w:id="281" w:name="_Toc67136886"/>
      <w:bookmarkStart w:id="282" w:name="_Toc67138872"/>
      <w:bookmarkStart w:id="283" w:name="_Toc67139060"/>
      <w:bookmarkStart w:id="284" w:name="_Toc67136642"/>
      <w:bookmarkStart w:id="285" w:name="_Toc67136887"/>
      <w:bookmarkStart w:id="286" w:name="_Toc67138873"/>
      <w:bookmarkStart w:id="287" w:name="_Toc67139061"/>
      <w:bookmarkStart w:id="288" w:name="_Toc67136643"/>
      <w:bookmarkStart w:id="289" w:name="_Toc67136888"/>
      <w:bookmarkStart w:id="290" w:name="_Toc67138874"/>
      <w:bookmarkStart w:id="291" w:name="_Toc67139062"/>
      <w:bookmarkStart w:id="292" w:name="_Toc67136644"/>
      <w:bookmarkStart w:id="293" w:name="_Toc67136889"/>
      <w:bookmarkStart w:id="294" w:name="_Toc67138875"/>
      <w:bookmarkStart w:id="295" w:name="_Toc67139063"/>
      <w:bookmarkStart w:id="296" w:name="_Toc67136645"/>
      <w:bookmarkStart w:id="297" w:name="_Toc67136890"/>
      <w:bookmarkStart w:id="298" w:name="_Toc67138876"/>
      <w:bookmarkStart w:id="299" w:name="_Toc67139064"/>
      <w:bookmarkStart w:id="300" w:name="_Toc67136646"/>
      <w:bookmarkStart w:id="301" w:name="_Toc67136891"/>
      <w:bookmarkStart w:id="302" w:name="_Toc67138877"/>
      <w:bookmarkStart w:id="303" w:name="_Toc67139065"/>
      <w:bookmarkStart w:id="304" w:name="_Toc67136647"/>
      <w:bookmarkStart w:id="305" w:name="_Toc67136892"/>
      <w:bookmarkStart w:id="306" w:name="_Toc67138878"/>
      <w:bookmarkStart w:id="307" w:name="_Toc67139066"/>
      <w:bookmarkStart w:id="308" w:name="_Toc67136648"/>
      <w:bookmarkStart w:id="309" w:name="_Toc67136893"/>
      <w:bookmarkStart w:id="310" w:name="_Toc67138879"/>
      <w:bookmarkStart w:id="311" w:name="_Toc67139067"/>
      <w:bookmarkStart w:id="312" w:name="_Toc67136649"/>
      <w:bookmarkStart w:id="313" w:name="_Toc67136894"/>
      <w:bookmarkStart w:id="314" w:name="_Toc67138880"/>
      <w:bookmarkStart w:id="315" w:name="_Toc67139068"/>
      <w:bookmarkStart w:id="316" w:name="_Toc67136650"/>
      <w:bookmarkStart w:id="317" w:name="_Toc67136895"/>
      <w:bookmarkStart w:id="318" w:name="_Toc67138881"/>
      <w:bookmarkStart w:id="319" w:name="_Toc67139069"/>
      <w:bookmarkStart w:id="320" w:name="_Toc67136651"/>
      <w:bookmarkStart w:id="321" w:name="_Toc67136896"/>
      <w:bookmarkStart w:id="322" w:name="_Toc67138882"/>
      <w:bookmarkStart w:id="323" w:name="_Toc67139070"/>
      <w:bookmarkStart w:id="324" w:name="_Toc67136652"/>
      <w:bookmarkStart w:id="325" w:name="_Toc67136897"/>
      <w:bookmarkStart w:id="326" w:name="_Toc67138883"/>
      <w:bookmarkStart w:id="327" w:name="_Toc67139071"/>
      <w:bookmarkStart w:id="328" w:name="_Toc67136653"/>
      <w:bookmarkStart w:id="329" w:name="_Toc67136898"/>
      <w:bookmarkStart w:id="330" w:name="_Toc67138884"/>
      <w:bookmarkStart w:id="331" w:name="_Toc67139072"/>
      <w:bookmarkStart w:id="332" w:name="_Toc67136654"/>
      <w:bookmarkStart w:id="333" w:name="_Toc67136899"/>
      <w:bookmarkStart w:id="334" w:name="_Toc67138885"/>
      <w:bookmarkStart w:id="335" w:name="_Toc67139073"/>
      <w:bookmarkStart w:id="336" w:name="_Toc67136679"/>
      <w:bookmarkStart w:id="337" w:name="_Toc67136924"/>
      <w:bookmarkStart w:id="338" w:name="_Toc67138910"/>
      <w:bookmarkStart w:id="339" w:name="_Toc67139098"/>
      <w:bookmarkStart w:id="340" w:name="_Toc67138913"/>
      <w:bookmarkStart w:id="341" w:name="_Toc67139101"/>
      <w:bookmarkStart w:id="342" w:name="_Toc68018871"/>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r>
        <w:t>Evaluation</w:t>
      </w:r>
      <w:bookmarkEnd w:id="340"/>
      <w:bookmarkEnd w:id="341"/>
      <w:bookmarkEnd w:id="342"/>
    </w:p>
    <w:p w14:paraId="593561B7" w14:textId="61C854F4" w:rsidR="00771582" w:rsidRDefault="002B45C5" w:rsidP="00AD01C3">
      <w:r>
        <w:t xml:space="preserve">The Partners shall strive to </w:t>
      </w:r>
      <w:r w:rsidR="00265D5A">
        <w:t xml:space="preserve">conduct </w:t>
      </w:r>
      <w:r>
        <w:t>a semi</w:t>
      </w:r>
      <w:r w:rsidR="00265D5A">
        <w:t xml:space="preserve">annual </w:t>
      </w:r>
      <w:r>
        <w:t>survey</w:t>
      </w:r>
      <w:r w:rsidR="00265D5A">
        <w:t xml:space="preserve"> in order to collect feedback from both the EOSC DIH </w:t>
      </w:r>
      <w:r w:rsidR="00FB58F6">
        <w:t>P</w:t>
      </w:r>
      <w:r w:rsidR="00265D5A">
        <w:t>artners as well as the community members to gauge the effectiveness as well as suggestions for improvement</w:t>
      </w:r>
      <w:r>
        <w:t xml:space="preserve"> for the functioning of the EOSC DIH</w:t>
      </w:r>
      <w:r w:rsidR="00265D5A">
        <w:t>.</w:t>
      </w:r>
    </w:p>
    <w:p w14:paraId="6FF2A03D" w14:textId="5D6FF991" w:rsidR="00771582" w:rsidRDefault="002B45C5" w:rsidP="00895BAA">
      <w:pPr>
        <w:pStyle w:val="Heading1"/>
      </w:pPr>
      <w:bookmarkStart w:id="343" w:name="_Toc67138914"/>
      <w:bookmarkStart w:id="344" w:name="_Toc67139102"/>
      <w:bookmarkStart w:id="345" w:name="_Toc68018872"/>
      <w:r>
        <w:lastRenderedPageBreak/>
        <w:t>Amendments</w:t>
      </w:r>
      <w:bookmarkEnd w:id="343"/>
      <w:bookmarkEnd w:id="344"/>
      <w:bookmarkEnd w:id="345"/>
    </w:p>
    <w:p w14:paraId="431D0B79" w14:textId="77777777" w:rsidR="002B45C5" w:rsidRDefault="002B45C5" w:rsidP="00AD01C3">
      <w:pPr>
        <w:jc w:val="both"/>
      </w:pPr>
      <w:r>
        <w:t>Any modification of the MoU requires the written agreement by all signatories.</w:t>
      </w:r>
    </w:p>
    <w:p w14:paraId="61AACA7D" w14:textId="77777777" w:rsidR="00615B64" w:rsidRDefault="00615B64" w:rsidP="00AD01C3">
      <w:pPr>
        <w:jc w:val="both"/>
      </w:pPr>
    </w:p>
    <w:p w14:paraId="7594EBB7" w14:textId="45DD9BB2" w:rsidR="002B45C5" w:rsidRDefault="002B45C5" w:rsidP="00AD01C3">
      <w:pPr>
        <w:jc w:val="both"/>
      </w:pPr>
      <w:r>
        <w:t xml:space="preserve">The </w:t>
      </w:r>
      <w:r w:rsidRPr="002B45C5">
        <w:t xml:space="preserve">Partners </w:t>
      </w:r>
      <w:r>
        <w:t xml:space="preserve">agree to </w:t>
      </w:r>
      <w:r w:rsidRPr="002B45C5">
        <w:t>review th</w:t>
      </w:r>
      <w:r>
        <w:t>is MoU, ideally once a year.</w:t>
      </w:r>
    </w:p>
    <w:p w14:paraId="49FA408A" w14:textId="2BC62337" w:rsidR="00771582" w:rsidRDefault="00265D5A" w:rsidP="00895BAA">
      <w:pPr>
        <w:pStyle w:val="Heading1"/>
      </w:pPr>
      <w:bookmarkStart w:id="346" w:name="_Toc67138915"/>
      <w:bookmarkStart w:id="347" w:name="_Toc67139103"/>
      <w:bookmarkStart w:id="348" w:name="_Toc68018873"/>
      <w:r>
        <w:t>Entry in Force</w:t>
      </w:r>
      <w:r w:rsidR="0046333B">
        <w:t xml:space="preserve"> and Termination</w:t>
      </w:r>
      <w:bookmarkEnd w:id="346"/>
      <w:bookmarkEnd w:id="347"/>
      <w:bookmarkEnd w:id="348"/>
    </w:p>
    <w:p w14:paraId="5528CEB9" w14:textId="5CFD0717" w:rsidR="00B50EFB" w:rsidRDefault="00265D5A" w:rsidP="00AD01C3">
      <w:pPr>
        <w:jc w:val="both"/>
      </w:pPr>
      <w:r w:rsidRPr="00D1484D">
        <w:t>Th</w:t>
      </w:r>
      <w:r w:rsidR="002B45C5" w:rsidRPr="00D1484D">
        <w:t xml:space="preserve">is </w:t>
      </w:r>
      <w:r w:rsidR="00B50EFB" w:rsidRPr="00D1484D">
        <w:t xml:space="preserve">MoU will come into effect between the signatories that have signed it as of the date of its </w:t>
      </w:r>
      <w:r w:rsidR="00D1484D">
        <w:t>second</w:t>
      </w:r>
      <w:r w:rsidR="00B50EFB" w:rsidRPr="00D1484D">
        <w:t xml:space="preserve"> signature. It will then come into effect regarding each additional signatory that signs it after this sate as of the date of signature by said signatory.</w:t>
      </w:r>
      <w:r w:rsidR="00B50EFB">
        <w:t xml:space="preserve"> </w:t>
      </w:r>
    </w:p>
    <w:p w14:paraId="397AEC2C" w14:textId="3BC316BF" w:rsidR="00B50EFB" w:rsidRDefault="00B50EFB" w:rsidP="00AD01C3">
      <w:pPr>
        <w:jc w:val="both"/>
      </w:pPr>
    </w:p>
    <w:p w14:paraId="057263FE" w14:textId="7CFA0517" w:rsidR="00436D82" w:rsidRDefault="00010544" w:rsidP="00AD01C3">
      <w:pPr>
        <w:jc w:val="both"/>
      </w:pPr>
      <w:r>
        <w:t xml:space="preserve">All or individual signatories may decide to terminate this MoU in accordance with clause 9 or by agreement of all signatories. </w:t>
      </w:r>
    </w:p>
    <w:p w14:paraId="5C1EB658" w14:textId="79D136FF" w:rsidR="00436D82" w:rsidRDefault="00436D82" w:rsidP="00895BAA">
      <w:pPr>
        <w:pStyle w:val="Heading1"/>
      </w:pPr>
      <w:bookmarkStart w:id="349" w:name="_Toc68018874"/>
      <w:r>
        <w:t>Miscellaneous</w:t>
      </w:r>
      <w:bookmarkEnd w:id="349"/>
      <w:r>
        <w:t xml:space="preserve"> </w:t>
      </w:r>
    </w:p>
    <w:p w14:paraId="214627F6" w14:textId="77777777" w:rsidR="00436D82" w:rsidRDefault="00436D82" w:rsidP="00AD01C3">
      <w:pPr>
        <w:jc w:val="both"/>
      </w:pPr>
      <w:r>
        <w:t xml:space="preserve">Annexes to this MoU form an integral part thereof. </w:t>
      </w:r>
    </w:p>
    <w:p w14:paraId="1B77C19D" w14:textId="77777777" w:rsidR="00436D82" w:rsidRDefault="00436D82" w:rsidP="00AD01C3">
      <w:pPr>
        <w:jc w:val="both"/>
      </w:pPr>
    </w:p>
    <w:p w14:paraId="5881DAFD" w14:textId="4B9C90D3" w:rsidR="00771582" w:rsidRDefault="00436D82" w:rsidP="00AD01C3">
      <w:pPr>
        <w:jc w:val="both"/>
      </w:pPr>
      <w:r>
        <w:t xml:space="preserve">The MoU is drawn up in English, the language which will govern all documents, notices, meetings and process relative thereto. </w:t>
      </w:r>
    </w:p>
    <w:p w14:paraId="7969E33A" w14:textId="77777777" w:rsidR="002B45C5" w:rsidRDefault="002B45C5" w:rsidP="00895BAA">
      <w:pPr>
        <w:pStyle w:val="Heading1"/>
      </w:pPr>
      <w:bookmarkStart w:id="350" w:name="_Toc68018875"/>
      <w:r>
        <w:t>Resolution of Conflicts</w:t>
      </w:r>
      <w:bookmarkEnd w:id="350"/>
    </w:p>
    <w:p w14:paraId="6E3F2B0B" w14:textId="77777777" w:rsidR="002B45C5" w:rsidRDefault="002B45C5" w:rsidP="00AD01C3">
      <w:pPr>
        <w:jc w:val="both"/>
      </w:pPr>
      <w:r>
        <w:t>Conflicts arising in relation to this MoU shall be settled amicably. Any disagreement that cannot be settled amicably shall be escalated to the Chair who shall propose a solution.</w:t>
      </w:r>
    </w:p>
    <w:p w14:paraId="08633252" w14:textId="761C2B5B" w:rsidR="002B45C5" w:rsidRDefault="002B45C5" w:rsidP="00AD01C3">
      <w:pPr>
        <w:jc w:val="both"/>
      </w:pPr>
      <w:r>
        <w:t>I</w:t>
      </w:r>
      <w:r w:rsidR="00615B64">
        <w:t>f</w:t>
      </w:r>
      <w:r>
        <w:t xml:space="preserve"> no amicable solution is </w:t>
      </w:r>
      <w:r w:rsidR="00615B64">
        <w:t>found</w:t>
      </w:r>
      <w:r>
        <w:t xml:space="preserve">, the concerning Partner/s may withdraw from this MoU. </w:t>
      </w:r>
    </w:p>
    <w:p w14:paraId="08BB09C2" w14:textId="77777777" w:rsidR="00771582" w:rsidRDefault="00265D5A">
      <w:pPr>
        <w:pStyle w:val="Heading2"/>
      </w:pPr>
      <w:r>
        <w:br w:type="page"/>
      </w:r>
    </w:p>
    <w:p w14:paraId="22D0D2C7" w14:textId="3EA79FD8" w:rsidR="005B5DD6" w:rsidRPr="00704EFE" w:rsidRDefault="008669F9" w:rsidP="00704EFE">
      <w:pPr>
        <w:jc w:val="center"/>
        <w:rPr>
          <w:sz w:val="28"/>
          <w:szCs w:val="28"/>
        </w:rPr>
      </w:pPr>
      <w:bookmarkStart w:id="351" w:name="_rpmrtlkus4u" w:colFirst="0" w:colLast="0"/>
      <w:bookmarkStart w:id="352" w:name="_Toc67138916"/>
      <w:bookmarkStart w:id="353" w:name="_Toc67139104"/>
      <w:bookmarkEnd w:id="351"/>
      <w:r w:rsidRPr="00704EFE">
        <w:rPr>
          <w:b/>
          <w:sz w:val="28"/>
          <w:szCs w:val="28"/>
        </w:rPr>
        <w:lastRenderedPageBreak/>
        <w:t xml:space="preserve">Glossary and </w:t>
      </w:r>
      <w:r w:rsidR="005B5DD6" w:rsidRPr="00704EFE">
        <w:rPr>
          <w:b/>
          <w:sz w:val="28"/>
          <w:szCs w:val="28"/>
        </w:rPr>
        <w:t>Definitions</w:t>
      </w:r>
      <w:bookmarkEnd w:id="352"/>
      <w:bookmarkEnd w:id="353"/>
    </w:p>
    <w:p w14:paraId="4C540CBC" w14:textId="77777777" w:rsidR="008669F9" w:rsidRDefault="008669F9" w:rsidP="005B5DD6">
      <w:pPr>
        <w:spacing w:before="40" w:after="40"/>
        <w:jc w:val="both"/>
      </w:pPr>
    </w:p>
    <w:p w14:paraId="4032E4AD" w14:textId="1A6FC137" w:rsidR="005B5DD6" w:rsidRDefault="005B5DD6" w:rsidP="005B5DD6">
      <w:pPr>
        <w:spacing w:before="40" w:after="40"/>
        <w:jc w:val="both"/>
      </w:pPr>
      <w:r>
        <w:t>This table provides the key terms used throughout this document for reader orientation.</w:t>
      </w:r>
    </w:p>
    <w:p w14:paraId="7B7B8627" w14:textId="77777777" w:rsidR="005B5DD6" w:rsidRDefault="005B5DD6" w:rsidP="005B5DD6">
      <w:pPr>
        <w:spacing w:before="40" w:after="40"/>
        <w:jc w:val="both"/>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17"/>
        <w:gridCol w:w="7243"/>
      </w:tblGrid>
      <w:tr w:rsidR="005B5DD6" w14:paraId="07D2E97C" w14:textId="77777777" w:rsidTr="00D1484D">
        <w:tc>
          <w:tcPr>
            <w:tcW w:w="2117" w:type="dxa"/>
            <w:shd w:val="clear" w:color="auto" w:fill="0B5394"/>
            <w:tcMar>
              <w:top w:w="100" w:type="dxa"/>
              <w:left w:w="100" w:type="dxa"/>
              <w:bottom w:w="100" w:type="dxa"/>
              <w:right w:w="100" w:type="dxa"/>
            </w:tcMar>
          </w:tcPr>
          <w:p w14:paraId="4CD6870B" w14:textId="77777777" w:rsidR="005B5DD6" w:rsidRDefault="005B5DD6" w:rsidP="00053B33">
            <w:pPr>
              <w:widowControl w:val="0"/>
              <w:pBdr>
                <w:top w:val="nil"/>
                <w:left w:val="nil"/>
                <w:bottom w:val="nil"/>
                <w:right w:val="nil"/>
                <w:between w:val="nil"/>
              </w:pBdr>
              <w:spacing w:line="240" w:lineRule="auto"/>
              <w:rPr>
                <w:color w:val="FFFFFF"/>
              </w:rPr>
            </w:pPr>
            <w:r>
              <w:rPr>
                <w:color w:val="FFFFFF"/>
              </w:rPr>
              <w:t>Term</w:t>
            </w:r>
          </w:p>
        </w:tc>
        <w:tc>
          <w:tcPr>
            <w:tcW w:w="7243" w:type="dxa"/>
            <w:shd w:val="clear" w:color="auto" w:fill="0B5394"/>
            <w:tcMar>
              <w:top w:w="100" w:type="dxa"/>
              <w:left w:w="100" w:type="dxa"/>
              <w:bottom w:w="100" w:type="dxa"/>
              <w:right w:w="100" w:type="dxa"/>
            </w:tcMar>
          </w:tcPr>
          <w:p w14:paraId="5D079B05" w14:textId="77777777" w:rsidR="005B5DD6" w:rsidRDefault="005B5DD6" w:rsidP="00053B33">
            <w:pPr>
              <w:widowControl w:val="0"/>
              <w:pBdr>
                <w:top w:val="nil"/>
                <w:left w:val="nil"/>
                <w:bottom w:val="nil"/>
                <w:right w:val="nil"/>
                <w:between w:val="nil"/>
              </w:pBdr>
              <w:spacing w:line="240" w:lineRule="auto"/>
              <w:rPr>
                <w:color w:val="FFFFFF"/>
              </w:rPr>
            </w:pPr>
            <w:r>
              <w:rPr>
                <w:color w:val="FFFFFF"/>
              </w:rPr>
              <w:t>Definition</w:t>
            </w:r>
          </w:p>
        </w:tc>
      </w:tr>
      <w:tr w:rsidR="005B5DD6" w14:paraId="09CE791E" w14:textId="77777777" w:rsidTr="00D1484D">
        <w:tc>
          <w:tcPr>
            <w:tcW w:w="2117" w:type="dxa"/>
            <w:shd w:val="clear" w:color="auto" w:fill="auto"/>
            <w:tcMar>
              <w:top w:w="100" w:type="dxa"/>
              <w:left w:w="100" w:type="dxa"/>
              <w:bottom w:w="100" w:type="dxa"/>
              <w:right w:w="100" w:type="dxa"/>
            </w:tcMar>
          </w:tcPr>
          <w:p w14:paraId="4153E548" w14:textId="77777777" w:rsidR="005B5DD6" w:rsidRDefault="005B5DD6" w:rsidP="00053B33">
            <w:pPr>
              <w:widowControl w:val="0"/>
              <w:spacing w:line="240" w:lineRule="auto"/>
            </w:pPr>
            <w:r>
              <w:t>EOSC</w:t>
            </w:r>
          </w:p>
        </w:tc>
        <w:tc>
          <w:tcPr>
            <w:tcW w:w="7243" w:type="dxa"/>
            <w:shd w:val="clear" w:color="auto" w:fill="auto"/>
            <w:tcMar>
              <w:top w:w="100" w:type="dxa"/>
              <w:left w:w="100" w:type="dxa"/>
              <w:bottom w:w="100" w:type="dxa"/>
              <w:right w:w="100" w:type="dxa"/>
            </w:tcMar>
          </w:tcPr>
          <w:p w14:paraId="4A8FCD94" w14:textId="77777777" w:rsidR="005B5DD6" w:rsidRDefault="005B5DD6" w:rsidP="00053B33">
            <w:pPr>
              <w:widowControl w:val="0"/>
              <w:spacing w:line="240" w:lineRule="auto"/>
            </w:pPr>
            <w:r>
              <w:t>European Open Science Cloud</w:t>
            </w:r>
          </w:p>
        </w:tc>
      </w:tr>
      <w:tr w:rsidR="005B5DD6" w14:paraId="55A0825A" w14:textId="77777777" w:rsidTr="00D1484D">
        <w:tc>
          <w:tcPr>
            <w:tcW w:w="2117" w:type="dxa"/>
            <w:shd w:val="clear" w:color="auto" w:fill="auto"/>
            <w:tcMar>
              <w:top w:w="100" w:type="dxa"/>
              <w:left w:w="100" w:type="dxa"/>
              <w:bottom w:w="100" w:type="dxa"/>
              <w:right w:w="100" w:type="dxa"/>
            </w:tcMar>
          </w:tcPr>
          <w:p w14:paraId="510918EA" w14:textId="77777777" w:rsidR="005B5DD6" w:rsidRDefault="005B5DD6" w:rsidP="00053B33">
            <w:pPr>
              <w:widowControl w:val="0"/>
              <w:spacing w:line="240" w:lineRule="auto"/>
            </w:pPr>
            <w:r>
              <w:t>DIH</w:t>
            </w:r>
          </w:p>
        </w:tc>
        <w:tc>
          <w:tcPr>
            <w:tcW w:w="7243" w:type="dxa"/>
            <w:shd w:val="clear" w:color="auto" w:fill="auto"/>
            <w:tcMar>
              <w:top w:w="100" w:type="dxa"/>
              <w:left w:w="100" w:type="dxa"/>
              <w:bottom w:w="100" w:type="dxa"/>
              <w:right w:w="100" w:type="dxa"/>
            </w:tcMar>
          </w:tcPr>
          <w:p w14:paraId="650D9881" w14:textId="77777777" w:rsidR="005B5DD6" w:rsidRDefault="005B5DD6" w:rsidP="00053B33">
            <w:pPr>
              <w:widowControl w:val="0"/>
              <w:spacing w:line="240" w:lineRule="auto"/>
            </w:pPr>
            <w:r>
              <w:t>Digital Innovation Hub</w:t>
            </w:r>
          </w:p>
        </w:tc>
      </w:tr>
      <w:tr w:rsidR="005B5DD6" w14:paraId="29E777F0" w14:textId="77777777" w:rsidTr="00D1484D">
        <w:tc>
          <w:tcPr>
            <w:tcW w:w="2117" w:type="dxa"/>
            <w:shd w:val="clear" w:color="auto" w:fill="auto"/>
            <w:tcMar>
              <w:top w:w="100" w:type="dxa"/>
              <w:left w:w="100" w:type="dxa"/>
              <w:bottom w:w="100" w:type="dxa"/>
              <w:right w:w="100" w:type="dxa"/>
            </w:tcMar>
          </w:tcPr>
          <w:p w14:paraId="09B58958" w14:textId="77777777" w:rsidR="005B5DD6" w:rsidRDefault="005B5DD6" w:rsidP="00053B33">
            <w:pPr>
              <w:widowControl w:val="0"/>
              <w:spacing w:line="240" w:lineRule="auto"/>
            </w:pPr>
            <w:r>
              <w:t>Founding partners</w:t>
            </w:r>
          </w:p>
        </w:tc>
        <w:tc>
          <w:tcPr>
            <w:tcW w:w="7243" w:type="dxa"/>
            <w:shd w:val="clear" w:color="auto" w:fill="auto"/>
            <w:tcMar>
              <w:top w:w="100" w:type="dxa"/>
              <w:left w:w="100" w:type="dxa"/>
              <w:bottom w:w="100" w:type="dxa"/>
              <w:right w:w="100" w:type="dxa"/>
            </w:tcMar>
          </w:tcPr>
          <w:p w14:paraId="1462B5DC" w14:textId="3230E54E" w:rsidR="005B5DD6" w:rsidRDefault="005B5DD6" w:rsidP="00053B33">
            <w:pPr>
              <w:widowControl w:val="0"/>
              <w:spacing w:line="240" w:lineRule="auto"/>
            </w:pPr>
            <w:r>
              <w:t xml:space="preserve">Member </w:t>
            </w:r>
            <w:r w:rsidR="00D1484D">
              <w:t>organizations</w:t>
            </w:r>
            <w:r>
              <w:t xml:space="preserve"> of the DIH</w:t>
            </w:r>
            <w:r w:rsidR="00E44D74">
              <w:t>, signatories of this MoU.</w:t>
            </w:r>
            <w:r>
              <w:t xml:space="preserve"> </w:t>
            </w:r>
          </w:p>
        </w:tc>
      </w:tr>
      <w:tr w:rsidR="005B5DD6" w14:paraId="105C48D2" w14:textId="77777777" w:rsidTr="00D1484D">
        <w:tc>
          <w:tcPr>
            <w:tcW w:w="2117" w:type="dxa"/>
            <w:shd w:val="clear" w:color="auto" w:fill="auto"/>
            <w:tcMar>
              <w:top w:w="100" w:type="dxa"/>
              <w:left w:w="100" w:type="dxa"/>
              <w:bottom w:w="100" w:type="dxa"/>
              <w:right w:w="100" w:type="dxa"/>
            </w:tcMar>
          </w:tcPr>
          <w:p w14:paraId="2FF102D0" w14:textId="77777777" w:rsidR="005B5DD6" w:rsidRDefault="005B5DD6" w:rsidP="00053B33">
            <w:pPr>
              <w:widowControl w:val="0"/>
              <w:spacing w:line="240" w:lineRule="auto"/>
            </w:pPr>
            <w:r>
              <w:t>The Partners</w:t>
            </w:r>
          </w:p>
        </w:tc>
        <w:tc>
          <w:tcPr>
            <w:tcW w:w="7243" w:type="dxa"/>
            <w:shd w:val="clear" w:color="auto" w:fill="auto"/>
            <w:tcMar>
              <w:top w:w="100" w:type="dxa"/>
              <w:left w:w="100" w:type="dxa"/>
              <w:bottom w:w="100" w:type="dxa"/>
              <w:right w:w="100" w:type="dxa"/>
            </w:tcMar>
          </w:tcPr>
          <w:p w14:paraId="4C05AA1F" w14:textId="72C66C56" w:rsidR="005B5DD6" w:rsidRDefault="005B5DD6" w:rsidP="00053B33">
            <w:pPr>
              <w:widowControl w:val="0"/>
              <w:spacing w:line="240" w:lineRule="auto"/>
            </w:pPr>
            <w:r>
              <w:t xml:space="preserve">Founding organizations and new </w:t>
            </w:r>
            <w:r w:rsidR="00D1484D">
              <w:t>organizational</w:t>
            </w:r>
            <w:r>
              <w:t xml:space="preserve"> members that supports the goals and service provision of EOSC DIH and ha</w:t>
            </w:r>
            <w:r w:rsidR="00E44D74">
              <w:t>ve</w:t>
            </w:r>
            <w:r>
              <w:t xml:space="preserve"> signed </w:t>
            </w:r>
            <w:r w:rsidR="00E44D74">
              <w:t>this</w:t>
            </w:r>
            <w:r>
              <w:t xml:space="preserve"> MoU</w:t>
            </w:r>
          </w:p>
        </w:tc>
      </w:tr>
      <w:tr w:rsidR="005B5DD6" w14:paraId="6EF915FE" w14:textId="77777777" w:rsidTr="00D1484D">
        <w:tc>
          <w:tcPr>
            <w:tcW w:w="2117" w:type="dxa"/>
            <w:shd w:val="clear" w:color="auto" w:fill="auto"/>
            <w:tcMar>
              <w:top w:w="100" w:type="dxa"/>
              <w:left w:w="100" w:type="dxa"/>
              <w:bottom w:w="100" w:type="dxa"/>
              <w:right w:w="100" w:type="dxa"/>
            </w:tcMar>
          </w:tcPr>
          <w:p w14:paraId="3F6266CC" w14:textId="77777777" w:rsidR="005B5DD6" w:rsidRDefault="005B5DD6" w:rsidP="00053B33">
            <w:pPr>
              <w:widowControl w:val="0"/>
              <w:spacing w:line="240" w:lineRule="auto"/>
            </w:pPr>
            <w:r>
              <w:t>DIH services</w:t>
            </w:r>
          </w:p>
        </w:tc>
        <w:tc>
          <w:tcPr>
            <w:tcW w:w="7243" w:type="dxa"/>
            <w:shd w:val="clear" w:color="auto" w:fill="auto"/>
            <w:tcMar>
              <w:top w:w="100" w:type="dxa"/>
              <w:left w:w="100" w:type="dxa"/>
              <w:bottom w:w="100" w:type="dxa"/>
              <w:right w:w="100" w:type="dxa"/>
            </w:tcMar>
          </w:tcPr>
          <w:p w14:paraId="3D0E7707" w14:textId="7205E940" w:rsidR="005B5DD6" w:rsidRDefault="005B5DD6" w:rsidP="00053B33">
            <w:pPr>
              <w:widowControl w:val="0"/>
              <w:spacing w:line="240" w:lineRule="auto"/>
            </w:pPr>
            <w:r>
              <w:t>Services provided by the DIH and agreed under a</w:t>
            </w:r>
            <w:r w:rsidR="00D1484D">
              <w:t>n</w:t>
            </w:r>
            <w:r>
              <w:t xml:space="preserve"> SLA</w:t>
            </w:r>
          </w:p>
        </w:tc>
      </w:tr>
      <w:tr w:rsidR="005B5DD6" w14:paraId="499B936F" w14:textId="77777777" w:rsidTr="00D1484D">
        <w:tc>
          <w:tcPr>
            <w:tcW w:w="2117" w:type="dxa"/>
            <w:shd w:val="clear" w:color="auto" w:fill="auto"/>
            <w:tcMar>
              <w:top w:w="100" w:type="dxa"/>
              <w:left w:w="100" w:type="dxa"/>
              <w:bottom w:w="100" w:type="dxa"/>
              <w:right w:w="100" w:type="dxa"/>
            </w:tcMar>
          </w:tcPr>
          <w:p w14:paraId="64CD91EE" w14:textId="77777777" w:rsidR="005B5DD6" w:rsidRDefault="005B5DD6" w:rsidP="00053B33">
            <w:pPr>
              <w:widowControl w:val="0"/>
              <w:spacing w:line="240" w:lineRule="auto"/>
            </w:pPr>
            <w:r>
              <w:t>SLA</w:t>
            </w:r>
          </w:p>
        </w:tc>
        <w:tc>
          <w:tcPr>
            <w:tcW w:w="7243" w:type="dxa"/>
            <w:shd w:val="clear" w:color="auto" w:fill="auto"/>
            <w:tcMar>
              <w:top w:w="100" w:type="dxa"/>
              <w:left w:w="100" w:type="dxa"/>
              <w:bottom w:w="100" w:type="dxa"/>
              <w:right w:w="100" w:type="dxa"/>
            </w:tcMar>
          </w:tcPr>
          <w:p w14:paraId="3D643D97" w14:textId="77777777" w:rsidR="005B5DD6" w:rsidRDefault="005B5DD6" w:rsidP="00053B33">
            <w:pPr>
              <w:widowControl w:val="0"/>
              <w:spacing w:line="240" w:lineRule="auto"/>
            </w:pPr>
            <w:r>
              <w:t>Service Level Agreement</w:t>
            </w:r>
          </w:p>
        </w:tc>
      </w:tr>
      <w:tr w:rsidR="005B5DD6" w14:paraId="56208213" w14:textId="77777777" w:rsidTr="00D1484D">
        <w:tc>
          <w:tcPr>
            <w:tcW w:w="2117" w:type="dxa"/>
            <w:shd w:val="clear" w:color="auto" w:fill="auto"/>
            <w:tcMar>
              <w:top w:w="100" w:type="dxa"/>
              <w:left w:w="100" w:type="dxa"/>
              <w:bottom w:w="100" w:type="dxa"/>
              <w:right w:w="100" w:type="dxa"/>
            </w:tcMar>
          </w:tcPr>
          <w:p w14:paraId="7073F166" w14:textId="77777777" w:rsidR="005B5DD6" w:rsidRDefault="005B5DD6" w:rsidP="00053B33">
            <w:pPr>
              <w:widowControl w:val="0"/>
              <w:spacing w:line="240" w:lineRule="auto"/>
            </w:pPr>
            <w:r>
              <w:t>MoU</w:t>
            </w:r>
          </w:p>
        </w:tc>
        <w:tc>
          <w:tcPr>
            <w:tcW w:w="7243" w:type="dxa"/>
            <w:shd w:val="clear" w:color="auto" w:fill="auto"/>
            <w:tcMar>
              <w:top w:w="100" w:type="dxa"/>
              <w:left w:w="100" w:type="dxa"/>
              <w:bottom w:w="100" w:type="dxa"/>
              <w:right w:w="100" w:type="dxa"/>
            </w:tcMar>
          </w:tcPr>
          <w:p w14:paraId="2B00BB5C" w14:textId="77777777" w:rsidR="005B5DD6" w:rsidRDefault="005B5DD6" w:rsidP="00053B33">
            <w:pPr>
              <w:widowControl w:val="0"/>
              <w:spacing w:line="240" w:lineRule="auto"/>
            </w:pPr>
            <w:r>
              <w:t>Memorandum of Understanding</w:t>
            </w:r>
          </w:p>
        </w:tc>
      </w:tr>
      <w:tr w:rsidR="005B5DD6" w14:paraId="5FE9C31C" w14:textId="77777777" w:rsidTr="00D1484D">
        <w:tc>
          <w:tcPr>
            <w:tcW w:w="2117" w:type="dxa"/>
            <w:shd w:val="clear" w:color="auto" w:fill="auto"/>
            <w:tcMar>
              <w:top w:w="100" w:type="dxa"/>
              <w:left w:w="100" w:type="dxa"/>
              <w:bottom w:w="100" w:type="dxa"/>
              <w:right w:w="100" w:type="dxa"/>
            </w:tcMar>
          </w:tcPr>
          <w:p w14:paraId="382B01F2" w14:textId="77777777" w:rsidR="005B5DD6" w:rsidRDefault="005B5DD6" w:rsidP="00053B33">
            <w:pPr>
              <w:widowControl w:val="0"/>
              <w:spacing w:line="240" w:lineRule="auto"/>
            </w:pPr>
            <w:r>
              <w:t>WP9</w:t>
            </w:r>
          </w:p>
        </w:tc>
        <w:tc>
          <w:tcPr>
            <w:tcW w:w="7243" w:type="dxa"/>
            <w:shd w:val="clear" w:color="auto" w:fill="auto"/>
            <w:tcMar>
              <w:top w:w="100" w:type="dxa"/>
              <w:left w:w="100" w:type="dxa"/>
              <w:bottom w:w="100" w:type="dxa"/>
              <w:right w:w="100" w:type="dxa"/>
            </w:tcMar>
          </w:tcPr>
          <w:p w14:paraId="64F68218" w14:textId="04E21CDC" w:rsidR="005B5DD6" w:rsidRDefault="005B5DD6" w:rsidP="00053B33">
            <w:pPr>
              <w:widowControl w:val="0"/>
              <w:spacing w:line="240" w:lineRule="auto"/>
            </w:pPr>
            <w:r>
              <w:t>Work Package 9 “Joint Digital Innovation Hub” of the EOSC</w:t>
            </w:r>
            <w:r w:rsidR="00D1484D">
              <w:t>-</w:t>
            </w:r>
            <w:r>
              <w:t xml:space="preserve">hub Project </w:t>
            </w:r>
          </w:p>
        </w:tc>
      </w:tr>
      <w:tr w:rsidR="005B5DD6" w14:paraId="13249F6E" w14:textId="77777777" w:rsidTr="00D1484D">
        <w:tc>
          <w:tcPr>
            <w:tcW w:w="2117" w:type="dxa"/>
            <w:shd w:val="clear" w:color="auto" w:fill="auto"/>
            <w:tcMar>
              <w:top w:w="100" w:type="dxa"/>
              <w:left w:w="100" w:type="dxa"/>
              <w:bottom w:w="100" w:type="dxa"/>
              <w:right w:w="100" w:type="dxa"/>
            </w:tcMar>
          </w:tcPr>
          <w:p w14:paraId="25EEF4B2" w14:textId="77777777" w:rsidR="005B5DD6" w:rsidRDefault="005B5DD6" w:rsidP="00053B33">
            <w:pPr>
              <w:widowControl w:val="0"/>
              <w:spacing w:line="240" w:lineRule="auto"/>
            </w:pPr>
            <w:r>
              <w:t>DIH pilot</w:t>
            </w:r>
          </w:p>
        </w:tc>
        <w:tc>
          <w:tcPr>
            <w:tcW w:w="7243" w:type="dxa"/>
            <w:shd w:val="clear" w:color="auto" w:fill="auto"/>
            <w:tcMar>
              <w:top w:w="100" w:type="dxa"/>
              <w:left w:w="100" w:type="dxa"/>
              <w:bottom w:w="100" w:type="dxa"/>
              <w:right w:w="100" w:type="dxa"/>
            </w:tcMar>
          </w:tcPr>
          <w:p w14:paraId="5B2E1D3D" w14:textId="77777777" w:rsidR="005B5DD6" w:rsidRDefault="005B5DD6" w:rsidP="00053B33">
            <w:pPr>
              <w:widowControl w:val="0"/>
              <w:spacing w:line="240" w:lineRule="auto"/>
            </w:pPr>
            <w:r>
              <w:t>A project supporting a company or group of companies through one or more of the EOSC DIH services (</w:t>
            </w:r>
            <w:proofErr w:type="gramStart"/>
            <w:r>
              <w:t>e.g.</w:t>
            </w:r>
            <w:proofErr w:type="gramEnd"/>
            <w:r>
              <w:t xml:space="preserve"> piloting, procurement, co-creation)</w:t>
            </w:r>
          </w:p>
        </w:tc>
      </w:tr>
      <w:tr w:rsidR="005B5DD6" w14:paraId="378A00C7" w14:textId="77777777" w:rsidTr="00D1484D">
        <w:tc>
          <w:tcPr>
            <w:tcW w:w="2117" w:type="dxa"/>
            <w:shd w:val="clear" w:color="auto" w:fill="auto"/>
            <w:tcMar>
              <w:top w:w="100" w:type="dxa"/>
              <w:left w:w="100" w:type="dxa"/>
              <w:bottom w:w="100" w:type="dxa"/>
              <w:right w:w="100" w:type="dxa"/>
            </w:tcMar>
          </w:tcPr>
          <w:p w14:paraId="7F04F282" w14:textId="77777777" w:rsidR="005B5DD6" w:rsidRDefault="005B5DD6" w:rsidP="00053B33">
            <w:pPr>
              <w:widowControl w:val="0"/>
              <w:spacing w:line="240" w:lineRule="auto"/>
            </w:pPr>
            <w:r>
              <w:t>Pilot entity</w:t>
            </w:r>
          </w:p>
        </w:tc>
        <w:tc>
          <w:tcPr>
            <w:tcW w:w="7243" w:type="dxa"/>
            <w:shd w:val="clear" w:color="auto" w:fill="auto"/>
            <w:tcMar>
              <w:top w:w="100" w:type="dxa"/>
              <w:left w:w="100" w:type="dxa"/>
              <w:bottom w:w="100" w:type="dxa"/>
              <w:right w:w="100" w:type="dxa"/>
            </w:tcMar>
          </w:tcPr>
          <w:p w14:paraId="7BD8643A" w14:textId="77777777" w:rsidR="005B5DD6" w:rsidRDefault="005B5DD6" w:rsidP="00053B33">
            <w:pPr>
              <w:widowControl w:val="0"/>
              <w:spacing w:line="240" w:lineRule="auto"/>
            </w:pPr>
            <w:r>
              <w:t>Main entity that represents a DIH Pilot</w:t>
            </w:r>
          </w:p>
        </w:tc>
      </w:tr>
      <w:tr w:rsidR="005B5DD6" w14:paraId="0913A3B2" w14:textId="77777777" w:rsidTr="00D1484D">
        <w:tc>
          <w:tcPr>
            <w:tcW w:w="2117" w:type="dxa"/>
            <w:shd w:val="clear" w:color="auto" w:fill="auto"/>
            <w:tcMar>
              <w:top w:w="100" w:type="dxa"/>
              <w:left w:w="100" w:type="dxa"/>
              <w:bottom w:w="100" w:type="dxa"/>
              <w:right w:w="100" w:type="dxa"/>
            </w:tcMar>
          </w:tcPr>
          <w:p w14:paraId="444CA7F0" w14:textId="77777777" w:rsidR="005B5DD6" w:rsidRDefault="005B5DD6" w:rsidP="00053B33">
            <w:pPr>
              <w:widowControl w:val="0"/>
              <w:spacing w:line="240" w:lineRule="auto"/>
            </w:pPr>
            <w:r>
              <w:t>Representative</w:t>
            </w:r>
          </w:p>
        </w:tc>
        <w:tc>
          <w:tcPr>
            <w:tcW w:w="7243" w:type="dxa"/>
            <w:shd w:val="clear" w:color="auto" w:fill="auto"/>
            <w:tcMar>
              <w:top w:w="100" w:type="dxa"/>
              <w:left w:w="100" w:type="dxa"/>
              <w:bottom w:w="100" w:type="dxa"/>
              <w:right w:w="100" w:type="dxa"/>
            </w:tcMar>
          </w:tcPr>
          <w:p w14:paraId="4BD36D44" w14:textId="77777777" w:rsidR="005B5DD6" w:rsidRDefault="005B5DD6" w:rsidP="00053B33">
            <w:pPr>
              <w:widowControl w:val="0"/>
              <w:spacing w:line="240" w:lineRule="auto"/>
            </w:pPr>
            <w:r>
              <w:t xml:space="preserve">A physical person mandated by a Partner to represent the </w:t>
            </w:r>
            <w:proofErr w:type="spellStart"/>
            <w:r>
              <w:t>organisation</w:t>
            </w:r>
            <w:proofErr w:type="spellEnd"/>
          </w:p>
        </w:tc>
      </w:tr>
      <w:tr w:rsidR="005B5DD6" w14:paraId="317DA5B9" w14:textId="77777777" w:rsidTr="00D1484D">
        <w:tc>
          <w:tcPr>
            <w:tcW w:w="2117" w:type="dxa"/>
            <w:shd w:val="clear" w:color="auto" w:fill="auto"/>
            <w:tcMar>
              <w:top w:w="100" w:type="dxa"/>
              <w:left w:w="100" w:type="dxa"/>
              <w:bottom w:w="100" w:type="dxa"/>
              <w:right w:w="100" w:type="dxa"/>
            </w:tcMar>
          </w:tcPr>
          <w:p w14:paraId="517B9CE9" w14:textId="77777777" w:rsidR="005B5DD6" w:rsidRDefault="005B5DD6" w:rsidP="00053B33">
            <w:pPr>
              <w:widowControl w:val="0"/>
              <w:spacing w:line="240" w:lineRule="auto"/>
            </w:pPr>
            <w:r>
              <w:t>ToR</w:t>
            </w:r>
          </w:p>
        </w:tc>
        <w:tc>
          <w:tcPr>
            <w:tcW w:w="7243" w:type="dxa"/>
            <w:shd w:val="clear" w:color="auto" w:fill="auto"/>
            <w:tcMar>
              <w:top w:w="100" w:type="dxa"/>
              <w:left w:w="100" w:type="dxa"/>
              <w:bottom w:w="100" w:type="dxa"/>
              <w:right w:w="100" w:type="dxa"/>
            </w:tcMar>
          </w:tcPr>
          <w:p w14:paraId="0E3F67CC" w14:textId="77777777" w:rsidR="005B5DD6" w:rsidRDefault="005B5DD6" w:rsidP="00053B33">
            <w:pPr>
              <w:widowControl w:val="0"/>
              <w:spacing w:line="240" w:lineRule="auto"/>
            </w:pPr>
            <w:r>
              <w:t>Terms of Reference</w:t>
            </w:r>
          </w:p>
        </w:tc>
      </w:tr>
      <w:tr w:rsidR="005B5DD6" w14:paraId="34FF7121" w14:textId="77777777" w:rsidTr="00D1484D">
        <w:tc>
          <w:tcPr>
            <w:tcW w:w="2117" w:type="dxa"/>
            <w:shd w:val="clear" w:color="auto" w:fill="auto"/>
            <w:tcMar>
              <w:top w:w="100" w:type="dxa"/>
              <w:left w:w="100" w:type="dxa"/>
              <w:bottom w:w="100" w:type="dxa"/>
              <w:right w:w="100" w:type="dxa"/>
            </w:tcMar>
          </w:tcPr>
          <w:p w14:paraId="3C4B6EEB" w14:textId="77777777" w:rsidR="005B5DD6" w:rsidRDefault="005B5DD6" w:rsidP="00053B33">
            <w:r>
              <w:t>PSNC</w:t>
            </w:r>
          </w:p>
        </w:tc>
        <w:tc>
          <w:tcPr>
            <w:tcW w:w="7243" w:type="dxa"/>
            <w:shd w:val="clear" w:color="auto" w:fill="auto"/>
            <w:tcMar>
              <w:top w:w="100" w:type="dxa"/>
              <w:left w:w="100" w:type="dxa"/>
              <w:bottom w:w="100" w:type="dxa"/>
              <w:right w:w="100" w:type="dxa"/>
            </w:tcMar>
          </w:tcPr>
          <w:p w14:paraId="34EAF681" w14:textId="77777777" w:rsidR="005B5DD6" w:rsidRDefault="00F32CBC" w:rsidP="00053B33">
            <w:hyperlink r:id="rId8">
              <w:r w:rsidR="005B5DD6">
                <w:t>Poznan Supercomputing and Networking Center</w:t>
              </w:r>
            </w:hyperlink>
          </w:p>
        </w:tc>
      </w:tr>
      <w:tr w:rsidR="005B5DD6" w14:paraId="2FC05080" w14:textId="77777777" w:rsidTr="00D1484D">
        <w:tc>
          <w:tcPr>
            <w:tcW w:w="2117" w:type="dxa"/>
            <w:shd w:val="clear" w:color="auto" w:fill="auto"/>
            <w:tcMar>
              <w:top w:w="100" w:type="dxa"/>
              <w:left w:w="100" w:type="dxa"/>
              <w:bottom w:w="100" w:type="dxa"/>
              <w:right w:w="100" w:type="dxa"/>
            </w:tcMar>
          </w:tcPr>
          <w:p w14:paraId="46A3D6A8" w14:textId="77777777" w:rsidR="005B5DD6" w:rsidRDefault="005B5DD6" w:rsidP="00053B33">
            <w:r>
              <w:t>CINECA</w:t>
            </w:r>
          </w:p>
        </w:tc>
        <w:tc>
          <w:tcPr>
            <w:tcW w:w="7243" w:type="dxa"/>
            <w:shd w:val="clear" w:color="auto" w:fill="auto"/>
            <w:tcMar>
              <w:top w:w="100" w:type="dxa"/>
              <w:left w:w="100" w:type="dxa"/>
              <w:bottom w:w="100" w:type="dxa"/>
              <w:right w:w="100" w:type="dxa"/>
            </w:tcMar>
          </w:tcPr>
          <w:p w14:paraId="166EB271" w14:textId="77777777" w:rsidR="005B5DD6" w:rsidRDefault="005B5DD6" w:rsidP="00053B33">
            <w:r>
              <w:t>Cineca Consortium of Universities</w:t>
            </w:r>
          </w:p>
        </w:tc>
      </w:tr>
      <w:tr w:rsidR="005B5DD6" w14:paraId="16C9CD23" w14:textId="77777777" w:rsidTr="00D1484D">
        <w:tc>
          <w:tcPr>
            <w:tcW w:w="2117" w:type="dxa"/>
            <w:shd w:val="clear" w:color="auto" w:fill="auto"/>
            <w:tcMar>
              <w:top w:w="100" w:type="dxa"/>
              <w:left w:w="100" w:type="dxa"/>
              <w:bottom w:w="100" w:type="dxa"/>
              <w:right w:w="100" w:type="dxa"/>
            </w:tcMar>
          </w:tcPr>
          <w:p w14:paraId="7FDD01DB" w14:textId="77777777" w:rsidR="005B5DD6" w:rsidRDefault="005B5DD6" w:rsidP="00053B33">
            <w:r>
              <w:t>F6S</w:t>
            </w:r>
          </w:p>
        </w:tc>
        <w:tc>
          <w:tcPr>
            <w:tcW w:w="7243" w:type="dxa"/>
            <w:shd w:val="clear" w:color="auto" w:fill="auto"/>
            <w:tcMar>
              <w:top w:w="100" w:type="dxa"/>
              <w:left w:w="100" w:type="dxa"/>
              <w:bottom w:w="100" w:type="dxa"/>
              <w:right w:w="100" w:type="dxa"/>
            </w:tcMar>
          </w:tcPr>
          <w:p w14:paraId="5C9D3A13" w14:textId="77777777" w:rsidR="005B5DD6" w:rsidRDefault="005B5DD6" w:rsidP="00053B33">
            <w:pPr>
              <w:widowControl w:val="0"/>
              <w:spacing w:line="240" w:lineRule="auto"/>
            </w:pPr>
            <w:r>
              <w:t>F6S Network Limited</w:t>
            </w:r>
          </w:p>
        </w:tc>
      </w:tr>
      <w:tr w:rsidR="005B5DD6" w14:paraId="6BCF9A05" w14:textId="77777777" w:rsidTr="00D1484D">
        <w:tc>
          <w:tcPr>
            <w:tcW w:w="2117" w:type="dxa"/>
            <w:shd w:val="clear" w:color="auto" w:fill="auto"/>
            <w:tcMar>
              <w:top w:w="100" w:type="dxa"/>
              <w:left w:w="100" w:type="dxa"/>
              <w:bottom w:w="100" w:type="dxa"/>
              <w:right w:w="100" w:type="dxa"/>
            </w:tcMar>
          </w:tcPr>
          <w:p w14:paraId="56CF7036" w14:textId="77777777" w:rsidR="005B5DD6" w:rsidRDefault="005B5DD6" w:rsidP="00053B33">
            <w:r>
              <w:t>UCL</w:t>
            </w:r>
          </w:p>
        </w:tc>
        <w:tc>
          <w:tcPr>
            <w:tcW w:w="7243" w:type="dxa"/>
            <w:shd w:val="clear" w:color="auto" w:fill="auto"/>
            <w:tcMar>
              <w:top w:w="100" w:type="dxa"/>
              <w:left w:w="100" w:type="dxa"/>
              <w:bottom w:w="100" w:type="dxa"/>
              <w:right w:w="100" w:type="dxa"/>
            </w:tcMar>
          </w:tcPr>
          <w:p w14:paraId="6F109FCE" w14:textId="77777777" w:rsidR="005B5DD6" w:rsidRDefault="005B5DD6" w:rsidP="00053B33">
            <w:pPr>
              <w:widowControl w:val="0"/>
              <w:spacing w:line="240" w:lineRule="auto"/>
            </w:pPr>
            <w:r>
              <w:t>University College of London</w:t>
            </w:r>
          </w:p>
        </w:tc>
      </w:tr>
    </w:tbl>
    <w:p w14:paraId="16549925" w14:textId="77777777" w:rsidR="005B5DD6" w:rsidRDefault="005B5DD6" w:rsidP="005B5DD6">
      <w:pPr>
        <w:jc w:val="both"/>
      </w:pPr>
    </w:p>
    <w:p w14:paraId="4683E680" w14:textId="77777777" w:rsidR="005B5DD6" w:rsidRDefault="005B5DD6" w:rsidP="005B5DD6"/>
    <w:p w14:paraId="2F13B9EF" w14:textId="77777777" w:rsidR="005B5DD6" w:rsidRDefault="005B5DD6">
      <w:pPr>
        <w:rPr>
          <w:sz w:val="32"/>
          <w:szCs w:val="32"/>
        </w:rPr>
      </w:pPr>
      <w:r>
        <w:br w:type="page"/>
      </w:r>
    </w:p>
    <w:p w14:paraId="0A7215E5" w14:textId="2FCEE429" w:rsidR="00771582" w:rsidRPr="00704EFE" w:rsidRDefault="00265D5A" w:rsidP="00704EFE">
      <w:pPr>
        <w:jc w:val="center"/>
        <w:rPr>
          <w:b/>
          <w:sz w:val="28"/>
          <w:szCs w:val="28"/>
        </w:rPr>
      </w:pPr>
      <w:bookmarkStart w:id="354" w:name="_Toc67138917"/>
      <w:bookmarkStart w:id="355" w:name="_Toc67139105"/>
      <w:r w:rsidRPr="00704EFE">
        <w:rPr>
          <w:b/>
          <w:sz w:val="28"/>
          <w:szCs w:val="28"/>
        </w:rPr>
        <w:lastRenderedPageBreak/>
        <w:t>Change Log</w:t>
      </w:r>
      <w:bookmarkEnd w:id="354"/>
      <w:bookmarkEnd w:id="355"/>
    </w:p>
    <w:p w14:paraId="2B71D5CF" w14:textId="77777777" w:rsidR="008669F9" w:rsidRDefault="008669F9"/>
    <w:p w14:paraId="55BEB16E" w14:textId="19B0B739" w:rsidR="00771582" w:rsidRDefault="00265D5A" w:rsidP="00AD01C3">
      <w:pPr>
        <w:jc w:val="both"/>
      </w:pPr>
      <w:r>
        <w:t>This section provides background material and further non-binding details about changes made to the document. It is intended to provide the reader with additional information to better understand the history of the document.</w:t>
      </w:r>
    </w:p>
    <w:p w14:paraId="0FA9AE7E" w14:textId="77777777" w:rsidR="00771582" w:rsidRDefault="00771582"/>
    <w:tbl>
      <w:tblPr>
        <w:tblStyle w:val="a3"/>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5"/>
        <w:gridCol w:w="1470"/>
        <w:gridCol w:w="1635"/>
        <w:gridCol w:w="5235"/>
      </w:tblGrid>
      <w:tr w:rsidR="00771582" w14:paraId="31E36816" w14:textId="77777777">
        <w:tc>
          <w:tcPr>
            <w:tcW w:w="1035" w:type="dxa"/>
            <w:shd w:val="clear" w:color="auto" w:fill="0B5394"/>
            <w:tcMar>
              <w:top w:w="100" w:type="dxa"/>
              <w:left w:w="100" w:type="dxa"/>
              <w:bottom w:w="100" w:type="dxa"/>
              <w:right w:w="100" w:type="dxa"/>
            </w:tcMar>
          </w:tcPr>
          <w:p w14:paraId="7B97CFF7" w14:textId="77777777" w:rsidR="00771582" w:rsidRDefault="00265D5A">
            <w:pPr>
              <w:widowControl w:val="0"/>
              <w:spacing w:line="240" w:lineRule="auto"/>
              <w:rPr>
                <w:color w:val="FFFFFF"/>
              </w:rPr>
            </w:pPr>
            <w:r>
              <w:rPr>
                <w:color w:val="FFFFFF"/>
              </w:rPr>
              <w:t>Version</w:t>
            </w:r>
          </w:p>
        </w:tc>
        <w:tc>
          <w:tcPr>
            <w:tcW w:w="1470" w:type="dxa"/>
            <w:shd w:val="clear" w:color="auto" w:fill="0B5394"/>
            <w:tcMar>
              <w:top w:w="100" w:type="dxa"/>
              <w:left w:w="100" w:type="dxa"/>
              <w:bottom w:w="100" w:type="dxa"/>
              <w:right w:w="100" w:type="dxa"/>
            </w:tcMar>
          </w:tcPr>
          <w:p w14:paraId="0A123FC7" w14:textId="77777777" w:rsidR="00771582" w:rsidRDefault="00265D5A">
            <w:pPr>
              <w:widowControl w:val="0"/>
              <w:spacing w:line="240" w:lineRule="auto"/>
              <w:rPr>
                <w:color w:val="FFFFFF"/>
              </w:rPr>
            </w:pPr>
            <w:r>
              <w:rPr>
                <w:color w:val="FFFFFF"/>
              </w:rPr>
              <w:t>Date</w:t>
            </w:r>
          </w:p>
        </w:tc>
        <w:tc>
          <w:tcPr>
            <w:tcW w:w="1635" w:type="dxa"/>
            <w:shd w:val="clear" w:color="auto" w:fill="0B5394"/>
            <w:tcMar>
              <w:top w:w="100" w:type="dxa"/>
              <w:left w:w="100" w:type="dxa"/>
              <w:bottom w:w="100" w:type="dxa"/>
              <w:right w:w="100" w:type="dxa"/>
            </w:tcMar>
          </w:tcPr>
          <w:p w14:paraId="7925714F" w14:textId="77777777" w:rsidR="00771582" w:rsidRDefault="00265D5A">
            <w:pPr>
              <w:widowControl w:val="0"/>
              <w:spacing w:line="240" w:lineRule="auto"/>
              <w:rPr>
                <w:color w:val="FFFFFF"/>
              </w:rPr>
            </w:pPr>
            <w:r>
              <w:rPr>
                <w:color w:val="FFFFFF"/>
              </w:rPr>
              <w:t>Approved by</w:t>
            </w:r>
          </w:p>
        </w:tc>
        <w:tc>
          <w:tcPr>
            <w:tcW w:w="5235" w:type="dxa"/>
            <w:shd w:val="clear" w:color="auto" w:fill="0B5394"/>
            <w:tcMar>
              <w:top w:w="100" w:type="dxa"/>
              <w:left w:w="100" w:type="dxa"/>
              <w:bottom w:w="100" w:type="dxa"/>
              <w:right w:w="100" w:type="dxa"/>
            </w:tcMar>
          </w:tcPr>
          <w:p w14:paraId="2C78D07F" w14:textId="77777777" w:rsidR="00771582" w:rsidRDefault="00265D5A">
            <w:pPr>
              <w:widowControl w:val="0"/>
              <w:spacing w:line="240" w:lineRule="auto"/>
              <w:rPr>
                <w:color w:val="FFFFFF"/>
              </w:rPr>
            </w:pPr>
            <w:r>
              <w:rPr>
                <w:color w:val="FFFFFF"/>
              </w:rPr>
              <w:t>Changes</w:t>
            </w:r>
          </w:p>
        </w:tc>
      </w:tr>
      <w:tr w:rsidR="00771582" w14:paraId="201ADBA3" w14:textId="77777777">
        <w:tc>
          <w:tcPr>
            <w:tcW w:w="1035" w:type="dxa"/>
            <w:shd w:val="clear" w:color="auto" w:fill="auto"/>
            <w:tcMar>
              <w:top w:w="100" w:type="dxa"/>
              <w:left w:w="100" w:type="dxa"/>
              <w:bottom w:w="100" w:type="dxa"/>
              <w:right w:w="100" w:type="dxa"/>
            </w:tcMar>
          </w:tcPr>
          <w:p w14:paraId="7C1CE68F" w14:textId="77777777" w:rsidR="00771582" w:rsidRDefault="00265D5A">
            <w:pPr>
              <w:widowControl w:val="0"/>
              <w:spacing w:line="240" w:lineRule="auto"/>
            </w:pPr>
            <w:r>
              <w:t>v1</w:t>
            </w:r>
          </w:p>
        </w:tc>
        <w:tc>
          <w:tcPr>
            <w:tcW w:w="1470" w:type="dxa"/>
            <w:shd w:val="clear" w:color="auto" w:fill="auto"/>
            <w:tcMar>
              <w:top w:w="100" w:type="dxa"/>
              <w:left w:w="100" w:type="dxa"/>
              <w:bottom w:w="100" w:type="dxa"/>
              <w:right w:w="100" w:type="dxa"/>
            </w:tcMar>
          </w:tcPr>
          <w:p w14:paraId="7BC60298" w14:textId="77777777" w:rsidR="00771582" w:rsidRDefault="00265D5A">
            <w:pPr>
              <w:widowControl w:val="0"/>
              <w:spacing w:line="240" w:lineRule="auto"/>
            </w:pPr>
            <w:r>
              <w:t>2020-05-08</w:t>
            </w:r>
          </w:p>
        </w:tc>
        <w:tc>
          <w:tcPr>
            <w:tcW w:w="1635" w:type="dxa"/>
            <w:shd w:val="clear" w:color="auto" w:fill="auto"/>
            <w:tcMar>
              <w:top w:w="100" w:type="dxa"/>
              <w:left w:w="100" w:type="dxa"/>
              <w:bottom w:w="100" w:type="dxa"/>
              <w:right w:w="100" w:type="dxa"/>
            </w:tcMar>
          </w:tcPr>
          <w:p w14:paraId="765E6ACA" w14:textId="77777777" w:rsidR="00771582" w:rsidRDefault="00771582">
            <w:pPr>
              <w:widowControl w:val="0"/>
              <w:spacing w:line="240" w:lineRule="auto"/>
            </w:pPr>
          </w:p>
        </w:tc>
        <w:tc>
          <w:tcPr>
            <w:tcW w:w="5235" w:type="dxa"/>
            <w:shd w:val="clear" w:color="auto" w:fill="auto"/>
            <w:tcMar>
              <w:top w:w="100" w:type="dxa"/>
              <w:left w:w="100" w:type="dxa"/>
              <w:bottom w:w="100" w:type="dxa"/>
              <w:right w:w="100" w:type="dxa"/>
            </w:tcMar>
          </w:tcPr>
          <w:p w14:paraId="1F33C50A" w14:textId="77777777" w:rsidR="00771582" w:rsidRDefault="00265D5A">
            <w:pPr>
              <w:widowControl w:val="0"/>
              <w:spacing w:line="240" w:lineRule="auto"/>
            </w:pPr>
            <w:r>
              <w:t>First draft by Sy Holsinger, Elisa Cauhe, Marcin Płóciennik, Matti Heikkurinen</w:t>
            </w:r>
          </w:p>
        </w:tc>
      </w:tr>
      <w:tr w:rsidR="00771582" w14:paraId="72A3E34A" w14:textId="77777777">
        <w:tc>
          <w:tcPr>
            <w:tcW w:w="1035" w:type="dxa"/>
            <w:shd w:val="clear" w:color="auto" w:fill="auto"/>
            <w:tcMar>
              <w:top w:w="100" w:type="dxa"/>
              <w:left w:w="100" w:type="dxa"/>
              <w:bottom w:w="100" w:type="dxa"/>
              <w:right w:w="100" w:type="dxa"/>
            </w:tcMar>
          </w:tcPr>
          <w:p w14:paraId="4168CF3C" w14:textId="77777777" w:rsidR="00771582" w:rsidRDefault="00265D5A">
            <w:pPr>
              <w:widowControl w:val="0"/>
              <w:spacing w:line="240" w:lineRule="auto"/>
            </w:pPr>
            <w:r>
              <w:t>v2</w:t>
            </w:r>
          </w:p>
        </w:tc>
        <w:tc>
          <w:tcPr>
            <w:tcW w:w="1470" w:type="dxa"/>
            <w:shd w:val="clear" w:color="auto" w:fill="auto"/>
            <w:tcMar>
              <w:top w:w="100" w:type="dxa"/>
              <w:left w:w="100" w:type="dxa"/>
              <w:bottom w:w="100" w:type="dxa"/>
              <w:right w:w="100" w:type="dxa"/>
            </w:tcMar>
          </w:tcPr>
          <w:p w14:paraId="6CE31486" w14:textId="77777777" w:rsidR="00771582" w:rsidRDefault="00265D5A">
            <w:pPr>
              <w:widowControl w:val="0"/>
              <w:spacing w:line="240" w:lineRule="auto"/>
            </w:pPr>
            <w:r>
              <w:t>2020-09-22</w:t>
            </w:r>
          </w:p>
        </w:tc>
        <w:tc>
          <w:tcPr>
            <w:tcW w:w="1635" w:type="dxa"/>
            <w:shd w:val="clear" w:color="auto" w:fill="auto"/>
            <w:tcMar>
              <w:top w:w="100" w:type="dxa"/>
              <w:left w:w="100" w:type="dxa"/>
              <w:bottom w:w="100" w:type="dxa"/>
              <w:right w:w="100" w:type="dxa"/>
            </w:tcMar>
          </w:tcPr>
          <w:p w14:paraId="5E974FD0" w14:textId="77777777" w:rsidR="00771582" w:rsidRDefault="00771582">
            <w:pPr>
              <w:widowControl w:val="0"/>
              <w:spacing w:line="240" w:lineRule="auto"/>
            </w:pPr>
          </w:p>
        </w:tc>
        <w:tc>
          <w:tcPr>
            <w:tcW w:w="5235" w:type="dxa"/>
            <w:shd w:val="clear" w:color="auto" w:fill="auto"/>
            <w:tcMar>
              <w:top w:w="100" w:type="dxa"/>
              <w:left w:w="100" w:type="dxa"/>
              <w:bottom w:w="100" w:type="dxa"/>
              <w:right w:w="100" w:type="dxa"/>
            </w:tcMar>
          </w:tcPr>
          <w:p w14:paraId="6DDDD792" w14:textId="77777777" w:rsidR="00771582" w:rsidRDefault="00265D5A">
            <w:pPr>
              <w:widowControl w:val="0"/>
              <w:spacing w:line="240" w:lineRule="auto"/>
            </w:pPr>
            <w:r>
              <w:t>Additional comments provided by WP9 members during a dedicated meeting</w:t>
            </w:r>
          </w:p>
        </w:tc>
      </w:tr>
      <w:tr w:rsidR="00771582" w14:paraId="0016F981" w14:textId="77777777">
        <w:tc>
          <w:tcPr>
            <w:tcW w:w="1035" w:type="dxa"/>
            <w:shd w:val="clear" w:color="auto" w:fill="auto"/>
            <w:tcMar>
              <w:top w:w="100" w:type="dxa"/>
              <w:left w:w="100" w:type="dxa"/>
              <w:bottom w:w="100" w:type="dxa"/>
              <w:right w:w="100" w:type="dxa"/>
            </w:tcMar>
          </w:tcPr>
          <w:p w14:paraId="1453736A" w14:textId="77777777" w:rsidR="00771582" w:rsidRDefault="00265D5A">
            <w:pPr>
              <w:widowControl w:val="0"/>
              <w:spacing w:line="240" w:lineRule="auto"/>
            </w:pPr>
            <w:r>
              <w:t>v3</w:t>
            </w:r>
          </w:p>
        </w:tc>
        <w:tc>
          <w:tcPr>
            <w:tcW w:w="1470" w:type="dxa"/>
            <w:shd w:val="clear" w:color="auto" w:fill="auto"/>
            <w:tcMar>
              <w:top w:w="100" w:type="dxa"/>
              <w:left w:w="100" w:type="dxa"/>
              <w:bottom w:w="100" w:type="dxa"/>
              <w:right w:w="100" w:type="dxa"/>
            </w:tcMar>
          </w:tcPr>
          <w:p w14:paraId="607F61C7" w14:textId="77777777" w:rsidR="00771582" w:rsidRDefault="00265D5A">
            <w:pPr>
              <w:widowControl w:val="0"/>
              <w:spacing w:line="240" w:lineRule="auto"/>
            </w:pPr>
            <w:r>
              <w:t>2020-10-27</w:t>
            </w:r>
          </w:p>
        </w:tc>
        <w:tc>
          <w:tcPr>
            <w:tcW w:w="1635" w:type="dxa"/>
            <w:shd w:val="clear" w:color="auto" w:fill="auto"/>
            <w:tcMar>
              <w:top w:w="100" w:type="dxa"/>
              <w:left w:w="100" w:type="dxa"/>
              <w:bottom w:w="100" w:type="dxa"/>
              <w:right w:w="100" w:type="dxa"/>
            </w:tcMar>
          </w:tcPr>
          <w:p w14:paraId="11D6F8F2" w14:textId="77777777" w:rsidR="00771582" w:rsidRDefault="00771582">
            <w:pPr>
              <w:widowControl w:val="0"/>
              <w:spacing w:line="240" w:lineRule="auto"/>
            </w:pPr>
          </w:p>
        </w:tc>
        <w:tc>
          <w:tcPr>
            <w:tcW w:w="5235" w:type="dxa"/>
            <w:shd w:val="clear" w:color="auto" w:fill="auto"/>
            <w:tcMar>
              <w:top w:w="100" w:type="dxa"/>
              <w:left w:w="100" w:type="dxa"/>
              <w:bottom w:w="100" w:type="dxa"/>
              <w:right w:w="100" w:type="dxa"/>
            </w:tcMar>
          </w:tcPr>
          <w:p w14:paraId="7F1913BB" w14:textId="77777777" w:rsidR="00771582" w:rsidRDefault="00265D5A">
            <w:pPr>
              <w:widowControl w:val="0"/>
              <w:spacing w:line="240" w:lineRule="auto"/>
            </w:pPr>
            <w:r>
              <w:t>New updates and reorganization of articles</w:t>
            </w:r>
          </w:p>
        </w:tc>
      </w:tr>
      <w:tr w:rsidR="00771582" w14:paraId="050F34AE" w14:textId="77777777">
        <w:tc>
          <w:tcPr>
            <w:tcW w:w="1035" w:type="dxa"/>
            <w:shd w:val="clear" w:color="auto" w:fill="auto"/>
            <w:tcMar>
              <w:top w:w="100" w:type="dxa"/>
              <w:left w:w="100" w:type="dxa"/>
              <w:bottom w:w="100" w:type="dxa"/>
              <w:right w:w="100" w:type="dxa"/>
            </w:tcMar>
          </w:tcPr>
          <w:p w14:paraId="0C6E740D" w14:textId="77777777" w:rsidR="00771582" w:rsidRDefault="00265D5A">
            <w:pPr>
              <w:widowControl w:val="0"/>
              <w:spacing w:line="240" w:lineRule="auto"/>
            </w:pPr>
            <w:r>
              <w:t>v4</w:t>
            </w:r>
          </w:p>
        </w:tc>
        <w:tc>
          <w:tcPr>
            <w:tcW w:w="1470" w:type="dxa"/>
            <w:shd w:val="clear" w:color="auto" w:fill="auto"/>
            <w:tcMar>
              <w:top w:w="100" w:type="dxa"/>
              <w:left w:w="100" w:type="dxa"/>
              <w:bottom w:w="100" w:type="dxa"/>
              <w:right w:w="100" w:type="dxa"/>
            </w:tcMar>
          </w:tcPr>
          <w:p w14:paraId="0466D452" w14:textId="77777777" w:rsidR="00771582" w:rsidRDefault="00265D5A">
            <w:pPr>
              <w:widowControl w:val="0"/>
              <w:spacing w:line="240" w:lineRule="auto"/>
            </w:pPr>
            <w:r>
              <w:t>2021-02-01</w:t>
            </w:r>
          </w:p>
        </w:tc>
        <w:tc>
          <w:tcPr>
            <w:tcW w:w="1635" w:type="dxa"/>
            <w:shd w:val="clear" w:color="auto" w:fill="auto"/>
            <w:tcMar>
              <w:top w:w="100" w:type="dxa"/>
              <w:left w:w="100" w:type="dxa"/>
              <w:bottom w:w="100" w:type="dxa"/>
              <w:right w:w="100" w:type="dxa"/>
            </w:tcMar>
          </w:tcPr>
          <w:p w14:paraId="77EBF465" w14:textId="77777777" w:rsidR="00771582" w:rsidRDefault="00771582">
            <w:pPr>
              <w:widowControl w:val="0"/>
              <w:spacing w:line="240" w:lineRule="auto"/>
            </w:pPr>
          </w:p>
        </w:tc>
        <w:tc>
          <w:tcPr>
            <w:tcW w:w="5235" w:type="dxa"/>
            <w:shd w:val="clear" w:color="auto" w:fill="auto"/>
            <w:tcMar>
              <w:top w:w="100" w:type="dxa"/>
              <w:left w:w="100" w:type="dxa"/>
              <w:bottom w:w="100" w:type="dxa"/>
              <w:right w:w="100" w:type="dxa"/>
            </w:tcMar>
          </w:tcPr>
          <w:p w14:paraId="320BAD96" w14:textId="77777777" w:rsidR="00771582" w:rsidRDefault="00265D5A">
            <w:pPr>
              <w:widowControl w:val="0"/>
              <w:spacing w:line="240" w:lineRule="auto"/>
            </w:pPr>
            <w:r>
              <w:t>Sy, Elisa, Marcin, Claudio, Nick updating composition naming, voting per partner, and operation procedures, partner acknowledge template</w:t>
            </w:r>
          </w:p>
        </w:tc>
      </w:tr>
      <w:tr w:rsidR="008669F9" w14:paraId="2A203020" w14:textId="77777777">
        <w:tc>
          <w:tcPr>
            <w:tcW w:w="1035" w:type="dxa"/>
            <w:shd w:val="clear" w:color="auto" w:fill="auto"/>
            <w:tcMar>
              <w:top w:w="100" w:type="dxa"/>
              <w:left w:w="100" w:type="dxa"/>
              <w:bottom w:w="100" w:type="dxa"/>
              <w:right w:w="100" w:type="dxa"/>
            </w:tcMar>
          </w:tcPr>
          <w:p w14:paraId="6F2CBFC6" w14:textId="2FCAEBCF" w:rsidR="008669F9" w:rsidRDefault="008669F9">
            <w:pPr>
              <w:widowControl w:val="0"/>
              <w:spacing w:line="240" w:lineRule="auto"/>
            </w:pPr>
            <w:r>
              <w:t>v5</w:t>
            </w:r>
          </w:p>
        </w:tc>
        <w:tc>
          <w:tcPr>
            <w:tcW w:w="1470" w:type="dxa"/>
            <w:shd w:val="clear" w:color="auto" w:fill="auto"/>
            <w:tcMar>
              <w:top w:w="100" w:type="dxa"/>
              <w:left w:w="100" w:type="dxa"/>
              <w:bottom w:w="100" w:type="dxa"/>
              <w:right w:w="100" w:type="dxa"/>
            </w:tcMar>
          </w:tcPr>
          <w:p w14:paraId="22C608D7" w14:textId="2D9540CF" w:rsidR="008669F9" w:rsidRDefault="008669F9">
            <w:pPr>
              <w:widowControl w:val="0"/>
              <w:spacing w:line="240" w:lineRule="auto"/>
            </w:pPr>
            <w:r>
              <w:t>2021-03-20</w:t>
            </w:r>
          </w:p>
        </w:tc>
        <w:tc>
          <w:tcPr>
            <w:tcW w:w="1635" w:type="dxa"/>
            <w:shd w:val="clear" w:color="auto" w:fill="auto"/>
            <w:tcMar>
              <w:top w:w="100" w:type="dxa"/>
              <w:left w:w="100" w:type="dxa"/>
              <w:bottom w:w="100" w:type="dxa"/>
              <w:right w:w="100" w:type="dxa"/>
            </w:tcMar>
          </w:tcPr>
          <w:p w14:paraId="224DE7F7" w14:textId="77777777" w:rsidR="008669F9" w:rsidRDefault="008669F9">
            <w:pPr>
              <w:widowControl w:val="0"/>
              <w:spacing w:line="240" w:lineRule="auto"/>
            </w:pPr>
          </w:p>
        </w:tc>
        <w:tc>
          <w:tcPr>
            <w:tcW w:w="5235" w:type="dxa"/>
            <w:shd w:val="clear" w:color="auto" w:fill="auto"/>
            <w:tcMar>
              <w:top w:w="100" w:type="dxa"/>
              <w:left w:w="100" w:type="dxa"/>
              <w:bottom w:w="100" w:type="dxa"/>
              <w:right w:w="100" w:type="dxa"/>
            </w:tcMar>
          </w:tcPr>
          <w:p w14:paraId="21C8A9A0" w14:textId="6764356D" w:rsidR="008669F9" w:rsidRDefault="008669F9">
            <w:pPr>
              <w:widowControl w:val="0"/>
              <w:spacing w:line="240" w:lineRule="auto"/>
            </w:pPr>
            <w:proofErr w:type="spellStart"/>
            <w:r>
              <w:t>Ohad</w:t>
            </w:r>
            <w:proofErr w:type="spellEnd"/>
            <w:r>
              <w:t xml:space="preserve"> Graber-</w:t>
            </w:r>
            <w:proofErr w:type="spellStart"/>
            <w:r>
              <w:t>Soudry</w:t>
            </w:r>
            <w:proofErr w:type="spellEnd"/>
            <w:r>
              <w:t xml:space="preserve"> (X-officio)</w:t>
            </w:r>
          </w:p>
        </w:tc>
      </w:tr>
      <w:tr w:rsidR="00D1484D" w14:paraId="6997D751" w14:textId="77777777">
        <w:tc>
          <w:tcPr>
            <w:tcW w:w="1035" w:type="dxa"/>
            <w:shd w:val="clear" w:color="auto" w:fill="auto"/>
            <w:tcMar>
              <w:top w:w="100" w:type="dxa"/>
              <w:left w:w="100" w:type="dxa"/>
              <w:bottom w:w="100" w:type="dxa"/>
              <w:right w:w="100" w:type="dxa"/>
            </w:tcMar>
          </w:tcPr>
          <w:p w14:paraId="1CD0EFE1" w14:textId="6561C774" w:rsidR="00D1484D" w:rsidRDefault="00D1484D">
            <w:pPr>
              <w:widowControl w:val="0"/>
              <w:spacing w:line="240" w:lineRule="auto"/>
            </w:pPr>
            <w:r>
              <w:t>v6</w:t>
            </w:r>
          </w:p>
        </w:tc>
        <w:tc>
          <w:tcPr>
            <w:tcW w:w="1470" w:type="dxa"/>
            <w:shd w:val="clear" w:color="auto" w:fill="auto"/>
            <w:tcMar>
              <w:top w:w="100" w:type="dxa"/>
              <w:left w:w="100" w:type="dxa"/>
              <w:bottom w:w="100" w:type="dxa"/>
              <w:right w:w="100" w:type="dxa"/>
            </w:tcMar>
          </w:tcPr>
          <w:p w14:paraId="168F5A8A" w14:textId="2B8B5198" w:rsidR="00D1484D" w:rsidRDefault="00D1484D">
            <w:pPr>
              <w:widowControl w:val="0"/>
              <w:spacing w:line="240" w:lineRule="auto"/>
            </w:pPr>
            <w:r>
              <w:t>2021-03-30</w:t>
            </w:r>
          </w:p>
        </w:tc>
        <w:tc>
          <w:tcPr>
            <w:tcW w:w="1635" w:type="dxa"/>
            <w:shd w:val="clear" w:color="auto" w:fill="auto"/>
            <w:tcMar>
              <w:top w:w="100" w:type="dxa"/>
              <w:left w:w="100" w:type="dxa"/>
              <w:bottom w:w="100" w:type="dxa"/>
              <w:right w:w="100" w:type="dxa"/>
            </w:tcMar>
          </w:tcPr>
          <w:p w14:paraId="149124C5" w14:textId="77777777" w:rsidR="00D1484D" w:rsidRDefault="00D1484D">
            <w:pPr>
              <w:widowControl w:val="0"/>
              <w:spacing w:line="240" w:lineRule="auto"/>
            </w:pPr>
          </w:p>
        </w:tc>
        <w:tc>
          <w:tcPr>
            <w:tcW w:w="5235" w:type="dxa"/>
            <w:shd w:val="clear" w:color="auto" w:fill="auto"/>
            <w:tcMar>
              <w:top w:w="100" w:type="dxa"/>
              <w:left w:w="100" w:type="dxa"/>
              <w:bottom w:w="100" w:type="dxa"/>
              <w:right w:w="100" w:type="dxa"/>
            </w:tcMar>
          </w:tcPr>
          <w:p w14:paraId="1F3C5BBB" w14:textId="00995CD9" w:rsidR="00D1484D" w:rsidRDefault="00D1484D">
            <w:pPr>
              <w:widowControl w:val="0"/>
              <w:spacing w:line="240" w:lineRule="auto"/>
            </w:pPr>
            <w:r>
              <w:t>Sy Holsinger final review for internal DIH comments</w:t>
            </w:r>
          </w:p>
        </w:tc>
      </w:tr>
    </w:tbl>
    <w:p w14:paraId="33649AE1" w14:textId="77777777" w:rsidR="00771582" w:rsidRDefault="00771582"/>
    <w:p w14:paraId="2B2EF778" w14:textId="7E1351E7" w:rsidR="00D1484D" w:rsidRDefault="008669F9" w:rsidP="00AD01C3">
      <w:pPr>
        <w:pStyle w:val="Heading1"/>
      </w:pPr>
      <w:bookmarkStart w:id="356" w:name="_s0zv0gl7qtkg" w:colFirst="0" w:colLast="0"/>
      <w:bookmarkStart w:id="357" w:name="_Toc67138918"/>
      <w:bookmarkStart w:id="358" w:name="_Toc67139106"/>
      <w:bookmarkEnd w:id="356"/>
      <w:r>
        <w:br w:type="page"/>
      </w:r>
      <w:bookmarkStart w:id="359" w:name="_Toc68018876"/>
      <w:r w:rsidR="00AC6F33" w:rsidRPr="00051F55">
        <w:lastRenderedPageBreak/>
        <w:t>ANNEX 1</w:t>
      </w:r>
      <w:r w:rsidR="00AD01C3">
        <w:t xml:space="preserve">: </w:t>
      </w:r>
      <w:r w:rsidR="00AC6F33" w:rsidRPr="00051F55">
        <w:t>Terms of Reference (ToR)</w:t>
      </w:r>
      <w:bookmarkEnd w:id="359"/>
    </w:p>
    <w:p w14:paraId="13A5D3BB" w14:textId="67D706FF" w:rsidR="00D1484D" w:rsidRPr="00AD01C3" w:rsidRDefault="00D1484D" w:rsidP="00AD01C3">
      <w:pPr>
        <w:pStyle w:val="ListParagraph"/>
        <w:numPr>
          <w:ilvl w:val="0"/>
          <w:numId w:val="11"/>
        </w:numPr>
        <w:rPr>
          <w:b/>
          <w:bCs/>
        </w:rPr>
      </w:pPr>
      <w:r w:rsidRPr="00AD01C3">
        <w:rPr>
          <w:b/>
          <w:bCs/>
        </w:rPr>
        <w:t>Intro and Background</w:t>
      </w:r>
    </w:p>
    <w:p w14:paraId="5BB85CF6" w14:textId="77777777" w:rsidR="00D1484D" w:rsidRDefault="00D1484D" w:rsidP="00D1484D">
      <w:pPr>
        <w:jc w:val="both"/>
      </w:pPr>
      <w:r>
        <w:t>T</w:t>
      </w:r>
      <w:r w:rsidRPr="00127713">
        <w:t>he European Open Science Cloud Digital Innovation Hub (EOSC DIH)</w:t>
      </w:r>
      <w:r>
        <w:t xml:space="preserve"> is an international and multi-partner cooperation that focuses on improving the competitiveness and innovation capacity of start-ups and SMEs by providing technical support and including indirect actions such as collaborations with incubators and research organizations, as well as improving the commercial innovation potential.</w:t>
      </w:r>
    </w:p>
    <w:p w14:paraId="4AD333C4" w14:textId="77777777" w:rsidR="00D1484D" w:rsidRDefault="00D1484D" w:rsidP="00D1484D">
      <w:pPr>
        <w:jc w:val="both"/>
      </w:pPr>
    </w:p>
    <w:p w14:paraId="2375BD59" w14:textId="4709F369" w:rsidR="00D1484D" w:rsidRDefault="00D1484D" w:rsidP="00D1484D">
      <w:pPr>
        <w:jc w:val="both"/>
      </w:pPr>
      <w:r w:rsidRPr="00DF386E">
        <w:t xml:space="preserve">The EOSC DIH was set up by WP9 </w:t>
      </w:r>
      <w:r>
        <w:t xml:space="preserve">under the H2020 EOSC-hub project </w:t>
      </w:r>
      <w:r w:rsidRPr="00DF386E">
        <w:t xml:space="preserve">and was being </w:t>
      </w:r>
      <w:r>
        <w:t>designed to serve</w:t>
      </w:r>
      <w:r w:rsidRPr="00DF386E">
        <w:t xml:space="preserve"> as the mechanism for business </w:t>
      </w:r>
      <w:r w:rsidR="00F93705" w:rsidRPr="00DF386E">
        <w:t>organizations</w:t>
      </w:r>
      <w:r w:rsidRPr="00DF386E">
        <w:t xml:space="preserve"> (</w:t>
      </w:r>
      <w:proofErr w:type="gramStart"/>
      <w:r w:rsidRPr="00DF386E">
        <w:t>e.g.</w:t>
      </w:r>
      <w:proofErr w:type="gramEnd"/>
      <w:r w:rsidRPr="00DF386E">
        <w:t xml:space="preserve"> start-ups, SMEs, large enterprises) to directly engage with the European Open Science Cloud. EOSC-hub WP9 defined specific service offers to facilitate establishing business partnerships and business pilots to increase exploitation potential of commercially viable research data and other existing e-Infrastructure services while providing both human and technical services to commercial </w:t>
      </w:r>
      <w:proofErr w:type="spellStart"/>
      <w:r w:rsidRPr="00DF386E">
        <w:t>organisations</w:t>
      </w:r>
      <w:proofErr w:type="spellEnd"/>
      <w:r w:rsidRPr="00DF386E">
        <w:t xml:space="preserve"> to increase digitization capabilities and move new products or services into the market.</w:t>
      </w:r>
      <w:r>
        <w:t xml:space="preserve"> </w:t>
      </w:r>
      <w:r w:rsidRPr="00DF386E">
        <w:t xml:space="preserve">The long-term strategy of the DIH </w:t>
      </w:r>
      <w:r>
        <w:t>wa</w:t>
      </w:r>
      <w:r w:rsidRPr="00DF386E">
        <w:t xml:space="preserve">s to live beyond the life of the project and to be the featured mechanism for industry to engage with the European Open Science Cloud. </w:t>
      </w:r>
    </w:p>
    <w:p w14:paraId="76EDBC52" w14:textId="77777777" w:rsidR="00D1484D" w:rsidRDefault="00D1484D" w:rsidP="00D1484D">
      <w:pPr>
        <w:jc w:val="both"/>
      </w:pPr>
    </w:p>
    <w:p w14:paraId="71FB4943" w14:textId="0D9E8074" w:rsidR="00D1484D" w:rsidRDefault="00D1484D" w:rsidP="00D1484D">
      <w:pPr>
        <w:jc w:val="both"/>
      </w:pPr>
      <w:r>
        <w:t>The EOSC DIH in its current form shall therefore focus on supporting private industry in accessing the digital technologies and services offered by the European Open Science Cloud (EOSC) and facilitate industry focused partnerships across the ecosystem.</w:t>
      </w:r>
    </w:p>
    <w:p w14:paraId="14B2989E" w14:textId="77777777" w:rsidR="009820C2" w:rsidRDefault="009820C2" w:rsidP="00D1484D">
      <w:pPr>
        <w:jc w:val="both"/>
      </w:pPr>
    </w:p>
    <w:p w14:paraId="2CB3A6C8" w14:textId="77777777" w:rsidR="00F93705" w:rsidRPr="00AD01C3" w:rsidRDefault="00F93705" w:rsidP="00AD01C3">
      <w:pPr>
        <w:pStyle w:val="ListParagraph"/>
        <w:numPr>
          <w:ilvl w:val="0"/>
          <w:numId w:val="11"/>
        </w:numPr>
        <w:rPr>
          <w:b/>
          <w:bCs/>
        </w:rPr>
      </w:pPr>
      <w:r w:rsidRPr="00AD01C3">
        <w:rPr>
          <w:b/>
          <w:bCs/>
        </w:rPr>
        <w:t>Authority</w:t>
      </w:r>
    </w:p>
    <w:p w14:paraId="03120C1E" w14:textId="2DFD34FA" w:rsidR="00F93705" w:rsidRPr="00FE28EE" w:rsidRDefault="00F93705" w:rsidP="00FE28EE">
      <w:pPr>
        <w:jc w:val="both"/>
      </w:pPr>
      <w:r w:rsidRPr="00FE28EE">
        <w:t>The EOSC DIH was originally an output of the EOSC-hub project and all content within the first approved version of an MoU and these ToR was agreed by all of the EOSC-hub consortium members involved in its creation (Founding Partners) established the foundation for the EOSC DIH governance.</w:t>
      </w:r>
    </w:p>
    <w:p w14:paraId="66679CFC" w14:textId="77777777" w:rsidR="00F93705" w:rsidRDefault="00F93705" w:rsidP="00FE28EE">
      <w:pPr>
        <w:jc w:val="both"/>
      </w:pPr>
    </w:p>
    <w:p w14:paraId="2FFE5155" w14:textId="760DB7F6" w:rsidR="00F93705" w:rsidRDefault="00F93705" w:rsidP="00FE28EE">
      <w:pPr>
        <w:jc w:val="both"/>
      </w:pPr>
      <w:r w:rsidRPr="00FE28EE">
        <w:t>All stakeholders are subject to these ToR and the authority is given to the participating organizations based on the contents herein. Updates to any new version of these ToR shall follow the agreed decision-making process described in subsequent sections.</w:t>
      </w:r>
    </w:p>
    <w:p w14:paraId="203E418D" w14:textId="77777777" w:rsidR="00F93705" w:rsidRPr="00F93705" w:rsidRDefault="00F93705" w:rsidP="00D1484D">
      <w:pPr>
        <w:jc w:val="both"/>
        <w:rPr>
          <w:lang w:val="en-IT"/>
        </w:rPr>
      </w:pPr>
    </w:p>
    <w:p w14:paraId="50367FE2" w14:textId="77777777" w:rsidR="00D1484D" w:rsidRPr="00AD01C3" w:rsidRDefault="00D1484D" w:rsidP="00AD01C3">
      <w:pPr>
        <w:pStyle w:val="ListParagraph"/>
        <w:numPr>
          <w:ilvl w:val="0"/>
          <w:numId w:val="11"/>
        </w:numPr>
        <w:rPr>
          <w:b/>
          <w:bCs/>
        </w:rPr>
      </w:pPr>
      <w:r w:rsidRPr="00AD01C3">
        <w:rPr>
          <w:b/>
          <w:bCs/>
        </w:rPr>
        <w:t>Stakeholders</w:t>
      </w:r>
    </w:p>
    <w:p w14:paraId="2F0CBFE1" w14:textId="77777777" w:rsidR="00F93705" w:rsidRDefault="00F93705" w:rsidP="004872A8">
      <w:pPr>
        <w:jc w:val="both"/>
      </w:pPr>
      <w:r>
        <w:t xml:space="preserve">The EOSC DIH ecosystem is built by the EOSC DIH community and the stakeholders or entities with interest or relevant influence in the execution of the EOSC DIH activities. The following figure shows the map of these </w:t>
      </w:r>
      <w:sdt>
        <w:sdtPr>
          <w:tag w:val="goog_rdk_3"/>
          <w:id w:val="-1107883879"/>
        </w:sdtPr>
        <w:sdtContent/>
      </w:sdt>
      <w:r>
        <w:t>entities.</w:t>
      </w:r>
    </w:p>
    <w:p w14:paraId="60E32C9A" w14:textId="21F83641" w:rsidR="00D1484D" w:rsidRDefault="00D1484D" w:rsidP="00D1484D">
      <w:pPr>
        <w:pStyle w:val="NormalWeb"/>
        <w:spacing w:before="0" w:beforeAutospacing="0" w:after="0" w:afterAutospacing="0"/>
      </w:pPr>
      <w:r>
        <w:rPr>
          <w:rFonts w:ascii="Arial" w:hAnsi="Arial" w:cs="Arial"/>
          <w:color w:val="000000"/>
          <w:sz w:val="22"/>
          <w:szCs w:val="22"/>
          <w:bdr w:val="none" w:sz="0" w:space="0" w:color="auto" w:frame="1"/>
        </w:rPr>
        <w:lastRenderedPageBreak/>
        <w:fldChar w:fldCharType="begin"/>
      </w:r>
      <w:r>
        <w:rPr>
          <w:rFonts w:ascii="Arial" w:hAnsi="Arial" w:cs="Arial"/>
          <w:color w:val="000000"/>
          <w:sz w:val="22"/>
          <w:szCs w:val="22"/>
          <w:bdr w:val="none" w:sz="0" w:space="0" w:color="auto" w:frame="1"/>
        </w:rPr>
        <w:instrText xml:space="preserve"> INCLUDEPICTURE "https://lh4.googleusercontent.com/ccbrnc5k63baJYSHHlzXRCQfjOVdIpLho-QPBebjHszzV6c8DgOauNudWa3jPMQ6YBhp5kAluHepClShSyYIeTv4y-SYsIi7dIU9Lyla4RPq8-3GcrCDHfV5EHUw8NJFGVp6C5IA" \* MERGEFORMATINET </w:instrText>
      </w:r>
      <w:r>
        <w:rPr>
          <w:rFonts w:ascii="Arial" w:hAnsi="Arial" w:cs="Arial"/>
          <w:color w:val="000000"/>
          <w:sz w:val="22"/>
          <w:szCs w:val="22"/>
          <w:bdr w:val="none" w:sz="0" w:space="0" w:color="auto" w:frame="1"/>
        </w:rPr>
        <w:fldChar w:fldCharType="separate"/>
      </w:r>
      <w:r>
        <w:rPr>
          <w:rFonts w:ascii="Arial" w:hAnsi="Arial" w:cs="Arial"/>
          <w:noProof/>
          <w:color w:val="000000"/>
          <w:sz w:val="22"/>
          <w:szCs w:val="22"/>
          <w:bdr w:val="none" w:sz="0" w:space="0" w:color="auto" w:frame="1"/>
        </w:rPr>
        <w:drawing>
          <wp:inline distT="0" distB="0" distL="0" distR="0" wp14:anchorId="34152B68" wp14:editId="51937B90">
            <wp:extent cx="5943600" cy="4462780"/>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462780"/>
                    </a:xfrm>
                    <a:prstGeom prst="rect">
                      <a:avLst/>
                    </a:prstGeom>
                    <a:noFill/>
                    <a:ln>
                      <a:noFill/>
                    </a:ln>
                  </pic:spPr>
                </pic:pic>
              </a:graphicData>
            </a:graphic>
          </wp:inline>
        </w:drawing>
      </w:r>
      <w:r>
        <w:rPr>
          <w:rFonts w:ascii="Arial" w:hAnsi="Arial" w:cs="Arial"/>
          <w:color w:val="000000"/>
          <w:sz w:val="22"/>
          <w:szCs w:val="22"/>
          <w:bdr w:val="none" w:sz="0" w:space="0" w:color="auto" w:frame="1"/>
        </w:rPr>
        <w:fldChar w:fldCharType="end"/>
      </w:r>
    </w:p>
    <w:p w14:paraId="575F061E" w14:textId="77777777" w:rsidR="00895BAA" w:rsidRPr="00895BAA" w:rsidRDefault="00895BAA" w:rsidP="00895BAA">
      <w:pPr>
        <w:pBdr>
          <w:top w:val="nil"/>
          <w:left w:val="nil"/>
          <w:bottom w:val="nil"/>
          <w:right w:val="nil"/>
          <w:between w:val="nil"/>
        </w:pBdr>
        <w:ind w:left="360"/>
        <w:jc w:val="both"/>
      </w:pPr>
    </w:p>
    <w:p w14:paraId="1B53D9FC" w14:textId="2237F281" w:rsidR="00895BAA" w:rsidRPr="004872A8" w:rsidRDefault="00895BAA" w:rsidP="00DE3CBA">
      <w:pPr>
        <w:pStyle w:val="ListParagraph"/>
        <w:numPr>
          <w:ilvl w:val="0"/>
          <w:numId w:val="10"/>
        </w:numPr>
        <w:jc w:val="both"/>
      </w:pPr>
      <w:r w:rsidRPr="004872A8">
        <w:rPr>
          <w:b/>
          <w:bCs/>
        </w:rPr>
        <w:t>Zero level: EOSC DIH.</w:t>
      </w:r>
      <w:r w:rsidRPr="004872A8">
        <w:t xml:space="preserve"> The people, entities and projects that allow the EOSC DIH to work. This core level includes the main EOSC DIH partners (mainly starting with those entities with effort in WP9 of the EOSC-hub project), other internal experts and service provider members. Will be expanded by those agreeing to the Terms of Reference.</w:t>
      </w:r>
    </w:p>
    <w:p w14:paraId="7ADE5AEE" w14:textId="77777777" w:rsidR="00895BAA" w:rsidRPr="004872A8" w:rsidRDefault="00895BAA" w:rsidP="00DE3CBA">
      <w:pPr>
        <w:pStyle w:val="ListParagraph"/>
        <w:numPr>
          <w:ilvl w:val="0"/>
          <w:numId w:val="10"/>
        </w:numPr>
        <w:jc w:val="both"/>
      </w:pPr>
      <w:r w:rsidRPr="004872A8">
        <w:rPr>
          <w:b/>
          <w:bCs/>
        </w:rPr>
        <w:t>1st level: Members of the community. Includes</w:t>
      </w:r>
      <w:r w:rsidRPr="004872A8">
        <w:t xml:space="preserve"> the running pilots, the experts offering services to the pilots and the partnerships that participate in the regular activities and meetings that the EOSC DIH </w:t>
      </w:r>
      <w:proofErr w:type="spellStart"/>
      <w:r w:rsidRPr="004872A8">
        <w:t>organises</w:t>
      </w:r>
      <w:proofErr w:type="spellEnd"/>
      <w:r w:rsidRPr="004872A8">
        <w:t xml:space="preserve">. </w:t>
      </w:r>
    </w:p>
    <w:p w14:paraId="3F535A1E" w14:textId="77777777" w:rsidR="00895BAA" w:rsidRPr="004872A8" w:rsidRDefault="00895BAA" w:rsidP="00DE3CBA">
      <w:pPr>
        <w:pStyle w:val="ListParagraph"/>
        <w:numPr>
          <w:ilvl w:val="0"/>
          <w:numId w:val="10"/>
        </w:numPr>
        <w:jc w:val="both"/>
      </w:pPr>
      <w:r w:rsidRPr="004872A8">
        <w:rPr>
          <w:b/>
          <w:bCs/>
        </w:rPr>
        <w:t>2nd level: Potential partners.</w:t>
      </w:r>
      <w:r w:rsidRPr="004872A8">
        <w:t xml:space="preserve"> Includes the companies or entities that could participate by providing or consuming the services of the EOSC DIH.</w:t>
      </w:r>
    </w:p>
    <w:p w14:paraId="7BB4FBE6" w14:textId="77777777" w:rsidR="00895BAA" w:rsidRPr="004872A8" w:rsidRDefault="00895BAA" w:rsidP="00DE3CBA">
      <w:pPr>
        <w:pStyle w:val="ListParagraph"/>
        <w:numPr>
          <w:ilvl w:val="0"/>
          <w:numId w:val="10"/>
        </w:numPr>
        <w:jc w:val="both"/>
      </w:pPr>
      <w:r w:rsidRPr="004872A8">
        <w:rPr>
          <w:b/>
          <w:bCs/>
        </w:rPr>
        <w:t>3rd level: Decision making and networks.</w:t>
      </w:r>
      <w:r w:rsidRPr="004872A8">
        <w:t xml:space="preserve"> These include the policy making entities and DIH networks that support mechanisms for implementing the activities, existing and future.</w:t>
      </w:r>
    </w:p>
    <w:p w14:paraId="0632FAB9" w14:textId="69309FF0" w:rsidR="00D1484D" w:rsidRDefault="00D1484D" w:rsidP="00D1484D"/>
    <w:p w14:paraId="74875451" w14:textId="77777777" w:rsidR="00D1484D" w:rsidRPr="00AD01C3" w:rsidRDefault="00D1484D" w:rsidP="00AD01C3">
      <w:pPr>
        <w:pStyle w:val="ListParagraph"/>
        <w:numPr>
          <w:ilvl w:val="0"/>
          <w:numId w:val="11"/>
        </w:numPr>
        <w:rPr>
          <w:b/>
          <w:bCs/>
        </w:rPr>
      </w:pPr>
      <w:r w:rsidRPr="00AD01C3">
        <w:rPr>
          <w:b/>
          <w:bCs/>
        </w:rPr>
        <w:t>Community Members Rights and tasks </w:t>
      </w:r>
    </w:p>
    <w:p w14:paraId="06BA9ECA" w14:textId="77777777" w:rsidR="00D1484D" w:rsidRDefault="00D1484D" w:rsidP="004872A8">
      <w:pPr>
        <w:jc w:val="both"/>
      </w:pPr>
      <w:r w:rsidRPr="004872A8">
        <w:t>The Community members will have the following rights:</w:t>
      </w:r>
    </w:p>
    <w:p w14:paraId="3DF76852" w14:textId="77777777" w:rsidR="004872A8" w:rsidRDefault="00D1484D" w:rsidP="00DE3CBA">
      <w:pPr>
        <w:pStyle w:val="ListParagraph"/>
        <w:numPr>
          <w:ilvl w:val="0"/>
          <w:numId w:val="10"/>
        </w:numPr>
        <w:jc w:val="both"/>
      </w:pPr>
      <w:r w:rsidRPr="004872A8">
        <w:t>Community members participating under pilots or partnerships will be included on the EOSC DIH website according to their category.</w:t>
      </w:r>
    </w:p>
    <w:p w14:paraId="4DD1180E" w14:textId="6BFC0276" w:rsidR="00D1484D" w:rsidRPr="004872A8" w:rsidRDefault="00D1484D" w:rsidP="00DE3CBA">
      <w:pPr>
        <w:pStyle w:val="ListParagraph"/>
        <w:numPr>
          <w:ilvl w:val="0"/>
          <w:numId w:val="10"/>
        </w:numPr>
        <w:jc w:val="both"/>
      </w:pPr>
      <w:r w:rsidRPr="004872A8">
        <w:t>Community members will be invited to participate in regular community meetings and actively participate in webinars, conferences and other activities. </w:t>
      </w:r>
    </w:p>
    <w:p w14:paraId="6994BBB5" w14:textId="77777777" w:rsidR="00D1484D" w:rsidRPr="004872A8" w:rsidRDefault="00D1484D" w:rsidP="004872A8">
      <w:pPr>
        <w:jc w:val="both"/>
      </w:pPr>
      <w:r w:rsidRPr="004872A8">
        <w:lastRenderedPageBreak/>
        <w:t>According to the needs and project objectives, community members may receive invitations to participate in project proposals to obtain direct funding. </w:t>
      </w:r>
    </w:p>
    <w:p w14:paraId="09F1FACE" w14:textId="77777777" w:rsidR="00D1484D" w:rsidRPr="004872A8" w:rsidRDefault="00D1484D" w:rsidP="004872A8">
      <w:pPr>
        <w:jc w:val="both"/>
      </w:pPr>
    </w:p>
    <w:p w14:paraId="232F6177" w14:textId="77777777" w:rsidR="00D1484D" w:rsidRDefault="00D1484D" w:rsidP="004872A8">
      <w:pPr>
        <w:jc w:val="both"/>
      </w:pPr>
      <w:r w:rsidRPr="004872A8">
        <w:t>In order to maintain an active and engaged community, community partners will participate in the following activities and tasks:</w:t>
      </w:r>
    </w:p>
    <w:p w14:paraId="6BBAE7A5" w14:textId="77777777" w:rsidR="00D1484D" w:rsidRPr="004872A8" w:rsidRDefault="00D1484D" w:rsidP="00DE3CBA">
      <w:pPr>
        <w:pStyle w:val="ListParagraph"/>
        <w:numPr>
          <w:ilvl w:val="0"/>
          <w:numId w:val="10"/>
        </w:numPr>
        <w:jc w:val="both"/>
      </w:pPr>
      <w:r w:rsidRPr="004872A8">
        <w:t>Community members will participate, to the extent possible, in the activities of their interest organised by the EOSC DIH such as webinars, conferences or workshops.</w:t>
      </w:r>
    </w:p>
    <w:p w14:paraId="7C55A7D6" w14:textId="77777777" w:rsidR="00D1484D" w:rsidRPr="004872A8" w:rsidRDefault="00D1484D" w:rsidP="00DE3CBA">
      <w:pPr>
        <w:pStyle w:val="ListParagraph"/>
        <w:numPr>
          <w:ilvl w:val="0"/>
          <w:numId w:val="10"/>
        </w:numPr>
        <w:jc w:val="both"/>
      </w:pPr>
      <w:r w:rsidRPr="004872A8">
        <w:t>Community members will contribute to the sharing of relevant external information for the community such as news and events.</w:t>
      </w:r>
    </w:p>
    <w:p w14:paraId="7D14C987" w14:textId="77777777" w:rsidR="00D1484D" w:rsidRPr="004872A8" w:rsidRDefault="00D1484D" w:rsidP="00DE3CBA">
      <w:pPr>
        <w:pStyle w:val="ListParagraph"/>
        <w:numPr>
          <w:ilvl w:val="0"/>
          <w:numId w:val="10"/>
        </w:numPr>
        <w:jc w:val="both"/>
      </w:pPr>
      <w:r w:rsidRPr="004872A8">
        <w:t>Community members will actively participate, to the extent possible, in the Community meetings that will take place regularly. </w:t>
      </w:r>
    </w:p>
    <w:p w14:paraId="7D11C0EA" w14:textId="77777777" w:rsidR="00895BAA" w:rsidRDefault="00895BAA" w:rsidP="00D1484D"/>
    <w:p w14:paraId="21844BF0" w14:textId="6ABCBD6F" w:rsidR="00D1484D" w:rsidRPr="00AD01C3" w:rsidRDefault="00895BAA" w:rsidP="00AD01C3">
      <w:pPr>
        <w:pStyle w:val="ListParagraph"/>
        <w:numPr>
          <w:ilvl w:val="0"/>
          <w:numId w:val="11"/>
        </w:numPr>
        <w:rPr>
          <w:b/>
          <w:bCs/>
        </w:rPr>
      </w:pPr>
      <w:r w:rsidRPr="00AD01C3">
        <w:rPr>
          <w:b/>
          <w:bCs/>
        </w:rPr>
        <w:t>Additional Roles </w:t>
      </w:r>
    </w:p>
    <w:p w14:paraId="29F5DAE3" w14:textId="1539A0D1" w:rsidR="00D1484D" w:rsidRDefault="00D1484D" w:rsidP="00FE28EE">
      <w:pPr>
        <w:jc w:val="both"/>
      </w:pPr>
      <w:r w:rsidRPr="004872A8">
        <w:t xml:space="preserve">Description of some roles that individual DIH partners could represent as part of the DIH </w:t>
      </w:r>
      <w:proofErr w:type="gramStart"/>
      <w:r w:rsidRPr="004872A8">
        <w:t>e.g.</w:t>
      </w:r>
      <w:proofErr w:type="gramEnd"/>
      <w:r w:rsidRPr="004872A8">
        <w:t xml:space="preserve"> coordinator, DIH support, service specific rep, other DIH liaison, national/regional DIH rep, sector/domain expert in DIH</w:t>
      </w:r>
      <w:r w:rsidR="004872A8">
        <w:t>.</w:t>
      </w:r>
    </w:p>
    <w:p w14:paraId="57DB0F2E" w14:textId="77777777" w:rsidR="00D1484D" w:rsidRDefault="00D1484D" w:rsidP="00D1484D"/>
    <w:tbl>
      <w:tblPr>
        <w:tblW w:w="9346" w:type="dxa"/>
        <w:tblCellMar>
          <w:top w:w="15" w:type="dxa"/>
          <w:left w:w="15" w:type="dxa"/>
          <w:bottom w:w="15" w:type="dxa"/>
          <w:right w:w="15" w:type="dxa"/>
        </w:tblCellMar>
        <w:tblLook w:val="04A0" w:firstRow="1" w:lastRow="0" w:firstColumn="1" w:lastColumn="0" w:noHBand="0" w:noVBand="1"/>
      </w:tblPr>
      <w:tblGrid>
        <w:gridCol w:w="2542"/>
        <w:gridCol w:w="5245"/>
        <w:gridCol w:w="1559"/>
      </w:tblGrid>
      <w:tr w:rsidR="00895BAA" w14:paraId="3829699F" w14:textId="77777777" w:rsidTr="00FE28EE">
        <w:tc>
          <w:tcPr>
            <w:tcW w:w="25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E233F4" w14:textId="77777777" w:rsidR="00895BAA" w:rsidRPr="00FE28EE" w:rsidRDefault="00895BAA">
            <w:pPr>
              <w:pStyle w:val="NormalWeb"/>
              <w:spacing w:before="0" w:beforeAutospacing="0" w:after="0" w:afterAutospacing="0"/>
              <w:jc w:val="center"/>
              <w:rPr>
                <w:sz w:val="21"/>
                <w:szCs w:val="21"/>
              </w:rPr>
            </w:pPr>
            <w:r w:rsidRPr="00FE28EE">
              <w:rPr>
                <w:rFonts w:ascii="Arial" w:hAnsi="Arial" w:cs="Arial"/>
                <w:b/>
                <w:bCs/>
                <w:color w:val="000000"/>
                <w:sz w:val="21"/>
                <w:szCs w:val="21"/>
              </w:rPr>
              <w:t>Role</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EFBBC2" w14:textId="77777777" w:rsidR="00895BAA" w:rsidRPr="00FE28EE" w:rsidRDefault="00895BAA">
            <w:pPr>
              <w:pStyle w:val="NormalWeb"/>
              <w:spacing w:before="0" w:beforeAutospacing="0" w:after="0" w:afterAutospacing="0"/>
              <w:jc w:val="center"/>
              <w:rPr>
                <w:sz w:val="21"/>
                <w:szCs w:val="21"/>
              </w:rPr>
            </w:pPr>
            <w:r w:rsidRPr="00FE28EE">
              <w:rPr>
                <w:rFonts w:ascii="Arial" w:hAnsi="Arial" w:cs="Arial"/>
                <w:b/>
                <w:bCs/>
                <w:color w:val="000000"/>
                <w:sz w:val="21"/>
                <w:szCs w:val="21"/>
              </w:rPr>
              <w:t>Description</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0F61D8" w14:textId="399C6119" w:rsidR="00895BAA" w:rsidRPr="00FE28EE" w:rsidRDefault="00895BAA">
            <w:pPr>
              <w:pStyle w:val="NormalWeb"/>
              <w:spacing w:before="0" w:beforeAutospacing="0" w:after="0" w:afterAutospacing="0"/>
              <w:jc w:val="center"/>
              <w:rPr>
                <w:sz w:val="21"/>
                <w:szCs w:val="21"/>
              </w:rPr>
            </w:pPr>
            <w:r w:rsidRPr="00FE28EE">
              <w:rPr>
                <w:rFonts w:ascii="Arial" w:hAnsi="Arial" w:cs="Arial"/>
                <w:b/>
                <w:bCs/>
                <w:color w:val="000000"/>
                <w:sz w:val="21"/>
                <w:szCs w:val="21"/>
              </w:rPr>
              <w:t xml:space="preserve">Number of persons </w:t>
            </w:r>
          </w:p>
        </w:tc>
      </w:tr>
      <w:tr w:rsidR="00895BAA" w14:paraId="5D0208A2" w14:textId="77777777" w:rsidTr="00FE28EE">
        <w:tc>
          <w:tcPr>
            <w:tcW w:w="25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62FEA6" w14:textId="77777777" w:rsidR="00895BAA" w:rsidRPr="00FE28EE" w:rsidRDefault="00895BAA">
            <w:pPr>
              <w:pStyle w:val="NormalWeb"/>
              <w:spacing w:before="0" w:beforeAutospacing="0" w:after="0" w:afterAutospacing="0"/>
              <w:rPr>
                <w:sz w:val="21"/>
                <w:szCs w:val="21"/>
              </w:rPr>
            </w:pPr>
            <w:r w:rsidRPr="00FE28EE">
              <w:rPr>
                <w:rFonts w:ascii="Arial" w:hAnsi="Arial" w:cs="Arial"/>
                <w:color w:val="000000"/>
                <w:sz w:val="21"/>
                <w:szCs w:val="21"/>
              </w:rPr>
              <w:t>Pilot Lead</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CFD270" w14:textId="2896B704" w:rsidR="00895BAA" w:rsidRPr="00FE28EE" w:rsidRDefault="00895BAA">
            <w:pPr>
              <w:rPr>
                <w:sz w:val="21"/>
                <w:szCs w:val="21"/>
              </w:rPr>
            </w:pPr>
            <w:r w:rsidRPr="00FE28EE">
              <w:rPr>
                <w:sz w:val="21"/>
                <w:szCs w:val="21"/>
              </w:rPr>
              <w:t>Lead contact for managing in the pilot lifecycle from ensuring service provision to all documentation including website content, workplan and final reporting</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12A99E" w14:textId="77777777" w:rsidR="00895BAA" w:rsidRPr="00FE28EE" w:rsidRDefault="00895BAA">
            <w:pPr>
              <w:pStyle w:val="NormalWeb"/>
              <w:spacing w:before="0" w:beforeAutospacing="0" w:after="0" w:afterAutospacing="0"/>
              <w:rPr>
                <w:sz w:val="21"/>
                <w:szCs w:val="21"/>
              </w:rPr>
            </w:pPr>
            <w:r w:rsidRPr="00FE28EE">
              <w:rPr>
                <w:rFonts w:ascii="Arial" w:hAnsi="Arial" w:cs="Arial"/>
                <w:color w:val="000000"/>
                <w:sz w:val="21"/>
                <w:szCs w:val="21"/>
              </w:rPr>
              <w:t>1 per pilot</w:t>
            </w:r>
          </w:p>
        </w:tc>
      </w:tr>
      <w:tr w:rsidR="00895BAA" w14:paraId="2CC011B4" w14:textId="77777777" w:rsidTr="00FE28EE">
        <w:tc>
          <w:tcPr>
            <w:tcW w:w="25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1220F8" w14:textId="77777777" w:rsidR="00895BAA" w:rsidRPr="00FE28EE" w:rsidRDefault="00895BAA">
            <w:pPr>
              <w:pStyle w:val="NormalWeb"/>
              <w:spacing w:before="0" w:beforeAutospacing="0" w:after="0" w:afterAutospacing="0"/>
              <w:rPr>
                <w:sz w:val="21"/>
                <w:szCs w:val="21"/>
              </w:rPr>
            </w:pPr>
            <w:r w:rsidRPr="00FE28EE">
              <w:rPr>
                <w:rFonts w:ascii="Arial" w:hAnsi="Arial" w:cs="Arial"/>
                <w:color w:val="000000"/>
                <w:sz w:val="21"/>
                <w:szCs w:val="21"/>
              </w:rPr>
              <w:t>Service expert</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879611" w14:textId="235577AE" w:rsidR="00895BAA" w:rsidRPr="00FE28EE" w:rsidRDefault="00895BAA">
            <w:pPr>
              <w:rPr>
                <w:sz w:val="21"/>
                <w:szCs w:val="21"/>
              </w:rPr>
            </w:pPr>
            <w:r w:rsidRPr="00FE28EE">
              <w:rPr>
                <w:sz w:val="21"/>
                <w:szCs w:val="21"/>
              </w:rPr>
              <w:t>Specific service expert for supporting pilots or services part of the DIH catalogue</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CA30D5" w14:textId="77777777" w:rsidR="00895BAA" w:rsidRPr="00FE28EE" w:rsidRDefault="00895BAA">
            <w:pPr>
              <w:pStyle w:val="NormalWeb"/>
              <w:spacing w:before="0" w:beforeAutospacing="0" w:after="0" w:afterAutospacing="0"/>
              <w:rPr>
                <w:sz w:val="21"/>
                <w:szCs w:val="21"/>
              </w:rPr>
            </w:pPr>
            <w:r w:rsidRPr="00FE28EE">
              <w:rPr>
                <w:rFonts w:ascii="Arial" w:hAnsi="Arial" w:cs="Arial"/>
                <w:color w:val="000000"/>
                <w:sz w:val="21"/>
                <w:szCs w:val="21"/>
              </w:rPr>
              <w:t>1 per service</w:t>
            </w:r>
          </w:p>
        </w:tc>
      </w:tr>
      <w:tr w:rsidR="00895BAA" w14:paraId="492037F0" w14:textId="77777777" w:rsidTr="00FE28EE">
        <w:trPr>
          <w:trHeight w:val="735"/>
        </w:trPr>
        <w:tc>
          <w:tcPr>
            <w:tcW w:w="25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73F451" w14:textId="77777777" w:rsidR="00895BAA" w:rsidRPr="00FE28EE" w:rsidRDefault="00895BAA">
            <w:pPr>
              <w:pStyle w:val="NormalWeb"/>
              <w:spacing w:before="0" w:beforeAutospacing="0" w:after="0" w:afterAutospacing="0"/>
              <w:rPr>
                <w:sz w:val="21"/>
                <w:szCs w:val="21"/>
              </w:rPr>
            </w:pPr>
            <w:r w:rsidRPr="00FE28EE">
              <w:rPr>
                <w:rFonts w:ascii="Arial" w:hAnsi="Arial" w:cs="Arial"/>
                <w:color w:val="000000"/>
                <w:sz w:val="21"/>
                <w:szCs w:val="21"/>
              </w:rPr>
              <w:t>National DIH contacts</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709DAA" w14:textId="6534A419" w:rsidR="00895BAA" w:rsidRPr="00FE28EE" w:rsidRDefault="00895BAA">
            <w:pPr>
              <w:rPr>
                <w:sz w:val="21"/>
                <w:szCs w:val="21"/>
              </w:rPr>
            </w:pPr>
            <w:r w:rsidRPr="00FE28EE">
              <w:rPr>
                <w:sz w:val="21"/>
                <w:szCs w:val="21"/>
              </w:rPr>
              <w:t>Serving as an interface with a specific national or regional DIH</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DA84AA" w14:textId="77777777" w:rsidR="00895BAA" w:rsidRPr="00FE28EE" w:rsidRDefault="00895BAA">
            <w:pPr>
              <w:pStyle w:val="NormalWeb"/>
              <w:spacing w:before="0" w:beforeAutospacing="0" w:after="0" w:afterAutospacing="0"/>
              <w:rPr>
                <w:sz w:val="21"/>
                <w:szCs w:val="21"/>
              </w:rPr>
            </w:pPr>
            <w:r w:rsidRPr="00FE28EE">
              <w:rPr>
                <w:rFonts w:ascii="Arial" w:hAnsi="Arial" w:cs="Arial"/>
                <w:color w:val="000000"/>
                <w:sz w:val="21"/>
                <w:szCs w:val="21"/>
              </w:rPr>
              <w:t>1 per country</w:t>
            </w:r>
          </w:p>
        </w:tc>
      </w:tr>
      <w:tr w:rsidR="00895BAA" w14:paraId="2C56DA26" w14:textId="77777777" w:rsidTr="00FE28EE">
        <w:tc>
          <w:tcPr>
            <w:tcW w:w="25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0EC548" w14:textId="77777777" w:rsidR="00895BAA" w:rsidRPr="00FE28EE" w:rsidRDefault="00895BAA">
            <w:pPr>
              <w:pStyle w:val="NormalWeb"/>
              <w:spacing w:before="0" w:beforeAutospacing="0" w:after="0" w:afterAutospacing="0"/>
              <w:rPr>
                <w:sz w:val="21"/>
                <w:szCs w:val="21"/>
              </w:rPr>
            </w:pPr>
            <w:r w:rsidRPr="00FE28EE">
              <w:rPr>
                <w:rFonts w:ascii="Arial" w:hAnsi="Arial" w:cs="Arial"/>
                <w:color w:val="000000"/>
                <w:sz w:val="21"/>
                <w:szCs w:val="21"/>
              </w:rPr>
              <w:t>Other DIH liaison</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B345DA" w14:textId="19D94140" w:rsidR="00895BAA" w:rsidRPr="00FE28EE" w:rsidRDefault="00895BAA">
            <w:pPr>
              <w:rPr>
                <w:sz w:val="21"/>
                <w:szCs w:val="21"/>
              </w:rPr>
            </w:pPr>
            <w:r w:rsidRPr="00FE28EE">
              <w:rPr>
                <w:sz w:val="21"/>
                <w:szCs w:val="21"/>
              </w:rPr>
              <w:t>Serving as an interface with a specific national or regional DIH</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CD7D8F" w14:textId="77777777" w:rsidR="00895BAA" w:rsidRPr="00FE28EE" w:rsidRDefault="00895BAA">
            <w:pPr>
              <w:pStyle w:val="NormalWeb"/>
              <w:spacing w:before="0" w:beforeAutospacing="0" w:after="0" w:afterAutospacing="0"/>
              <w:rPr>
                <w:sz w:val="21"/>
                <w:szCs w:val="21"/>
              </w:rPr>
            </w:pPr>
            <w:r w:rsidRPr="00FE28EE">
              <w:rPr>
                <w:rFonts w:ascii="Arial" w:hAnsi="Arial" w:cs="Arial"/>
                <w:color w:val="000000"/>
                <w:sz w:val="21"/>
                <w:szCs w:val="21"/>
              </w:rPr>
              <w:t>1 per DIH</w:t>
            </w:r>
          </w:p>
        </w:tc>
      </w:tr>
      <w:tr w:rsidR="00895BAA" w14:paraId="29DF13BD" w14:textId="77777777" w:rsidTr="00FE28EE">
        <w:tc>
          <w:tcPr>
            <w:tcW w:w="25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FBBFBF" w14:textId="77777777" w:rsidR="00895BAA" w:rsidRPr="00FE28EE" w:rsidRDefault="00895BAA">
            <w:pPr>
              <w:pStyle w:val="NormalWeb"/>
              <w:spacing w:before="0" w:beforeAutospacing="0" w:after="0" w:afterAutospacing="0"/>
              <w:rPr>
                <w:sz w:val="21"/>
                <w:szCs w:val="21"/>
              </w:rPr>
            </w:pPr>
            <w:r w:rsidRPr="00FE28EE">
              <w:rPr>
                <w:rFonts w:ascii="Arial" w:hAnsi="Arial" w:cs="Arial"/>
                <w:color w:val="000000"/>
                <w:sz w:val="21"/>
                <w:szCs w:val="21"/>
              </w:rPr>
              <w:t>Specific Support Project Representative</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F7B0FE" w14:textId="3AC5B5A3" w:rsidR="00895BAA" w:rsidRPr="00FE28EE" w:rsidRDefault="00895BAA">
            <w:pPr>
              <w:rPr>
                <w:sz w:val="21"/>
                <w:szCs w:val="21"/>
              </w:rPr>
            </w:pPr>
            <w:r w:rsidRPr="00FE28EE">
              <w:rPr>
                <w:sz w:val="21"/>
                <w:szCs w:val="21"/>
              </w:rPr>
              <w:t>Serving as an interface with a specific support project</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989D7F" w14:textId="77777777" w:rsidR="00895BAA" w:rsidRPr="00FE28EE" w:rsidRDefault="00895BAA">
            <w:pPr>
              <w:pStyle w:val="NormalWeb"/>
              <w:spacing w:before="0" w:beforeAutospacing="0" w:after="0" w:afterAutospacing="0"/>
              <w:rPr>
                <w:sz w:val="21"/>
                <w:szCs w:val="21"/>
              </w:rPr>
            </w:pPr>
            <w:r w:rsidRPr="00FE28EE">
              <w:rPr>
                <w:rFonts w:ascii="Arial" w:hAnsi="Arial" w:cs="Arial"/>
                <w:color w:val="000000"/>
                <w:sz w:val="21"/>
                <w:szCs w:val="21"/>
              </w:rPr>
              <w:t>1 per project</w:t>
            </w:r>
          </w:p>
        </w:tc>
      </w:tr>
    </w:tbl>
    <w:p w14:paraId="6B6C6CF2" w14:textId="77777777" w:rsidR="00FE28EE" w:rsidRDefault="00FE28EE" w:rsidP="00FE28EE"/>
    <w:p w14:paraId="5DF84CC0" w14:textId="681AE913" w:rsidR="004872A8" w:rsidRPr="00AD01C3" w:rsidRDefault="004872A8" w:rsidP="00AD01C3">
      <w:pPr>
        <w:pStyle w:val="ListParagraph"/>
        <w:numPr>
          <w:ilvl w:val="0"/>
          <w:numId w:val="11"/>
        </w:numPr>
        <w:rPr>
          <w:b/>
          <w:bCs/>
        </w:rPr>
      </w:pPr>
      <w:r w:rsidRPr="00AD01C3">
        <w:rPr>
          <w:b/>
          <w:bCs/>
        </w:rPr>
        <w:t>Community sustainability</w:t>
      </w:r>
    </w:p>
    <w:p w14:paraId="19A5409D" w14:textId="30745B08" w:rsidR="004872A8" w:rsidRDefault="004872A8" w:rsidP="004872A8">
      <w:pPr>
        <w:jc w:val="both"/>
      </w:pPr>
      <w:r w:rsidRPr="004872A8">
        <w:t>Keeping an engaged community in an organization such as a DIH is one of the main pillars for long-term sustainability. An engaged and active community maintains the spirit of the DIHs as real hubs for innovation and co-creation while remembering the management and technical members the real needs of the industry.</w:t>
      </w:r>
    </w:p>
    <w:p w14:paraId="7AD5050A" w14:textId="77777777" w:rsidR="004872A8" w:rsidRPr="004872A8" w:rsidRDefault="004872A8" w:rsidP="004872A8">
      <w:pPr>
        <w:jc w:val="both"/>
      </w:pPr>
    </w:p>
    <w:p w14:paraId="2520F0C4" w14:textId="3582C4B8" w:rsidR="004872A8" w:rsidRDefault="004872A8" w:rsidP="004872A8">
      <w:pPr>
        <w:jc w:val="both"/>
      </w:pPr>
      <w:r w:rsidRPr="004872A8">
        <w:t xml:space="preserve">The EOSC DIH intended to create a space where multiple types of companies and stakeholders could live together with different levels of participation and engagement. </w:t>
      </w:r>
    </w:p>
    <w:p w14:paraId="45F1B59C" w14:textId="77777777" w:rsidR="00FE28EE" w:rsidRDefault="00FE28EE" w:rsidP="00FE28EE">
      <w:pPr>
        <w:jc w:val="both"/>
      </w:pPr>
    </w:p>
    <w:p w14:paraId="60A46B53" w14:textId="73169F7F" w:rsidR="004872A8" w:rsidRPr="004872A8" w:rsidRDefault="004872A8" w:rsidP="00FE28EE">
      <w:pPr>
        <w:jc w:val="both"/>
      </w:pPr>
      <w:r w:rsidRPr="004872A8">
        <w:lastRenderedPageBreak/>
        <w:t xml:space="preserve">The community map </w:t>
      </w:r>
      <w:r>
        <w:t xml:space="preserve">previously </w:t>
      </w:r>
      <w:r w:rsidRPr="004872A8">
        <w:t xml:space="preserve">described represents the companies, entities, projects, networks and associations that interact or influence the daily work of the EOSC DIH distributed in 4 levels: the EOSC DIH itself, the EOSC DIH community, the potential partners and the governance (decision makers and networks). For those levels of stakeholders, there are different phases to consider when creating a community and can be </w:t>
      </w:r>
      <w:proofErr w:type="spellStart"/>
      <w:r w:rsidRPr="004872A8">
        <w:t>summarised</w:t>
      </w:r>
      <w:proofErr w:type="spellEnd"/>
      <w:r w:rsidRPr="004872A8">
        <w:t xml:space="preserve"> as follows:</w:t>
      </w:r>
    </w:p>
    <w:p w14:paraId="1853FC48" w14:textId="77777777" w:rsidR="004872A8" w:rsidRDefault="004872A8" w:rsidP="004872A8">
      <w:pPr>
        <w:jc w:val="center"/>
        <w:rPr>
          <w:color w:val="222222"/>
        </w:rPr>
      </w:pPr>
    </w:p>
    <w:p w14:paraId="4D272BC1" w14:textId="487A5677" w:rsidR="004872A8" w:rsidRDefault="004872A8" w:rsidP="004872A8">
      <w:pPr>
        <w:jc w:val="center"/>
        <w:rPr>
          <w:color w:val="222222"/>
          <w:sz w:val="21"/>
          <w:szCs w:val="21"/>
        </w:rPr>
      </w:pPr>
      <w:r>
        <w:rPr>
          <w:noProof/>
          <w:color w:val="222222"/>
          <w:sz w:val="21"/>
          <w:szCs w:val="21"/>
        </w:rPr>
        <w:drawing>
          <wp:inline distT="114300" distB="114300" distL="114300" distR="114300" wp14:anchorId="22E90916" wp14:editId="0503B6C9">
            <wp:extent cx="5169528" cy="3793402"/>
            <wp:effectExtent l="0" t="0" r="0" b="4445"/>
            <wp:docPr id="83" name="image59.png" descr="Table&#10;&#10;Description automatically generated"/>
            <wp:cNvGraphicFramePr/>
            <a:graphic xmlns:a="http://schemas.openxmlformats.org/drawingml/2006/main">
              <a:graphicData uri="http://schemas.openxmlformats.org/drawingml/2006/picture">
                <pic:pic xmlns:pic="http://schemas.openxmlformats.org/drawingml/2006/picture">
                  <pic:nvPicPr>
                    <pic:cNvPr id="83" name="image59.png" descr="Table&#10;&#10;Description automatically generated"/>
                    <pic:cNvPicPr preferRelativeResize="0"/>
                  </pic:nvPicPr>
                  <pic:blipFill>
                    <a:blip r:embed="rId10"/>
                    <a:srcRect/>
                    <a:stretch>
                      <a:fillRect/>
                    </a:stretch>
                  </pic:blipFill>
                  <pic:spPr>
                    <a:xfrm>
                      <a:off x="0" y="0"/>
                      <a:ext cx="5238142" cy="3843751"/>
                    </a:xfrm>
                    <a:prstGeom prst="rect">
                      <a:avLst/>
                    </a:prstGeom>
                    <a:ln/>
                  </pic:spPr>
                </pic:pic>
              </a:graphicData>
            </a:graphic>
          </wp:inline>
        </w:drawing>
      </w:r>
    </w:p>
    <w:p w14:paraId="72C677D5" w14:textId="77777777" w:rsidR="004872A8" w:rsidRDefault="004872A8" w:rsidP="004872A8">
      <w:pPr>
        <w:jc w:val="center"/>
        <w:rPr>
          <w:b/>
          <w:i/>
          <w:color w:val="222222"/>
          <w:sz w:val="21"/>
          <w:szCs w:val="21"/>
        </w:rPr>
      </w:pPr>
      <w:r>
        <w:rPr>
          <w:b/>
          <w:i/>
          <w:color w:val="222222"/>
          <w:sz w:val="21"/>
          <w:szCs w:val="21"/>
        </w:rPr>
        <w:t>Fig.22: How to facilitate community dynamics table</w:t>
      </w:r>
    </w:p>
    <w:p w14:paraId="42F015B9" w14:textId="77777777" w:rsidR="004872A8" w:rsidRDefault="004872A8" w:rsidP="004872A8">
      <w:pPr>
        <w:rPr>
          <w:color w:val="222222"/>
          <w:sz w:val="21"/>
          <w:szCs w:val="21"/>
        </w:rPr>
      </w:pPr>
    </w:p>
    <w:p w14:paraId="0F7E310D" w14:textId="77777777" w:rsidR="004872A8" w:rsidRPr="004872A8" w:rsidRDefault="004872A8" w:rsidP="004872A8">
      <w:pPr>
        <w:jc w:val="both"/>
      </w:pPr>
      <w:r w:rsidRPr="004872A8">
        <w:t xml:space="preserve">To guarantee the active involvement of the members of the community in the EOSC DIH a Code of Conduct was created. It is expected that these rules would help companies to feel and perceive the EOSC DIH as a safe place for sharing the ideas, doubts and knowledge. The objective is to make people more empathetic, support members to actively listen to each other and to care about what others are saying; to help people to focus on positive interactions to generate positive energy, being nice, kind and caring to each other; to help to build relationships among ecosystem members. This code of conduct is public on the EOSC DIH website under the Community section and will be regularly shared among the EOSC DIH social media channels. </w:t>
      </w:r>
    </w:p>
    <w:p w14:paraId="772C8734" w14:textId="77777777" w:rsidR="004872A8" w:rsidRDefault="004872A8" w:rsidP="004872A8">
      <w:pPr>
        <w:rPr>
          <w:color w:val="222222"/>
          <w:sz w:val="21"/>
          <w:szCs w:val="21"/>
        </w:rPr>
      </w:pPr>
    </w:p>
    <w:p w14:paraId="024BBAAC" w14:textId="77777777" w:rsidR="004872A8" w:rsidRDefault="004872A8" w:rsidP="004872A8">
      <w:pPr>
        <w:jc w:val="center"/>
        <w:rPr>
          <w:color w:val="222222"/>
          <w:sz w:val="21"/>
          <w:szCs w:val="21"/>
        </w:rPr>
      </w:pPr>
      <w:r>
        <w:rPr>
          <w:noProof/>
          <w:color w:val="222222"/>
          <w:sz w:val="21"/>
          <w:szCs w:val="21"/>
        </w:rPr>
        <w:lastRenderedPageBreak/>
        <w:drawing>
          <wp:inline distT="114300" distB="114300" distL="114300" distR="114300" wp14:anchorId="7EE658EA" wp14:editId="65EDF4FA">
            <wp:extent cx="3966690" cy="2943320"/>
            <wp:effectExtent l="0" t="0" r="0" b="0"/>
            <wp:docPr id="92" name="image65.png" descr="Graphical user interface, text&#10;&#10;Description automatically generated"/>
            <wp:cNvGraphicFramePr/>
            <a:graphic xmlns:a="http://schemas.openxmlformats.org/drawingml/2006/main">
              <a:graphicData uri="http://schemas.openxmlformats.org/drawingml/2006/picture">
                <pic:pic xmlns:pic="http://schemas.openxmlformats.org/drawingml/2006/picture">
                  <pic:nvPicPr>
                    <pic:cNvPr id="92" name="image65.png" descr="Graphical user interface, text&#10;&#10;Description automatically generated"/>
                    <pic:cNvPicPr preferRelativeResize="0"/>
                  </pic:nvPicPr>
                  <pic:blipFill>
                    <a:blip r:embed="rId11"/>
                    <a:srcRect/>
                    <a:stretch>
                      <a:fillRect/>
                    </a:stretch>
                  </pic:blipFill>
                  <pic:spPr>
                    <a:xfrm>
                      <a:off x="0" y="0"/>
                      <a:ext cx="3966690" cy="2943320"/>
                    </a:xfrm>
                    <a:prstGeom prst="rect">
                      <a:avLst/>
                    </a:prstGeom>
                    <a:ln/>
                  </pic:spPr>
                </pic:pic>
              </a:graphicData>
            </a:graphic>
          </wp:inline>
        </w:drawing>
      </w:r>
    </w:p>
    <w:p w14:paraId="2E4517CD" w14:textId="77777777" w:rsidR="004872A8" w:rsidRDefault="004872A8" w:rsidP="004872A8">
      <w:pPr>
        <w:jc w:val="center"/>
        <w:rPr>
          <w:b/>
          <w:i/>
          <w:color w:val="222222"/>
          <w:sz w:val="21"/>
          <w:szCs w:val="21"/>
        </w:rPr>
      </w:pPr>
      <w:r>
        <w:rPr>
          <w:b/>
          <w:i/>
          <w:color w:val="222222"/>
          <w:sz w:val="21"/>
          <w:szCs w:val="21"/>
        </w:rPr>
        <w:t>Fig.23: Code of conduct for the EOSC DIH</w:t>
      </w:r>
    </w:p>
    <w:p w14:paraId="2BAED99C" w14:textId="77777777" w:rsidR="004872A8" w:rsidRDefault="004872A8" w:rsidP="004872A8">
      <w:pPr>
        <w:rPr>
          <w:color w:val="222222"/>
          <w:sz w:val="21"/>
          <w:szCs w:val="21"/>
        </w:rPr>
      </w:pPr>
    </w:p>
    <w:p w14:paraId="3F27864D" w14:textId="6DB2EC79" w:rsidR="00D1484D" w:rsidRPr="00FE28EE" w:rsidRDefault="00D1484D" w:rsidP="00FE28EE">
      <w:pPr>
        <w:pStyle w:val="ListParagraph"/>
        <w:numPr>
          <w:ilvl w:val="0"/>
          <w:numId w:val="11"/>
        </w:numPr>
        <w:rPr>
          <w:b/>
          <w:bCs/>
        </w:rPr>
      </w:pPr>
      <w:r w:rsidRPr="00FE28EE">
        <w:rPr>
          <w:b/>
          <w:bCs/>
        </w:rPr>
        <w:t>Communication Channels</w:t>
      </w:r>
    </w:p>
    <w:p w14:paraId="6A581003" w14:textId="3B4F4531" w:rsidR="00D1484D" w:rsidRPr="004872A8" w:rsidRDefault="00D1484D" w:rsidP="004872A8">
      <w:pPr>
        <w:jc w:val="both"/>
      </w:pPr>
      <w:r w:rsidRPr="004872A8">
        <w:t>This table provides a summary of the internal and external communication channels available within the EOSC DIH.</w:t>
      </w:r>
    </w:p>
    <w:p w14:paraId="4F6B2D56" w14:textId="77777777" w:rsidR="00D1484D" w:rsidRDefault="00D1484D" w:rsidP="00D1484D"/>
    <w:tbl>
      <w:tblPr>
        <w:tblW w:w="0" w:type="auto"/>
        <w:tblCellMar>
          <w:top w:w="15" w:type="dxa"/>
          <w:left w:w="15" w:type="dxa"/>
          <w:bottom w:w="15" w:type="dxa"/>
          <w:right w:w="15" w:type="dxa"/>
        </w:tblCellMar>
        <w:tblLook w:val="04A0" w:firstRow="1" w:lastRow="0" w:firstColumn="1" w:lastColumn="0" w:noHBand="0" w:noVBand="1"/>
      </w:tblPr>
      <w:tblGrid>
        <w:gridCol w:w="2825"/>
        <w:gridCol w:w="6515"/>
      </w:tblGrid>
      <w:tr w:rsidR="00D1484D" w14:paraId="645158A7" w14:textId="77777777" w:rsidTr="00FE28EE">
        <w:tc>
          <w:tcPr>
            <w:tcW w:w="2825" w:type="dxa"/>
            <w:tcBorders>
              <w:top w:val="single" w:sz="8" w:space="0" w:color="000000"/>
              <w:left w:val="single" w:sz="8" w:space="0" w:color="000000"/>
              <w:bottom w:val="single" w:sz="8" w:space="0" w:color="000000"/>
              <w:right w:val="single" w:sz="8" w:space="0" w:color="000000"/>
            </w:tcBorders>
            <w:shd w:val="clear" w:color="auto" w:fill="0B5394"/>
            <w:tcMar>
              <w:top w:w="100" w:type="dxa"/>
              <w:left w:w="100" w:type="dxa"/>
              <w:bottom w:w="100" w:type="dxa"/>
              <w:right w:w="100" w:type="dxa"/>
            </w:tcMar>
            <w:hideMark/>
          </w:tcPr>
          <w:p w14:paraId="5DB72BCF" w14:textId="77777777" w:rsidR="00D1484D" w:rsidRPr="00895BAA" w:rsidRDefault="00D1484D">
            <w:pPr>
              <w:pStyle w:val="NormalWeb"/>
              <w:spacing w:before="0" w:beforeAutospacing="0" w:after="0" w:afterAutospacing="0"/>
              <w:rPr>
                <w:rFonts w:ascii="Arial" w:hAnsi="Arial" w:cs="Arial"/>
                <w:sz w:val="22"/>
                <w:szCs w:val="22"/>
              </w:rPr>
            </w:pPr>
            <w:r w:rsidRPr="00895BAA">
              <w:rPr>
                <w:rFonts w:ascii="Arial" w:hAnsi="Arial" w:cs="Arial"/>
                <w:color w:val="FFFFFF"/>
                <w:sz w:val="22"/>
                <w:szCs w:val="22"/>
              </w:rPr>
              <w:t>Communication Channel</w:t>
            </w:r>
          </w:p>
        </w:tc>
        <w:tc>
          <w:tcPr>
            <w:tcW w:w="6515" w:type="dxa"/>
            <w:tcBorders>
              <w:top w:val="single" w:sz="8" w:space="0" w:color="000000"/>
              <w:left w:val="single" w:sz="8" w:space="0" w:color="000000"/>
              <w:bottom w:val="single" w:sz="8" w:space="0" w:color="000000"/>
              <w:right w:val="single" w:sz="8" w:space="0" w:color="000000"/>
            </w:tcBorders>
            <w:shd w:val="clear" w:color="auto" w:fill="0B5394"/>
            <w:tcMar>
              <w:top w:w="100" w:type="dxa"/>
              <w:left w:w="100" w:type="dxa"/>
              <w:bottom w:w="100" w:type="dxa"/>
              <w:right w:w="100" w:type="dxa"/>
            </w:tcMar>
            <w:hideMark/>
          </w:tcPr>
          <w:p w14:paraId="57188FCC" w14:textId="77777777" w:rsidR="00D1484D" w:rsidRPr="00895BAA" w:rsidRDefault="00D1484D">
            <w:pPr>
              <w:pStyle w:val="NormalWeb"/>
              <w:spacing w:before="0" w:beforeAutospacing="0" w:after="0" w:afterAutospacing="0"/>
              <w:rPr>
                <w:rFonts w:ascii="Arial" w:hAnsi="Arial" w:cs="Arial"/>
                <w:sz w:val="22"/>
                <w:szCs w:val="22"/>
              </w:rPr>
            </w:pPr>
            <w:r w:rsidRPr="00895BAA">
              <w:rPr>
                <w:rFonts w:ascii="Arial" w:hAnsi="Arial" w:cs="Arial"/>
                <w:color w:val="FFFFFF"/>
                <w:sz w:val="22"/>
                <w:szCs w:val="22"/>
              </w:rPr>
              <w:t>Reference / Link</w:t>
            </w:r>
          </w:p>
        </w:tc>
      </w:tr>
      <w:tr w:rsidR="00D1484D" w14:paraId="6F309D50" w14:textId="77777777" w:rsidTr="00FE28EE">
        <w:tc>
          <w:tcPr>
            <w:tcW w:w="2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C2ECD1" w14:textId="77777777" w:rsidR="00D1484D" w:rsidRPr="00895BAA" w:rsidRDefault="00D1484D">
            <w:pPr>
              <w:pStyle w:val="NormalWeb"/>
              <w:spacing w:before="0" w:beforeAutospacing="0" w:after="0" w:afterAutospacing="0"/>
              <w:rPr>
                <w:rFonts w:ascii="Arial" w:hAnsi="Arial" w:cs="Arial"/>
                <w:sz w:val="22"/>
                <w:szCs w:val="22"/>
              </w:rPr>
            </w:pPr>
            <w:r w:rsidRPr="00895BAA">
              <w:rPr>
                <w:rFonts w:ascii="Arial" w:hAnsi="Arial" w:cs="Arial"/>
                <w:color w:val="000000"/>
                <w:sz w:val="22"/>
                <w:szCs w:val="22"/>
              </w:rPr>
              <w:t>EOSC DIH Mailing Lists</w:t>
            </w:r>
          </w:p>
        </w:tc>
        <w:tc>
          <w:tcPr>
            <w:tcW w:w="6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03C1DB" w14:textId="77777777" w:rsidR="00D1484D" w:rsidRPr="00895BAA" w:rsidRDefault="00F32CBC">
            <w:pPr>
              <w:pStyle w:val="NormalWeb"/>
              <w:spacing w:before="0" w:beforeAutospacing="0" w:after="0" w:afterAutospacing="0"/>
              <w:jc w:val="both"/>
              <w:rPr>
                <w:rFonts w:ascii="Arial" w:hAnsi="Arial" w:cs="Arial"/>
                <w:sz w:val="22"/>
                <w:szCs w:val="22"/>
              </w:rPr>
            </w:pPr>
            <w:hyperlink r:id="rId12" w:history="1">
              <w:r w:rsidR="00D1484D" w:rsidRPr="00895BAA">
                <w:rPr>
                  <w:rStyle w:val="Hyperlink"/>
                  <w:rFonts w:ascii="Arial" w:hAnsi="Arial" w:cs="Arial"/>
                  <w:color w:val="1155CC"/>
                  <w:sz w:val="22"/>
                  <w:szCs w:val="22"/>
                </w:rPr>
                <w:t>partners@eosc-dih.eu</w:t>
              </w:r>
            </w:hyperlink>
          </w:p>
        </w:tc>
      </w:tr>
      <w:tr w:rsidR="00D1484D" w14:paraId="2A5D90E0" w14:textId="77777777" w:rsidTr="00FE28EE">
        <w:tc>
          <w:tcPr>
            <w:tcW w:w="2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0FED17" w14:textId="77777777" w:rsidR="00D1484D" w:rsidRPr="00895BAA" w:rsidRDefault="00D1484D">
            <w:pPr>
              <w:pStyle w:val="NormalWeb"/>
              <w:spacing w:before="0" w:beforeAutospacing="0" w:after="0" w:afterAutospacing="0"/>
              <w:rPr>
                <w:rFonts w:ascii="Arial" w:hAnsi="Arial" w:cs="Arial"/>
                <w:sz w:val="22"/>
                <w:szCs w:val="22"/>
              </w:rPr>
            </w:pPr>
            <w:r w:rsidRPr="00895BAA">
              <w:rPr>
                <w:rFonts w:ascii="Arial" w:hAnsi="Arial" w:cs="Arial"/>
                <w:color w:val="000000"/>
                <w:sz w:val="22"/>
                <w:szCs w:val="22"/>
              </w:rPr>
              <w:t>Website</w:t>
            </w:r>
          </w:p>
        </w:tc>
        <w:tc>
          <w:tcPr>
            <w:tcW w:w="6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075BE6" w14:textId="77777777" w:rsidR="00D1484D" w:rsidRPr="00895BAA" w:rsidRDefault="00F32CBC">
            <w:pPr>
              <w:pStyle w:val="NormalWeb"/>
              <w:spacing w:before="0" w:beforeAutospacing="0" w:after="0" w:afterAutospacing="0"/>
              <w:rPr>
                <w:rFonts w:ascii="Arial" w:hAnsi="Arial" w:cs="Arial"/>
                <w:sz w:val="22"/>
                <w:szCs w:val="22"/>
              </w:rPr>
            </w:pPr>
            <w:hyperlink r:id="rId13" w:history="1">
              <w:r w:rsidR="00D1484D" w:rsidRPr="00895BAA">
                <w:rPr>
                  <w:rStyle w:val="Hyperlink"/>
                  <w:rFonts w:ascii="Arial" w:hAnsi="Arial" w:cs="Arial"/>
                  <w:color w:val="1155CC"/>
                  <w:sz w:val="22"/>
                  <w:szCs w:val="22"/>
                </w:rPr>
                <w:t>https://eosc-dih.eu/</w:t>
              </w:r>
            </w:hyperlink>
          </w:p>
        </w:tc>
      </w:tr>
      <w:tr w:rsidR="00D1484D" w:rsidRPr="00F32CBC" w14:paraId="7EF98C8A" w14:textId="77777777" w:rsidTr="00FE28EE">
        <w:tc>
          <w:tcPr>
            <w:tcW w:w="2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8BA0D6" w14:textId="77777777" w:rsidR="00D1484D" w:rsidRPr="00895BAA" w:rsidRDefault="00D1484D">
            <w:pPr>
              <w:pStyle w:val="NormalWeb"/>
              <w:spacing w:before="0" w:beforeAutospacing="0" w:after="0" w:afterAutospacing="0"/>
              <w:rPr>
                <w:rFonts w:ascii="Arial" w:hAnsi="Arial" w:cs="Arial"/>
                <w:sz w:val="22"/>
                <w:szCs w:val="22"/>
              </w:rPr>
            </w:pPr>
            <w:r w:rsidRPr="00895BAA">
              <w:rPr>
                <w:rFonts w:ascii="Arial" w:hAnsi="Arial" w:cs="Arial"/>
                <w:color w:val="000000"/>
                <w:sz w:val="22"/>
                <w:szCs w:val="22"/>
              </w:rPr>
              <w:t>Confluence</w:t>
            </w:r>
          </w:p>
        </w:tc>
        <w:tc>
          <w:tcPr>
            <w:tcW w:w="6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A62C2D" w14:textId="77777777" w:rsidR="00D1484D" w:rsidRPr="00895BAA" w:rsidRDefault="00F32CBC">
            <w:pPr>
              <w:pStyle w:val="NormalWeb"/>
              <w:spacing w:before="0" w:beforeAutospacing="0" w:after="0" w:afterAutospacing="0"/>
              <w:rPr>
                <w:rFonts w:ascii="Arial" w:hAnsi="Arial" w:cs="Arial"/>
                <w:sz w:val="22"/>
                <w:szCs w:val="22"/>
              </w:rPr>
            </w:pPr>
            <w:hyperlink r:id="rId14" w:history="1">
              <w:r w:rsidR="00D1484D" w:rsidRPr="00895BAA">
                <w:rPr>
                  <w:rStyle w:val="Hyperlink"/>
                  <w:rFonts w:ascii="Arial" w:hAnsi="Arial" w:cs="Arial"/>
                  <w:color w:val="1155CC"/>
                  <w:sz w:val="22"/>
                  <w:szCs w:val="22"/>
                </w:rPr>
                <w:t>https://confluence.egi.eu/display/EOSCDIH/EOSC+DIH+Home</w:t>
              </w:r>
            </w:hyperlink>
          </w:p>
        </w:tc>
      </w:tr>
      <w:tr w:rsidR="00D1484D" w14:paraId="5FFAABDB" w14:textId="77777777" w:rsidTr="00FE28EE">
        <w:tc>
          <w:tcPr>
            <w:tcW w:w="2825" w:type="dxa"/>
            <w:tcBorders>
              <w:top w:val="single" w:sz="8" w:space="0" w:color="000000"/>
              <w:left w:val="single" w:sz="8" w:space="0" w:color="000000"/>
              <w:bottom w:val="single" w:sz="8" w:space="0" w:color="FFFFFF"/>
              <w:right w:val="single" w:sz="8" w:space="0" w:color="000000"/>
            </w:tcBorders>
            <w:tcMar>
              <w:top w:w="100" w:type="dxa"/>
              <w:left w:w="100" w:type="dxa"/>
              <w:bottom w:w="100" w:type="dxa"/>
              <w:right w:w="100" w:type="dxa"/>
            </w:tcMar>
            <w:hideMark/>
          </w:tcPr>
          <w:p w14:paraId="4691944D" w14:textId="77777777" w:rsidR="00D1484D" w:rsidRPr="00895BAA" w:rsidRDefault="00D1484D">
            <w:pPr>
              <w:pStyle w:val="NormalWeb"/>
              <w:spacing w:before="0" w:beforeAutospacing="0" w:after="0" w:afterAutospacing="0"/>
              <w:rPr>
                <w:rFonts w:ascii="Arial" w:hAnsi="Arial" w:cs="Arial"/>
                <w:sz w:val="22"/>
                <w:szCs w:val="22"/>
              </w:rPr>
            </w:pPr>
            <w:r w:rsidRPr="00895BAA">
              <w:rPr>
                <w:rFonts w:ascii="Arial" w:hAnsi="Arial" w:cs="Arial"/>
                <w:color w:val="000000"/>
                <w:sz w:val="22"/>
                <w:szCs w:val="22"/>
              </w:rPr>
              <w:t>Slack</w:t>
            </w:r>
          </w:p>
        </w:tc>
        <w:tc>
          <w:tcPr>
            <w:tcW w:w="6515" w:type="dxa"/>
            <w:tcBorders>
              <w:top w:val="single" w:sz="8" w:space="0" w:color="000000"/>
              <w:left w:val="single" w:sz="8" w:space="0" w:color="000000"/>
              <w:bottom w:val="single" w:sz="8" w:space="0" w:color="FFFFFF"/>
              <w:right w:val="single" w:sz="8" w:space="0" w:color="000000"/>
            </w:tcBorders>
            <w:tcMar>
              <w:top w:w="100" w:type="dxa"/>
              <w:left w:w="100" w:type="dxa"/>
              <w:bottom w:w="100" w:type="dxa"/>
              <w:right w:w="100" w:type="dxa"/>
            </w:tcMar>
            <w:hideMark/>
          </w:tcPr>
          <w:p w14:paraId="59F325B6" w14:textId="33C35425" w:rsidR="00D1484D" w:rsidRPr="00895BAA" w:rsidRDefault="00F32CBC">
            <w:pPr>
              <w:pStyle w:val="NormalWeb"/>
              <w:spacing w:before="0" w:beforeAutospacing="0" w:after="0" w:afterAutospacing="0"/>
              <w:rPr>
                <w:rFonts w:ascii="Arial" w:hAnsi="Arial" w:cs="Arial"/>
                <w:sz w:val="22"/>
                <w:szCs w:val="22"/>
                <w:lang w:val="en-US"/>
              </w:rPr>
            </w:pPr>
            <w:hyperlink r:id="rId15" w:history="1">
              <w:r w:rsidR="00D1484D" w:rsidRPr="00895BAA">
                <w:rPr>
                  <w:rStyle w:val="Hyperlink"/>
                  <w:rFonts w:ascii="Arial" w:hAnsi="Arial" w:cs="Arial"/>
                  <w:color w:val="1155CC"/>
                  <w:sz w:val="22"/>
                  <w:szCs w:val="22"/>
                </w:rPr>
                <w:t>eo</w:t>
              </w:r>
              <w:r w:rsidR="00D1484D" w:rsidRPr="00895BAA">
                <w:rPr>
                  <w:rStyle w:val="Hyperlink"/>
                  <w:rFonts w:ascii="Arial" w:hAnsi="Arial" w:cs="Arial"/>
                  <w:color w:val="1155CC"/>
                  <w:sz w:val="22"/>
                  <w:szCs w:val="22"/>
                </w:rPr>
                <w:t>s</w:t>
              </w:r>
              <w:r w:rsidR="00D1484D" w:rsidRPr="00895BAA">
                <w:rPr>
                  <w:rStyle w:val="Hyperlink"/>
                  <w:rFonts w:ascii="Arial" w:hAnsi="Arial" w:cs="Arial"/>
                  <w:color w:val="1155CC"/>
                  <w:sz w:val="22"/>
                  <w:szCs w:val="22"/>
                </w:rPr>
                <w:t>cdih.slack.com </w:t>
              </w:r>
            </w:hyperlink>
            <w:r w:rsidR="00895BAA" w:rsidRPr="00895BAA">
              <w:rPr>
                <w:rFonts w:ascii="Arial" w:hAnsi="Arial" w:cs="Arial"/>
                <w:sz w:val="22"/>
                <w:szCs w:val="22"/>
                <w:lang w:val="en-US"/>
              </w:rPr>
              <w:t>(restricted channels)</w:t>
            </w:r>
          </w:p>
        </w:tc>
      </w:tr>
      <w:tr w:rsidR="00D1484D" w14:paraId="0D44F12F" w14:textId="77777777" w:rsidTr="00FE28EE">
        <w:tc>
          <w:tcPr>
            <w:tcW w:w="2825" w:type="dxa"/>
            <w:tcBorders>
              <w:top w:val="single" w:sz="8" w:space="0" w:color="FFFFFF"/>
              <w:left w:val="single" w:sz="8" w:space="0" w:color="FFFFFF"/>
              <w:bottom w:val="single" w:sz="8" w:space="0" w:color="FFFFFF"/>
              <w:right w:val="single" w:sz="8" w:space="0" w:color="FFFFFF"/>
            </w:tcBorders>
            <w:shd w:val="clear" w:color="auto" w:fill="0B5394"/>
            <w:tcMar>
              <w:top w:w="100" w:type="dxa"/>
              <w:left w:w="100" w:type="dxa"/>
              <w:bottom w:w="100" w:type="dxa"/>
              <w:right w:w="100" w:type="dxa"/>
            </w:tcMar>
            <w:hideMark/>
          </w:tcPr>
          <w:p w14:paraId="2E9FCA40" w14:textId="77777777" w:rsidR="00D1484D" w:rsidRPr="00895BAA" w:rsidRDefault="00D1484D">
            <w:pPr>
              <w:pStyle w:val="NormalWeb"/>
              <w:spacing w:before="0" w:beforeAutospacing="0" w:after="0" w:afterAutospacing="0"/>
              <w:rPr>
                <w:rFonts w:ascii="Arial" w:hAnsi="Arial" w:cs="Arial"/>
                <w:sz w:val="22"/>
                <w:szCs w:val="22"/>
              </w:rPr>
            </w:pPr>
            <w:r w:rsidRPr="00895BAA">
              <w:rPr>
                <w:rFonts w:ascii="Arial" w:hAnsi="Arial" w:cs="Arial"/>
                <w:color w:val="FFFFFF"/>
                <w:sz w:val="22"/>
                <w:szCs w:val="22"/>
              </w:rPr>
              <w:t>External Communication Channels</w:t>
            </w:r>
          </w:p>
        </w:tc>
        <w:tc>
          <w:tcPr>
            <w:tcW w:w="6515" w:type="dxa"/>
            <w:tcBorders>
              <w:top w:val="single" w:sz="8" w:space="0" w:color="FFFFFF"/>
              <w:left w:val="single" w:sz="8" w:space="0" w:color="FFFFFF"/>
              <w:bottom w:val="single" w:sz="8" w:space="0" w:color="FFFFFF"/>
              <w:right w:val="single" w:sz="8" w:space="0" w:color="FFFFFF"/>
            </w:tcBorders>
            <w:shd w:val="clear" w:color="auto" w:fill="0B5394"/>
            <w:tcMar>
              <w:top w:w="100" w:type="dxa"/>
              <w:left w:w="100" w:type="dxa"/>
              <w:bottom w:w="100" w:type="dxa"/>
              <w:right w:w="100" w:type="dxa"/>
            </w:tcMar>
            <w:hideMark/>
          </w:tcPr>
          <w:p w14:paraId="431EBCFC" w14:textId="77777777" w:rsidR="00D1484D" w:rsidRPr="00895BAA" w:rsidRDefault="00D1484D">
            <w:pPr>
              <w:pStyle w:val="NormalWeb"/>
              <w:spacing w:before="0" w:beforeAutospacing="0" w:after="0" w:afterAutospacing="0"/>
              <w:rPr>
                <w:rFonts w:ascii="Arial" w:hAnsi="Arial" w:cs="Arial"/>
                <w:sz w:val="22"/>
                <w:szCs w:val="22"/>
              </w:rPr>
            </w:pPr>
            <w:r w:rsidRPr="00895BAA">
              <w:rPr>
                <w:rFonts w:ascii="Arial" w:hAnsi="Arial" w:cs="Arial"/>
                <w:color w:val="FFFFFF"/>
                <w:sz w:val="22"/>
                <w:szCs w:val="22"/>
              </w:rPr>
              <w:t>Reference Link</w:t>
            </w:r>
          </w:p>
        </w:tc>
      </w:tr>
      <w:tr w:rsidR="00D1484D" w:rsidRPr="00F32CBC" w14:paraId="4674B79F" w14:textId="77777777" w:rsidTr="00FE28EE">
        <w:tc>
          <w:tcPr>
            <w:tcW w:w="2825" w:type="dxa"/>
            <w:tcBorders>
              <w:top w:val="single" w:sz="8" w:space="0" w:color="FFFFFF"/>
              <w:left w:val="single" w:sz="8" w:space="0" w:color="000000"/>
              <w:bottom w:val="single" w:sz="8" w:space="0" w:color="000000"/>
              <w:right w:val="single" w:sz="8" w:space="0" w:color="000000"/>
            </w:tcBorders>
            <w:tcMar>
              <w:top w:w="100" w:type="dxa"/>
              <w:left w:w="100" w:type="dxa"/>
              <w:bottom w:w="100" w:type="dxa"/>
              <w:right w:w="100" w:type="dxa"/>
            </w:tcMar>
            <w:hideMark/>
          </w:tcPr>
          <w:p w14:paraId="28E53F30" w14:textId="77777777" w:rsidR="00D1484D" w:rsidRPr="00895BAA" w:rsidRDefault="00D1484D">
            <w:pPr>
              <w:pStyle w:val="NormalWeb"/>
              <w:spacing w:before="0" w:beforeAutospacing="0" w:after="0" w:afterAutospacing="0"/>
              <w:rPr>
                <w:rFonts w:ascii="Arial" w:hAnsi="Arial" w:cs="Arial"/>
                <w:sz w:val="22"/>
                <w:szCs w:val="22"/>
              </w:rPr>
            </w:pPr>
            <w:r w:rsidRPr="00895BAA">
              <w:rPr>
                <w:rFonts w:ascii="Arial" w:hAnsi="Arial" w:cs="Arial"/>
                <w:color w:val="000000"/>
                <w:sz w:val="22"/>
                <w:szCs w:val="22"/>
              </w:rPr>
              <w:t>Twitter</w:t>
            </w:r>
          </w:p>
        </w:tc>
        <w:tc>
          <w:tcPr>
            <w:tcW w:w="6515" w:type="dxa"/>
            <w:tcBorders>
              <w:top w:val="single" w:sz="8" w:space="0" w:color="FFFFFF"/>
              <w:left w:val="single" w:sz="8" w:space="0" w:color="000000"/>
              <w:bottom w:val="single" w:sz="8" w:space="0" w:color="000000"/>
              <w:right w:val="single" w:sz="8" w:space="0" w:color="000000"/>
            </w:tcBorders>
            <w:tcMar>
              <w:top w:w="100" w:type="dxa"/>
              <w:left w:w="100" w:type="dxa"/>
              <w:bottom w:w="100" w:type="dxa"/>
              <w:right w:w="100" w:type="dxa"/>
            </w:tcMar>
            <w:hideMark/>
          </w:tcPr>
          <w:p w14:paraId="7DB5E73B" w14:textId="77777777" w:rsidR="00D1484D" w:rsidRPr="00895BAA" w:rsidRDefault="00F32CBC">
            <w:pPr>
              <w:pStyle w:val="NormalWeb"/>
              <w:spacing w:before="0" w:beforeAutospacing="0" w:after="0" w:afterAutospacing="0"/>
              <w:rPr>
                <w:rFonts w:ascii="Arial" w:hAnsi="Arial" w:cs="Arial"/>
                <w:sz w:val="22"/>
                <w:szCs w:val="22"/>
              </w:rPr>
            </w:pPr>
            <w:hyperlink r:id="rId16" w:history="1">
              <w:r w:rsidR="00D1484D" w:rsidRPr="00895BAA">
                <w:rPr>
                  <w:rStyle w:val="Hyperlink"/>
                  <w:rFonts w:ascii="Arial" w:hAnsi="Arial" w:cs="Arial"/>
                  <w:color w:val="1155CC"/>
                  <w:sz w:val="22"/>
                  <w:szCs w:val="22"/>
                </w:rPr>
                <w:t>https://twitter.com/eosc_dih?lang=en</w:t>
              </w:r>
            </w:hyperlink>
          </w:p>
        </w:tc>
      </w:tr>
      <w:tr w:rsidR="00D1484D" w:rsidRPr="00F32CBC" w14:paraId="1A0B52FB" w14:textId="77777777" w:rsidTr="00FE28EE">
        <w:tc>
          <w:tcPr>
            <w:tcW w:w="2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B52BE7" w14:textId="77777777" w:rsidR="00D1484D" w:rsidRPr="00895BAA" w:rsidRDefault="00D1484D">
            <w:pPr>
              <w:pStyle w:val="NormalWeb"/>
              <w:spacing w:before="0" w:beforeAutospacing="0" w:after="0" w:afterAutospacing="0"/>
              <w:rPr>
                <w:rFonts w:ascii="Arial" w:hAnsi="Arial" w:cs="Arial"/>
                <w:sz w:val="22"/>
                <w:szCs w:val="22"/>
              </w:rPr>
            </w:pPr>
            <w:r w:rsidRPr="00895BAA">
              <w:rPr>
                <w:rFonts w:ascii="Arial" w:hAnsi="Arial" w:cs="Arial"/>
                <w:color w:val="000000"/>
                <w:sz w:val="22"/>
                <w:szCs w:val="22"/>
              </w:rPr>
              <w:t>LinkedIn</w:t>
            </w:r>
          </w:p>
        </w:tc>
        <w:tc>
          <w:tcPr>
            <w:tcW w:w="6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61E7ED" w14:textId="77777777" w:rsidR="00D1484D" w:rsidRPr="00895BAA" w:rsidRDefault="00F32CBC">
            <w:pPr>
              <w:pStyle w:val="NormalWeb"/>
              <w:spacing w:before="0" w:beforeAutospacing="0" w:after="0" w:afterAutospacing="0"/>
              <w:rPr>
                <w:rFonts w:ascii="Arial" w:hAnsi="Arial" w:cs="Arial"/>
                <w:sz w:val="22"/>
                <w:szCs w:val="22"/>
              </w:rPr>
            </w:pPr>
            <w:hyperlink r:id="rId17" w:history="1">
              <w:r w:rsidR="00D1484D" w:rsidRPr="00895BAA">
                <w:rPr>
                  <w:rStyle w:val="Hyperlink"/>
                  <w:rFonts w:ascii="Arial" w:hAnsi="Arial" w:cs="Arial"/>
                  <w:color w:val="1155CC"/>
                  <w:sz w:val="22"/>
                  <w:szCs w:val="22"/>
                </w:rPr>
                <w:t>https://www.linkedin.com/company/eosc-digital-innovation-hub/</w:t>
              </w:r>
            </w:hyperlink>
          </w:p>
        </w:tc>
      </w:tr>
      <w:tr w:rsidR="00895BAA" w:rsidRPr="00D1484D" w14:paraId="63BC62E6" w14:textId="77777777" w:rsidTr="00FE28EE">
        <w:trPr>
          <w:trHeight w:val="386"/>
        </w:trPr>
        <w:tc>
          <w:tcPr>
            <w:tcW w:w="2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6E701A" w14:textId="74D5A600" w:rsidR="00895BAA" w:rsidRPr="00895BAA" w:rsidRDefault="00895BAA">
            <w:pPr>
              <w:pStyle w:val="NormalWeb"/>
              <w:spacing w:before="0" w:beforeAutospacing="0" w:after="0" w:afterAutospacing="0"/>
              <w:rPr>
                <w:rFonts w:ascii="Arial" w:hAnsi="Arial" w:cs="Arial"/>
                <w:color w:val="000000"/>
                <w:sz w:val="22"/>
                <w:szCs w:val="22"/>
                <w:lang w:val="it-IT"/>
              </w:rPr>
            </w:pPr>
            <w:proofErr w:type="gramStart"/>
            <w:r w:rsidRPr="00895BAA">
              <w:rPr>
                <w:rFonts w:ascii="Arial" w:hAnsi="Arial" w:cs="Arial"/>
                <w:color w:val="000000"/>
                <w:sz w:val="22"/>
                <w:szCs w:val="22"/>
                <w:lang w:val="it-IT"/>
              </w:rPr>
              <w:t>Email</w:t>
            </w:r>
            <w:proofErr w:type="gramEnd"/>
          </w:p>
        </w:tc>
        <w:tc>
          <w:tcPr>
            <w:tcW w:w="6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CF6758" w14:textId="52689593" w:rsidR="00895BAA" w:rsidRPr="00895BAA" w:rsidRDefault="00F32CBC">
            <w:pPr>
              <w:pStyle w:val="NormalWeb"/>
              <w:spacing w:before="0" w:beforeAutospacing="0" w:after="0" w:afterAutospacing="0"/>
              <w:rPr>
                <w:rFonts w:ascii="Arial" w:hAnsi="Arial" w:cs="Arial"/>
                <w:sz w:val="22"/>
                <w:szCs w:val="22"/>
                <w:lang w:val="it-IT"/>
              </w:rPr>
            </w:pPr>
            <w:hyperlink r:id="rId18" w:history="1">
              <w:r w:rsidR="00895BAA" w:rsidRPr="00895BAA">
                <w:rPr>
                  <w:rStyle w:val="Hyperlink"/>
                  <w:rFonts w:ascii="Arial" w:hAnsi="Arial" w:cs="Arial"/>
                  <w:sz w:val="22"/>
                  <w:szCs w:val="22"/>
                  <w:lang w:val="it-IT"/>
                </w:rPr>
                <w:t>business@eosc-dih.eu</w:t>
              </w:r>
            </w:hyperlink>
            <w:r w:rsidR="00895BAA" w:rsidRPr="00895BAA">
              <w:rPr>
                <w:rFonts w:ascii="Arial" w:hAnsi="Arial" w:cs="Arial"/>
                <w:sz w:val="22"/>
                <w:szCs w:val="22"/>
                <w:lang w:val="it-IT"/>
              </w:rPr>
              <w:t xml:space="preserve"> </w:t>
            </w:r>
          </w:p>
        </w:tc>
      </w:tr>
      <w:tr w:rsidR="00895BAA" w:rsidRPr="00D1484D" w14:paraId="0465949C" w14:textId="77777777" w:rsidTr="00FE28EE">
        <w:trPr>
          <w:trHeight w:val="386"/>
        </w:trPr>
        <w:tc>
          <w:tcPr>
            <w:tcW w:w="2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9D20D1" w14:textId="40765C93" w:rsidR="00895BAA" w:rsidRPr="00895BAA" w:rsidRDefault="00895BAA" w:rsidP="00895BAA">
            <w:pPr>
              <w:pStyle w:val="NormalWeb"/>
              <w:spacing w:before="0" w:beforeAutospacing="0" w:after="0" w:afterAutospacing="0"/>
              <w:rPr>
                <w:rFonts w:ascii="Arial" w:hAnsi="Arial" w:cs="Arial"/>
                <w:color w:val="000000"/>
                <w:sz w:val="22"/>
                <w:szCs w:val="22"/>
                <w:lang w:val="it-IT"/>
              </w:rPr>
            </w:pPr>
            <w:r w:rsidRPr="00895BAA">
              <w:rPr>
                <w:rFonts w:ascii="Arial" w:hAnsi="Arial" w:cs="Arial"/>
                <w:color w:val="000000"/>
                <w:sz w:val="22"/>
                <w:szCs w:val="22"/>
              </w:rPr>
              <w:t>Slack</w:t>
            </w:r>
          </w:p>
        </w:tc>
        <w:tc>
          <w:tcPr>
            <w:tcW w:w="6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00B67D" w14:textId="3BA6702D" w:rsidR="00895BAA" w:rsidRPr="00895BAA" w:rsidRDefault="00F32CBC" w:rsidP="00895BAA">
            <w:pPr>
              <w:pStyle w:val="NormalWeb"/>
              <w:spacing w:before="0" w:beforeAutospacing="0" w:after="0" w:afterAutospacing="0"/>
              <w:rPr>
                <w:rFonts w:ascii="Arial" w:hAnsi="Arial" w:cs="Arial"/>
                <w:sz w:val="22"/>
                <w:szCs w:val="22"/>
                <w:lang w:val="en-US"/>
              </w:rPr>
            </w:pPr>
            <w:hyperlink r:id="rId19" w:history="1">
              <w:r w:rsidR="00895BAA" w:rsidRPr="00895BAA">
                <w:rPr>
                  <w:rStyle w:val="Hyperlink"/>
                  <w:rFonts w:ascii="Arial" w:hAnsi="Arial" w:cs="Arial"/>
                  <w:color w:val="1155CC"/>
                  <w:sz w:val="22"/>
                  <w:szCs w:val="22"/>
                </w:rPr>
                <w:t>eoscdih.slack.com </w:t>
              </w:r>
            </w:hyperlink>
            <w:r w:rsidR="00895BAA" w:rsidRPr="00895BAA">
              <w:rPr>
                <w:rFonts w:ascii="Arial" w:hAnsi="Arial" w:cs="Arial"/>
                <w:sz w:val="22"/>
                <w:szCs w:val="22"/>
                <w:lang w:val="en-US"/>
              </w:rPr>
              <w:t>(dedicated community channels only)</w:t>
            </w:r>
          </w:p>
        </w:tc>
      </w:tr>
    </w:tbl>
    <w:p w14:paraId="66BEFE63" w14:textId="77777777" w:rsidR="00FE28EE" w:rsidRDefault="00FE28EE" w:rsidP="00FE28EE"/>
    <w:p w14:paraId="2EFBC458" w14:textId="323CEF8F" w:rsidR="00D1484D" w:rsidRPr="00FE28EE" w:rsidRDefault="00D1484D" w:rsidP="00FE28EE">
      <w:pPr>
        <w:pStyle w:val="ListParagraph"/>
        <w:numPr>
          <w:ilvl w:val="0"/>
          <w:numId w:val="11"/>
        </w:numPr>
        <w:rPr>
          <w:b/>
          <w:bCs/>
        </w:rPr>
      </w:pPr>
      <w:r w:rsidRPr="00FE28EE">
        <w:rPr>
          <w:b/>
          <w:bCs/>
        </w:rPr>
        <w:t>Reports</w:t>
      </w:r>
    </w:p>
    <w:p w14:paraId="0BA842AE" w14:textId="11805816" w:rsidR="00D1484D" w:rsidRDefault="00D1484D" w:rsidP="00FE28EE">
      <w:pPr>
        <w:jc w:val="both"/>
      </w:pPr>
      <w:r w:rsidRPr="004872A8">
        <w:t>An annual report will be produced by the</w:t>
      </w:r>
      <w:r w:rsidR="00895BAA" w:rsidRPr="004872A8">
        <w:t xml:space="preserve"> EOSC DIH</w:t>
      </w:r>
      <w:r w:rsidRPr="004872A8">
        <w:t xml:space="preserve"> Partners to summarize the key activities carried out by the EOSC DIH.</w:t>
      </w:r>
    </w:p>
    <w:p w14:paraId="5112D777" w14:textId="77777777" w:rsidR="00D1484D" w:rsidRDefault="00D1484D" w:rsidP="00FE28EE">
      <w:pPr>
        <w:jc w:val="both"/>
      </w:pPr>
    </w:p>
    <w:p w14:paraId="5AE0CA4B" w14:textId="4749A452" w:rsidR="00D1484D" w:rsidRPr="004872A8" w:rsidRDefault="00D1484D" w:rsidP="00FE28EE">
      <w:pPr>
        <w:jc w:val="both"/>
      </w:pPr>
      <w:r w:rsidRPr="004872A8">
        <w:lastRenderedPageBreak/>
        <w:t>Any deliverable produced via a relevant EC funded project shall be shared, where possible, with the Partners.</w:t>
      </w:r>
    </w:p>
    <w:p w14:paraId="6F31C470" w14:textId="77777777" w:rsidR="00895BAA" w:rsidRPr="004872A8" w:rsidRDefault="00895BAA" w:rsidP="00FE28EE">
      <w:pPr>
        <w:jc w:val="both"/>
      </w:pPr>
    </w:p>
    <w:p w14:paraId="554B7459" w14:textId="50899AEC" w:rsidR="00895BAA" w:rsidRDefault="00895BAA" w:rsidP="00FE28EE">
      <w:pPr>
        <w:jc w:val="both"/>
      </w:pPr>
      <w:r w:rsidRPr="004872A8">
        <w:t>Community members will be offered to the opportunity to contribute where relevant.</w:t>
      </w:r>
    </w:p>
    <w:p w14:paraId="4A0926A7" w14:textId="77777777" w:rsidR="00FE28EE" w:rsidRPr="004872A8" w:rsidRDefault="00FE28EE" w:rsidP="004872A8">
      <w:pPr>
        <w:jc w:val="both"/>
      </w:pPr>
    </w:p>
    <w:p w14:paraId="574B0863" w14:textId="77777777" w:rsidR="00D1484D" w:rsidRPr="00FE28EE" w:rsidRDefault="00D1484D" w:rsidP="00FE28EE">
      <w:pPr>
        <w:pStyle w:val="ListParagraph"/>
        <w:numPr>
          <w:ilvl w:val="0"/>
          <w:numId w:val="11"/>
        </w:numPr>
        <w:rPr>
          <w:b/>
          <w:bCs/>
        </w:rPr>
      </w:pPr>
      <w:r w:rsidRPr="00FE28EE">
        <w:rPr>
          <w:b/>
          <w:bCs/>
        </w:rPr>
        <w:t>IPR</w:t>
      </w:r>
    </w:p>
    <w:p w14:paraId="748DA477" w14:textId="77777777" w:rsidR="00D1484D" w:rsidRDefault="00D1484D" w:rsidP="004872A8">
      <w:pPr>
        <w:jc w:val="both"/>
      </w:pPr>
      <w:r w:rsidRPr="004872A8">
        <w:t>Any result of research, work, publication or invention that derives from the activities carried out within the scope of the EOSC DIH and susceptible to economic exploitation or may give rise to a request for ownership of industrial or intellectual property rights, must be notified to the signatory entities.</w:t>
      </w:r>
    </w:p>
    <w:p w14:paraId="78EB55A6" w14:textId="77777777" w:rsidR="00D1484D" w:rsidRDefault="00D1484D" w:rsidP="004872A8">
      <w:pPr>
        <w:jc w:val="both"/>
      </w:pPr>
    </w:p>
    <w:p w14:paraId="7741BB36" w14:textId="253CEFE2" w:rsidR="00D1484D" w:rsidRDefault="00D1484D" w:rsidP="004872A8">
      <w:pPr>
        <w:jc w:val="both"/>
      </w:pPr>
      <w:r w:rsidRPr="004872A8">
        <w:t>In each contract or project, issues related to the ownership of the results, their management, and the conditions of protection, development and exploitation associated in each case will be regulated. As a general rule, the management of protection and the transfer of research results will be carried out by the majority party in ownership.</w:t>
      </w:r>
    </w:p>
    <w:p w14:paraId="2DCB67CD" w14:textId="77777777" w:rsidR="00FE28EE" w:rsidRDefault="00FE28EE" w:rsidP="004872A8">
      <w:pPr>
        <w:jc w:val="both"/>
      </w:pPr>
    </w:p>
    <w:p w14:paraId="2FB7F4D7" w14:textId="77777777" w:rsidR="00D1484D" w:rsidRPr="00FE28EE" w:rsidRDefault="00D1484D" w:rsidP="00FE28EE">
      <w:pPr>
        <w:pStyle w:val="ListParagraph"/>
        <w:numPr>
          <w:ilvl w:val="0"/>
          <w:numId w:val="11"/>
        </w:numPr>
        <w:rPr>
          <w:b/>
          <w:bCs/>
        </w:rPr>
      </w:pPr>
      <w:r w:rsidRPr="00FE28EE">
        <w:rPr>
          <w:b/>
          <w:bCs/>
        </w:rPr>
        <w:t>Evaluation</w:t>
      </w:r>
    </w:p>
    <w:p w14:paraId="39652497" w14:textId="6F59EDE0" w:rsidR="00895BAA" w:rsidRDefault="00D1484D" w:rsidP="004872A8">
      <w:pPr>
        <w:jc w:val="both"/>
      </w:pPr>
      <w:r w:rsidRPr="004872A8">
        <w:t>A survey will be conducted at least on an annual basis, ideally every six (6) months, in order to collect feedback from both the EOSC DIH partners as well as the community members to gauge the effectiveness as well as suggestions for improvement.</w:t>
      </w:r>
    </w:p>
    <w:p w14:paraId="68079260" w14:textId="77777777" w:rsidR="00FE28EE" w:rsidRPr="004872A8" w:rsidRDefault="00FE28EE" w:rsidP="004872A8">
      <w:pPr>
        <w:jc w:val="both"/>
      </w:pPr>
    </w:p>
    <w:p w14:paraId="3019132E" w14:textId="77777777" w:rsidR="00895BAA" w:rsidRPr="00FE28EE" w:rsidRDefault="00895BAA" w:rsidP="00FE28EE">
      <w:pPr>
        <w:pStyle w:val="ListParagraph"/>
        <w:numPr>
          <w:ilvl w:val="0"/>
          <w:numId w:val="11"/>
        </w:numPr>
        <w:rPr>
          <w:b/>
          <w:bCs/>
        </w:rPr>
      </w:pPr>
      <w:r w:rsidRPr="00FE28EE">
        <w:rPr>
          <w:b/>
          <w:bCs/>
        </w:rPr>
        <w:t>Amendments</w:t>
      </w:r>
    </w:p>
    <w:p w14:paraId="4D01A254" w14:textId="7B97B75E" w:rsidR="00895BAA" w:rsidRDefault="00895BAA" w:rsidP="004872A8">
      <w:pPr>
        <w:jc w:val="both"/>
      </w:pPr>
      <w:r>
        <w:t>Any modification of the ToR will be made available to all Partners and community members.</w:t>
      </w:r>
    </w:p>
    <w:p w14:paraId="52BD4974" w14:textId="77777777" w:rsidR="00895BAA" w:rsidRDefault="00895BAA" w:rsidP="004872A8">
      <w:pPr>
        <w:jc w:val="both"/>
      </w:pPr>
    </w:p>
    <w:p w14:paraId="535D91C0" w14:textId="0C4B9472" w:rsidR="00895BAA" w:rsidRPr="00895BAA" w:rsidRDefault="00895BAA" w:rsidP="004872A8">
      <w:pPr>
        <w:jc w:val="both"/>
      </w:pPr>
      <w:r>
        <w:t xml:space="preserve">The </w:t>
      </w:r>
      <w:r w:rsidRPr="002B45C5">
        <w:t xml:space="preserve">Partners </w:t>
      </w:r>
      <w:r>
        <w:t xml:space="preserve">agree to </w:t>
      </w:r>
      <w:r w:rsidRPr="002B45C5">
        <w:t>review th</w:t>
      </w:r>
      <w:r>
        <w:t>is ToR, ideally once a year.</w:t>
      </w:r>
    </w:p>
    <w:bookmarkEnd w:id="357"/>
    <w:bookmarkEnd w:id="358"/>
    <w:p w14:paraId="58155C5F" w14:textId="77777777" w:rsidR="002F24C0" w:rsidRDefault="002F24C0" w:rsidP="004872A8">
      <w:pPr>
        <w:jc w:val="both"/>
      </w:pPr>
    </w:p>
    <w:sectPr w:rsidR="002F24C0">
      <w:headerReference w:type="default" r:id="rId20"/>
      <w:headerReference w:type="first" r:id="rId21"/>
      <w:footerReference w:type="first" r:id="rId22"/>
      <w:pgSz w:w="12240" w:h="15840"/>
      <w:pgMar w:top="1559" w:right="1440" w:bottom="1140" w:left="1440" w:header="15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E28125" w14:textId="77777777" w:rsidR="00501DB3" w:rsidRDefault="00501DB3">
      <w:pPr>
        <w:spacing w:line="240" w:lineRule="auto"/>
      </w:pPr>
      <w:r>
        <w:separator/>
      </w:r>
    </w:p>
  </w:endnote>
  <w:endnote w:type="continuationSeparator" w:id="0">
    <w:p w14:paraId="369958AD" w14:textId="77777777" w:rsidR="00501DB3" w:rsidRDefault="00501D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94E7A" w14:textId="77777777" w:rsidR="00F32CBC" w:rsidRDefault="00F32CB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56482B" w14:textId="77777777" w:rsidR="00501DB3" w:rsidRDefault="00501DB3">
      <w:pPr>
        <w:spacing w:line="240" w:lineRule="auto"/>
      </w:pPr>
      <w:r>
        <w:separator/>
      </w:r>
    </w:p>
  </w:footnote>
  <w:footnote w:type="continuationSeparator" w:id="0">
    <w:p w14:paraId="65828F0A" w14:textId="77777777" w:rsidR="00501DB3" w:rsidRDefault="00501DB3">
      <w:pPr>
        <w:spacing w:line="240" w:lineRule="auto"/>
      </w:pPr>
      <w:r>
        <w:continuationSeparator/>
      </w:r>
    </w:p>
  </w:footnote>
  <w:footnote w:id="1">
    <w:p w14:paraId="1F9C2D95" w14:textId="77777777" w:rsidR="00F32CBC" w:rsidRDefault="00F32CBC">
      <w:pPr>
        <w:spacing w:line="240" w:lineRule="auto"/>
        <w:rPr>
          <w:sz w:val="20"/>
          <w:szCs w:val="20"/>
        </w:rPr>
      </w:pPr>
      <w:r>
        <w:rPr>
          <w:vertAlign w:val="superscript"/>
        </w:rPr>
        <w:footnoteRef/>
      </w:r>
      <w:r>
        <w:rPr>
          <w:sz w:val="20"/>
          <w:szCs w:val="20"/>
        </w:rPr>
        <w:t xml:space="preserve"> </w:t>
      </w:r>
      <w:hyperlink r:id="rId1">
        <w:r>
          <w:rPr>
            <w:color w:val="1155CC"/>
            <w:sz w:val="20"/>
            <w:szCs w:val="20"/>
            <w:u w:val="single"/>
          </w:rPr>
          <w:t>https://eosc-dih.eu/about-us/</w:t>
        </w:r>
      </w:hyperlink>
    </w:p>
  </w:footnote>
  <w:footnote w:id="2">
    <w:p w14:paraId="188B7357" w14:textId="77777777" w:rsidR="00F32CBC" w:rsidRDefault="00F32CBC" w:rsidP="006F0027">
      <w:pPr>
        <w:spacing w:line="240" w:lineRule="auto"/>
        <w:rPr>
          <w:sz w:val="20"/>
          <w:szCs w:val="20"/>
        </w:rPr>
      </w:pPr>
      <w:r>
        <w:rPr>
          <w:vertAlign w:val="superscript"/>
        </w:rPr>
        <w:footnoteRef/>
      </w:r>
      <w:r>
        <w:rPr>
          <w:sz w:val="20"/>
          <w:szCs w:val="20"/>
        </w:rPr>
        <w:t xml:space="preserve"> eoscdih.slack.com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E3C56" w14:textId="77777777" w:rsidR="00F32CBC" w:rsidRDefault="00F32CBC">
    <w:r>
      <w:rPr>
        <w:b/>
        <w:noProof/>
        <w:sz w:val="28"/>
        <w:szCs w:val="28"/>
      </w:rPr>
      <w:drawing>
        <wp:inline distT="114300" distB="114300" distL="114300" distR="114300" wp14:anchorId="13E00023" wp14:editId="1371FDA8">
          <wp:extent cx="1328738" cy="778452"/>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alphaModFix amt="56000"/>
                  </a:blip>
                  <a:srcRect/>
                  <a:stretch>
                    <a:fillRect/>
                  </a:stretch>
                </pic:blipFill>
                <pic:spPr>
                  <a:xfrm>
                    <a:off x="0" y="0"/>
                    <a:ext cx="1328738" cy="778452"/>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732AA" w14:textId="77777777" w:rsidR="00F32CBC" w:rsidRDefault="00F32CB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133CDA"/>
    <w:multiLevelType w:val="hybridMultilevel"/>
    <w:tmpl w:val="4140B228"/>
    <w:lvl w:ilvl="0" w:tplc="40FEA9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71638C"/>
    <w:multiLevelType w:val="multilevel"/>
    <w:tmpl w:val="8C7273B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 w15:restartNumberingAfterBreak="0">
    <w:nsid w:val="2613727A"/>
    <w:multiLevelType w:val="hybridMultilevel"/>
    <w:tmpl w:val="E90279E4"/>
    <w:lvl w:ilvl="0" w:tplc="D576B38E">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541963"/>
    <w:multiLevelType w:val="multilevel"/>
    <w:tmpl w:val="8C7273B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4" w15:restartNumberingAfterBreak="0">
    <w:nsid w:val="44DB4425"/>
    <w:multiLevelType w:val="multilevel"/>
    <w:tmpl w:val="C31ED9AE"/>
    <w:lvl w:ilvl="0">
      <w:start w:val="1"/>
      <w:numFmt w:val="lowerLetter"/>
      <w:lvlText w:val="%1)"/>
      <w:lvlJc w:val="left"/>
      <w:pPr>
        <w:ind w:left="720" w:hanging="360"/>
      </w:pPr>
      <w:rPr>
        <w:rFonts w:ascii="Arial" w:eastAsia="Arial" w:hAnsi="Arial" w:cs="Aria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03302A4"/>
    <w:multiLevelType w:val="hybridMultilevel"/>
    <w:tmpl w:val="CFCEA672"/>
    <w:lvl w:ilvl="0" w:tplc="0B065FF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26C377E"/>
    <w:multiLevelType w:val="hybridMultilevel"/>
    <w:tmpl w:val="4B38F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764597"/>
    <w:multiLevelType w:val="multilevel"/>
    <w:tmpl w:val="C220F22C"/>
    <w:lvl w:ilvl="0">
      <w:start w:val="1"/>
      <w:numFmt w:val="bullet"/>
      <w:lvlText w:val="●"/>
      <w:lvlJc w:val="left"/>
      <w:pPr>
        <w:ind w:left="1080" w:hanging="360"/>
      </w:pPr>
      <w:rPr>
        <w:u w:val="none"/>
      </w:rPr>
    </w:lvl>
    <w:lvl w:ilvl="1">
      <w:start w:val="1"/>
      <w:numFmt w:val="lowerLetter"/>
      <w:lvlText w:val="(%2)"/>
      <w:lvlJc w:val="left"/>
      <w:pPr>
        <w:ind w:left="1800" w:hanging="360"/>
      </w:pPr>
      <w:rPr>
        <w:rFonts w:ascii="Arial" w:eastAsia="Arial" w:hAnsi="Arial" w:cs="Arial"/>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8" w15:restartNumberingAfterBreak="0">
    <w:nsid w:val="784958B9"/>
    <w:multiLevelType w:val="multilevel"/>
    <w:tmpl w:val="60645A1C"/>
    <w:lvl w:ilvl="0">
      <w:start w:val="1"/>
      <w:numFmt w:val="lowerLetter"/>
      <w:lvlText w:val="(%1)"/>
      <w:lvlJc w:val="left"/>
      <w:pPr>
        <w:ind w:left="720" w:hanging="360"/>
      </w:pPr>
      <w:rPr>
        <w:rFonts w:ascii="Arial" w:eastAsia="Arial" w:hAnsi="Arial" w:cs="Aria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A3A4467"/>
    <w:multiLevelType w:val="multilevel"/>
    <w:tmpl w:val="E070DB1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7"/>
  </w:num>
  <w:num w:numId="4">
    <w:abstractNumId w:val="8"/>
  </w:num>
  <w:num w:numId="5">
    <w:abstractNumId w:val="5"/>
  </w:num>
  <w:num w:numId="6">
    <w:abstractNumId w:val="0"/>
  </w:num>
  <w:num w:numId="7">
    <w:abstractNumId w:val="2"/>
  </w:num>
  <w:num w:numId="8">
    <w:abstractNumId w:val="9"/>
    <w:lvlOverride w:ilvl="0">
      <w:lvl w:ilvl="0">
        <w:numFmt w:val="decimal"/>
        <w:lvlText w:val="%1."/>
        <w:lvlJc w:val="left"/>
      </w:lvl>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582"/>
    <w:rsid w:val="00010544"/>
    <w:rsid w:val="00012823"/>
    <w:rsid w:val="0003325A"/>
    <w:rsid w:val="00041328"/>
    <w:rsid w:val="00053B33"/>
    <w:rsid w:val="00064859"/>
    <w:rsid w:val="000750D8"/>
    <w:rsid w:val="00083284"/>
    <w:rsid w:val="001007C2"/>
    <w:rsid w:val="00122143"/>
    <w:rsid w:val="00127713"/>
    <w:rsid w:val="00153FF9"/>
    <w:rsid w:val="00155FEF"/>
    <w:rsid w:val="0016497B"/>
    <w:rsid w:val="001B0C81"/>
    <w:rsid w:val="001B41FF"/>
    <w:rsid w:val="001D475E"/>
    <w:rsid w:val="001D6E51"/>
    <w:rsid w:val="001E6A30"/>
    <w:rsid w:val="00204390"/>
    <w:rsid w:val="00257CEE"/>
    <w:rsid w:val="00265D5A"/>
    <w:rsid w:val="00292AAD"/>
    <w:rsid w:val="00297137"/>
    <w:rsid w:val="002B45C5"/>
    <w:rsid w:val="002E229B"/>
    <w:rsid w:val="002E5595"/>
    <w:rsid w:val="002F24C0"/>
    <w:rsid w:val="003355DD"/>
    <w:rsid w:val="00364218"/>
    <w:rsid w:val="00386FE1"/>
    <w:rsid w:val="003B0D36"/>
    <w:rsid w:val="003D59AC"/>
    <w:rsid w:val="00403F44"/>
    <w:rsid w:val="00436D82"/>
    <w:rsid w:val="00454AC9"/>
    <w:rsid w:val="0046333B"/>
    <w:rsid w:val="004872A8"/>
    <w:rsid w:val="00496D0E"/>
    <w:rsid w:val="00497446"/>
    <w:rsid w:val="004A4851"/>
    <w:rsid w:val="004C3976"/>
    <w:rsid w:val="004F090D"/>
    <w:rsid w:val="004F3D18"/>
    <w:rsid w:val="004F7134"/>
    <w:rsid w:val="00501DB3"/>
    <w:rsid w:val="00510269"/>
    <w:rsid w:val="00530395"/>
    <w:rsid w:val="00573FE5"/>
    <w:rsid w:val="00576FC5"/>
    <w:rsid w:val="005844CD"/>
    <w:rsid w:val="005B5DD6"/>
    <w:rsid w:val="005C6EE4"/>
    <w:rsid w:val="005D6D18"/>
    <w:rsid w:val="00615B64"/>
    <w:rsid w:val="00616AF9"/>
    <w:rsid w:val="006306A7"/>
    <w:rsid w:val="00641A6C"/>
    <w:rsid w:val="00671443"/>
    <w:rsid w:val="006B7CFA"/>
    <w:rsid w:val="006D13C3"/>
    <w:rsid w:val="006D5457"/>
    <w:rsid w:val="006E6C6F"/>
    <w:rsid w:val="006F0027"/>
    <w:rsid w:val="006F5EF5"/>
    <w:rsid w:val="00704EFE"/>
    <w:rsid w:val="00740EB9"/>
    <w:rsid w:val="00771582"/>
    <w:rsid w:val="007A3155"/>
    <w:rsid w:val="007D19C7"/>
    <w:rsid w:val="007D263B"/>
    <w:rsid w:val="007F28C6"/>
    <w:rsid w:val="00806BFF"/>
    <w:rsid w:val="008108DF"/>
    <w:rsid w:val="008669F9"/>
    <w:rsid w:val="00873C1B"/>
    <w:rsid w:val="00895BAA"/>
    <w:rsid w:val="009434D0"/>
    <w:rsid w:val="00955D55"/>
    <w:rsid w:val="009820C2"/>
    <w:rsid w:val="00997234"/>
    <w:rsid w:val="009A667C"/>
    <w:rsid w:val="009D0EA9"/>
    <w:rsid w:val="009D1D12"/>
    <w:rsid w:val="009D6328"/>
    <w:rsid w:val="009F6388"/>
    <w:rsid w:val="00A04292"/>
    <w:rsid w:val="00A22139"/>
    <w:rsid w:val="00A37211"/>
    <w:rsid w:val="00A5447E"/>
    <w:rsid w:val="00AA2548"/>
    <w:rsid w:val="00AB325E"/>
    <w:rsid w:val="00AC6F33"/>
    <w:rsid w:val="00AD01C3"/>
    <w:rsid w:val="00AF009C"/>
    <w:rsid w:val="00B16037"/>
    <w:rsid w:val="00B427BB"/>
    <w:rsid w:val="00B50EFB"/>
    <w:rsid w:val="00B526B9"/>
    <w:rsid w:val="00C270E1"/>
    <w:rsid w:val="00C5537A"/>
    <w:rsid w:val="00C57A27"/>
    <w:rsid w:val="00C64339"/>
    <w:rsid w:val="00C6642E"/>
    <w:rsid w:val="00C71569"/>
    <w:rsid w:val="00C80731"/>
    <w:rsid w:val="00C90175"/>
    <w:rsid w:val="00CA7C8C"/>
    <w:rsid w:val="00D1484D"/>
    <w:rsid w:val="00D36224"/>
    <w:rsid w:val="00D608B1"/>
    <w:rsid w:val="00DB2A0F"/>
    <w:rsid w:val="00DE3CBA"/>
    <w:rsid w:val="00DF386E"/>
    <w:rsid w:val="00E06785"/>
    <w:rsid w:val="00E07CD2"/>
    <w:rsid w:val="00E44D74"/>
    <w:rsid w:val="00E57253"/>
    <w:rsid w:val="00E92586"/>
    <w:rsid w:val="00EB76FB"/>
    <w:rsid w:val="00EE6A97"/>
    <w:rsid w:val="00F13BDE"/>
    <w:rsid w:val="00F24A21"/>
    <w:rsid w:val="00F32CBC"/>
    <w:rsid w:val="00F54875"/>
    <w:rsid w:val="00F726F1"/>
    <w:rsid w:val="00F93705"/>
    <w:rsid w:val="00FB58F6"/>
    <w:rsid w:val="00FE28EE"/>
  </w:rsids>
  <m:mathPr>
    <m:mathFont m:val="Cambria Math"/>
    <m:brkBin m:val="before"/>
    <m:brkBinSub m:val="--"/>
    <m:smallFrac m:val="0"/>
    <m:dispDef/>
    <m:lMargin m:val="0"/>
    <m:rMargin m:val="0"/>
    <m:defJc m:val="centerGroup"/>
    <m:wrapIndent m:val="1440"/>
    <m:intLim m:val="subSup"/>
    <m:naryLim m:val="undOvr"/>
  </m:mathPr>
  <w:themeFontLang w:val="en-IT" w:bidi="he-IL"/>
  <w:clrSchemeMapping w:bg1="light1" w:t1="dark1" w:bg2="light2" w:t2="dark2" w:accent1="accent1" w:accent2="accent2" w:accent3="accent3" w:accent4="accent4" w:accent5="accent5" w:accent6="accent6" w:hyperlink="hyperlink" w:followedHyperlink="followedHyperlink"/>
  <w:decimalSymbol w:val=","/>
  <w:listSeparator w:val=","/>
  <w14:docId w14:val="7E9BC44E"/>
  <w15:docId w15:val="{13EFC786-BF94-1945-8DB6-E974A76DA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autoRedefine/>
    <w:uiPriority w:val="9"/>
    <w:qFormat/>
    <w:rsid w:val="00895BAA"/>
    <w:pPr>
      <w:keepNext/>
      <w:keepLines/>
      <w:spacing w:before="400" w:after="120"/>
      <w:outlineLvl w:val="0"/>
    </w:pPr>
    <w:rPr>
      <w:b/>
      <w:sz w:val="24"/>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386FE1"/>
    <w:rPr>
      <w:b/>
      <w:bCs/>
    </w:rPr>
  </w:style>
  <w:style w:type="character" w:customStyle="1" w:styleId="CommentSubjectChar">
    <w:name w:val="Comment Subject Char"/>
    <w:basedOn w:val="CommentTextChar"/>
    <w:link w:val="CommentSubject"/>
    <w:uiPriority w:val="99"/>
    <w:semiHidden/>
    <w:rsid w:val="00386FE1"/>
    <w:rPr>
      <w:b/>
      <w:bCs/>
      <w:sz w:val="20"/>
      <w:szCs w:val="20"/>
    </w:rPr>
  </w:style>
  <w:style w:type="paragraph" w:styleId="ListParagraph">
    <w:name w:val="List Paragraph"/>
    <w:basedOn w:val="Normal"/>
    <w:uiPriority w:val="34"/>
    <w:qFormat/>
    <w:rsid w:val="001B41FF"/>
    <w:pPr>
      <w:ind w:left="720"/>
      <w:contextualSpacing/>
    </w:pPr>
  </w:style>
  <w:style w:type="paragraph" w:styleId="TOC1">
    <w:name w:val="toc 1"/>
    <w:basedOn w:val="Normal"/>
    <w:next w:val="Normal"/>
    <w:autoRedefine/>
    <w:uiPriority w:val="39"/>
    <w:unhideWhenUsed/>
    <w:rsid w:val="00053B33"/>
    <w:pPr>
      <w:spacing w:after="100"/>
    </w:pPr>
  </w:style>
  <w:style w:type="paragraph" w:styleId="TOC2">
    <w:name w:val="toc 2"/>
    <w:basedOn w:val="Normal"/>
    <w:next w:val="Normal"/>
    <w:autoRedefine/>
    <w:uiPriority w:val="39"/>
    <w:unhideWhenUsed/>
    <w:rsid w:val="00053B33"/>
    <w:pPr>
      <w:spacing w:after="100"/>
      <w:ind w:left="220"/>
    </w:pPr>
  </w:style>
  <w:style w:type="paragraph" w:styleId="TOC3">
    <w:name w:val="toc 3"/>
    <w:basedOn w:val="Normal"/>
    <w:next w:val="Normal"/>
    <w:autoRedefine/>
    <w:uiPriority w:val="39"/>
    <w:unhideWhenUsed/>
    <w:rsid w:val="00053B33"/>
    <w:pPr>
      <w:spacing w:after="100"/>
      <w:ind w:left="440"/>
    </w:pPr>
  </w:style>
  <w:style w:type="character" w:styleId="Hyperlink">
    <w:name w:val="Hyperlink"/>
    <w:basedOn w:val="DefaultParagraphFont"/>
    <w:uiPriority w:val="99"/>
    <w:unhideWhenUsed/>
    <w:rsid w:val="00053B33"/>
    <w:rPr>
      <w:color w:val="0000FF" w:themeColor="hyperlink"/>
      <w:u w:val="single"/>
    </w:rPr>
  </w:style>
  <w:style w:type="paragraph" w:styleId="Revision">
    <w:name w:val="Revision"/>
    <w:hidden/>
    <w:uiPriority w:val="99"/>
    <w:semiHidden/>
    <w:rsid w:val="00D36224"/>
    <w:pPr>
      <w:spacing w:line="240" w:lineRule="auto"/>
    </w:pPr>
  </w:style>
  <w:style w:type="paragraph" w:styleId="NormalWeb">
    <w:name w:val="Normal (Web)"/>
    <w:basedOn w:val="Normal"/>
    <w:uiPriority w:val="99"/>
    <w:semiHidden/>
    <w:unhideWhenUsed/>
    <w:rsid w:val="00DF386E"/>
    <w:pPr>
      <w:spacing w:before="100" w:beforeAutospacing="1" w:after="100" w:afterAutospacing="1" w:line="240" w:lineRule="auto"/>
    </w:pPr>
    <w:rPr>
      <w:rFonts w:ascii="Times New Roman" w:eastAsia="Times New Roman" w:hAnsi="Times New Roman" w:cs="Times New Roman"/>
      <w:sz w:val="24"/>
      <w:szCs w:val="24"/>
      <w:lang w:val="en-IT" w:bidi="ar-SA"/>
    </w:rPr>
  </w:style>
  <w:style w:type="character" w:customStyle="1" w:styleId="apple-tab-span">
    <w:name w:val="apple-tab-span"/>
    <w:basedOn w:val="DefaultParagraphFont"/>
    <w:rsid w:val="00D1484D"/>
  </w:style>
  <w:style w:type="character" w:styleId="UnresolvedMention">
    <w:name w:val="Unresolved Mention"/>
    <w:basedOn w:val="DefaultParagraphFont"/>
    <w:uiPriority w:val="99"/>
    <w:semiHidden/>
    <w:unhideWhenUsed/>
    <w:rsid w:val="00895BAA"/>
    <w:rPr>
      <w:color w:val="605E5C"/>
      <w:shd w:val="clear" w:color="auto" w:fill="E1DFDD"/>
    </w:rPr>
  </w:style>
  <w:style w:type="character" w:styleId="FollowedHyperlink">
    <w:name w:val="FollowedHyperlink"/>
    <w:basedOn w:val="DefaultParagraphFont"/>
    <w:uiPriority w:val="99"/>
    <w:semiHidden/>
    <w:unhideWhenUsed/>
    <w:rsid w:val="00FE28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8188508">
      <w:bodyDiv w:val="1"/>
      <w:marLeft w:val="0"/>
      <w:marRight w:val="0"/>
      <w:marTop w:val="0"/>
      <w:marBottom w:val="0"/>
      <w:divBdr>
        <w:top w:val="none" w:sz="0" w:space="0" w:color="auto"/>
        <w:left w:val="none" w:sz="0" w:space="0" w:color="auto"/>
        <w:bottom w:val="none" w:sz="0" w:space="0" w:color="auto"/>
        <w:right w:val="none" w:sz="0" w:space="0" w:color="auto"/>
      </w:divBdr>
    </w:div>
    <w:div w:id="703945924">
      <w:bodyDiv w:val="1"/>
      <w:marLeft w:val="0"/>
      <w:marRight w:val="0"/>
      <w:marTop w:val="0"/>
      <w:marBottom w:val="0"/>
      <w:divBdr>
        <w:top w:val="none" w:sz="0" w:space="0" w:color="auto"/>
        <w:left w:val="none" w:sz="0" w:space="0" w:color="auto"/>
        <w:bottom w:val="none" w:sz="0" w:space="0" w:color="auto"/>
        <w:right w:val="none" w:sz="0" w:space="0" w:color="auto"/>
      </w:divBdr>
    </w:div>
    <w:div w:id="1073046352">
      <w:bodyDiv w:val="1"/>
      <w:marLeft w:val="0"/>
      <w:marRight w:val="0"/>
      <w:marTop w:val="0"/>
      <w:marBottom w:val="0"/>
      <w:divBdr>
        <w:top w:val="none" w:sz="0" w:space="0" w:color="auto"/>
        <w:left w:val="none" w:sz="0" w:space="0" w:color="auto"/>
        <w:bottom w:val="none" w:sz="0" w:space="0" w:color="auto"/>
        <w:right w:val="none" w:sz="0" w:space="0" w:color="auto"/>
      </w:divBdr>
    </w:div>
    <w:div w:id="15269424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psnc.pl/" TargetMode="External"/><Relationship Id="rId13" Type="http://schemas.openxmlformats.org/officeDocument/2006/relationships/hyperlink" Target="https://eosc-dih.eu/" TargetMode="External"/><Relationship Id="rId18" Type="http://schemas.openxmlformats.org/officeDocument/2006/relationships/hyperlink" Target="mailto:business@eosc-dih.eu"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hyperlink" Target="mailto:partners@eosc-dih.eu" TargetMode="External"/><Relationship Id="rId17" Type="http://schemas.openxmlformats.org/officeDocument/2006/relationships/hyperlink" Target="https://www.linkedin.com/company/eosc-digital-innovation-hub/" TargetMode="External"/><Relationship Id="rId2" Type="http://schemas.openxmlformats.org/officeDocument/2006/relationships/styles" Target="styles.xml"/><Relationship Id="rId16" Type="http://schemas.openxmlformats.org/officeDocument/2006/relationships/hyperlink" Target="https://twitter.com/eosc_dih?lang=en"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eoscdih.slack.com"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eoscdih.slack.c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confluence.egi.eu/display/EOSCDIH/EOSC+DIH+Home"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eosc-dih.eu/about-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16</Pages>
  <Words>3754</Words>
  <Characters>21400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Sy Holsinger</cp:lastModifiedBy>
  <cp:revision>9</cp:revision>
  <dcterms:created xsi:type="dcterms:W3CDTF">2021-03-30T10:19:00Z</dcterms:created>
  <dcterms:modified xsi:type="dcterms:W3CDTF">2021-03-30T15:47:00Z</dcterms:modified>
</cp:coreProperties>
</file>