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20" w:type="dxa"/>
        <w:tblBorders>
          <w:top w:val="outset" w:sz="6" w:space="0" w:color="auto"/>
          <w:left w:val="outset" w:sz="6" w:space="0" w:color="auto"/>
          <w:bottom w:val="inset" w:sz="6" w:space="0" w:color="auto"/>
          <w:right w:val="inset" w:sz="6" w:space="0" w:color="auto"/>
        </w:tblBorders>
        <w:tblLook w:val="00A0"/>
      </w:tblPr>
      <w:tblGrid>
        <w:gridCol w:w="2057"/>
        <w:gridCol w:w="7629"/>
      </w:tblGrid>
      <w:tr w:rsidR="0072224D" w:rsidRPr="004817B3" w:rsidTr="00BF6A6F">
        <w:trPr>
          <w:tblCellSpacing w:w="20" w:type="dxa"/>
        </w:trPr>
        <w:tc>
          <w:tcPr>
            <w:tcW w:w="1998" w:type="dxa"/>
            <w:tcBorders>
              <w:top w:val="outset" w:sz="6" w:space="0" w:color="auto"/>
            </w:tcBorders>
          </w:tcPr>
          <w:p w:rsidR="0072224D" w:rsidRPr="004817B3" w:rsidRDefault="0072224D" w:rsidP="0006036F">
            <w:pPr>
              <w:rPr>
                <w:rFonts w:cs="Calibri"/>
                <w:color w:val="1F497D"/>
              </w:rPr>
            </w:pPr>
            <w:r w:rsidRPr="004817B3">
              <w:rPr>
                <w:rFonts w:cs="Calibri"/>
                <w:color w:val="1F497D"/>
              </w:rPr>
              <w:t>Meeting Object</w:t>
            </w:r>
          </w:p>
        </w:tc>
        <w:tc>
          <w:tcPr>
            <w:tcW w:w="7578" w:type="dxa"/>
            <w:tcBorders>
              <w:top w:val="outset" w:sz="6" w:space="0" w:color="auto"/>
            </w:tcBorders>
          </w:tcPr>
          <w:p w:rsidR="0072224D" w:rsidRPr="004817B3" w:rsidRDefault="0072224D" w:rsidP="0006036F">
            <w:pPr>
              <w:rPr>
                <w:rFonts w:cs="Calibri"/>
              </w:rPr>
            </w:pPr>
            <w:r w:rsidRPr="004817B3">
              <w:rPr>
                <w:rFonts w:cs="Calibri"/>
              </w:rPr>
              <w:t>AMB</w:t>
            </w:r>
          </w:p>
        </w:tc>
      </w:tr>
      <w:tr w:rsidR="0072224D" w:rsidRPr="004817B3" w:rsidTr="00BF6A6F">
        <w:trPr>
          <w:tblCellSpacing w:w="20" w:type="dxa"/>
        </w:trPr>
        <w:tc>
          <w:tcPr>
            <w:tcW w:w="1998" w:type="dxa"/>
          </w:tcPr>
          <w:p w:rsidR="0072224D" w:rsidRPr="004817B3" w:rsidRDefault="0072224D" w:rsidP="0006036F">
            <w:pPr>
              <w:rPr>
                <w:rFonts w:cs="Calibri"/>
                <w:color w:val="1F497D"/>
              </w:rPr>
            </w:pPr>
            <w:r w:rsidRPr="004817B3">
              <w:rPr>
                <w:rFonts w:cs="Calibri"/>
                <w:color w:val="1F497D"/>
              </w:rPr>
              <w:t>Editor</w:t>
            </w:r>
          </w:p>
        </w:tc>
        <w:tc>
          <w:tcPr>
            <w:tcW w:w="7578" w:type="dxa"/>
          </w:tcPr>
          <w:p w:rsidR="0072224D" w:rsidRPr="004817B3" w:rsidRDefault="0072224D" w:rsidP="0006036F">
            <w:pPr>
              <w:rPr>
                <w:rFonts w:cs="Calibri"/>
                <w:lang w:val="sv-SE"/>
              </w:rPr>
            </w:pPr>
            <w:smartTag w:uri="urn:schemas-microsoft-com:office:smarttags" w:element="PersonName">
              <w:r w:rsidRPr="004817B3">
                <w:rPr>
                  <w:rFonts w:cs="Calibri"/>
                  <w:lang w:val="sv-SE"/>
                </w:rPr>
                <w:t>Steven Newhouse</w:t>
              </w:r>
            </w:smartTag>
          </w:p>
        </w:tc>
      </w:tr>
      <w:tr w:rsidR="0072224D" w:rsidRPr="004817B3" w:rsidTr="00BF6A6F">
        <w:trPr>
          <w:tblCellSpacing w:w="20" w:type="dxa"/>
        </w:trPr>
        <w:tc>
          <w:tcPr>
            <w:tcW w:w="1998" w:type="dxa"/>
          </w:tcPr>
          <w:p w:rsidR="0072224D" w:rsidRPr="004817B3" w:rsidRDefault="0072224D" w:rsidP="0006036F">
            <w:pPr>
              <w:rPr>
                <w:rFonts w:cs="Calibri"/>
                <w:color w:val="1F497D"/>
              </w:rPr>
            </w:pPr>
            <w:r w:rsidRPr="004817B3">
              <w:rPr>
                <w:rFonts w:cs="Calibri"/>
                <w:color w:val="1F497D"/>
              </w:rPr>
              <w:t>Meeting date</w:t>
            </w:r>
          </w:p>
        </w:tc>
        <w:tc>
          <w:tcPr>
            <w:tcW w:w="7578" w:type="dxa"/>
          </w:tcPr>
          <w:p w:rsidR="0072224D" w:rsidRPr="004817B3" w:rsidRDefault="0072224D" w:rsidP="0006036F">
            <w:pPr>
              <w:rPr>
                <w:rFonts w:cs="Calibri"/>
              </w:rPr>
            </w:pPr>
            <w:r>
              <w:rPr>
                <w:rFonts w:cs="Calibri"/>
              </w:rPr>
              <w:t>15 June</w:t>
            </w:r>
            <w:r w:rsidRPr="004817B3">
              <w:rPr>
                <w:rFonts w:cs="Calibri"/>
              </w:rPr>
              <w:t>, 2010</w:t>
            </w:r>
          </w:p>
        </w:tc>
      </w:tr>
      <w:tr w:rsidR="0072224D" w:rsidRPr="004817B3" w:rsidTr="00BF6A6F">
        <w:trPr>
          <w:tblCellSpacing w:w="20" w:type="dxa"/>
        </w:trPr>
        <w:tc>
          <w:tcPr>
            <w:tcW w:w="1998" w:type="dxa"/>
          </w:tcPr>
          <w:p w:rsidR="0072224D" w:rsidRPr="004817B3" w:rsidRDefault="0072224D" w:rsidP="0006036F">
            <w:pPr>
              <w:rPr>
                <w:rFonts w:cs="Calibri"/>
                <w:color w:val="1F497D"/>
              </w:rPr>
            </w:pPr>
            <w:r w:rsidRPr="004817B3">
              <w:rPr>
                <w:rFonts w:cs="Calibri"/>
                <w:color w:val="1F497D"/>
              </w:rPr>
              <w:t>Attendees</w:t>
            </w:r>
          </w:p>
        </w:tc>
        <w:tc>
          <w:tcPr>
            <w:tcW w:w="7578" w:type="dxa"/>
          </w:tcPr>
          <w:p w:rsidR="0072224D" w:rsidRPr="004817B3" w:rsidRDefault="0072224D" w:rsidP="0006036F">
            <w:pPr>
              <w:rPr>
                <w:rFonts w:cs="Calibri"/>
                <w:lang w:val="sv-SE"/>
              </w:rPr>
            </w:pPr>
            <w:r w:rsidRPr="004817B3">
              <w:rPr>
                <w:rFonts w:cs="Calibri"/>
                <w:lang w:val="sv-SE"/>
              </w:rPr>
              <w:t xml:space="preserve">NA1: </w:t>
            </w:r>
            <w:smartTag w:uri="urn:schemas-microsoft-com:office:smarttags" w:element="PersonName">
              <w:r w:rsidRPr="004817B3">
                <w:rPr>
                  <w:rFonts w:cs="Calibri"/>
                  <w:lang w:val="sv-SE"/>
                </w:rPr>
                <w:t>Steven Newhouse</w:t>
              </w:r>
            </w:smartTag>
            <w:r w:rsidRPr="004817B3">
              <w:rPr>
                <w:rFonts w:cs="Calibri"/>
                <w:lang w:val="sv-SE"/>
              </w:rPr>
              <w:t>, Catherine Gater</w:t>
            </w:r>
          </w:p>
          <w:p w:rsidR="0072224D" w:rsidRPr="004817B3" w:rsidRDefault="0072224D" w:rsidP="0006036F">
            <w:pPr>
              <w:rPr>
                <w:rFonts w:cs="Calibri"/>
              </w:rPr>
            </w:pPr>
            <w:r w:rsidRPr="004817B3">
              <w:rPr>
                <w:rFonts w:cs="Calibri"/>
              </w:rPr>
              <w:t>NA2: Steven Newhouse</w:t>
            </w:r>
            <w:r>
              <w:rPr>
                <w:rFonts w:cs="Calibri"/>
              </w:rPr>
              <w:t>, Catherine Gater, Sergio Andreozzi</w:t>
            </w:r>
          </w:p>
          <w:p w:rsidR="0072224D" w:rsidRPr="004817B3" w:rsidRDefault="0072224D" w:rsidP="0006036F">
            <w:pPr>
              <w:rPr>
                <w:rFonts w:cs="Calibri"/>
              </w:rPr>
            </w:pPr>
            <w:r w:rsidRPr="004817B3">
              <w:rPr>
                <w:rFonts w:cs="Calibri"/>
              </w:rPr>
              <w:t xml:space="preserve">NA3: </w:t>
            </w:r>
            <w:r>
              <w:rPr>
                <w:rFonts w:cs="Calibri"/>
              </w:rPr>
              <w:t>Steve Brewer</w:t>
            </w:r>
          </w:p>
          <w:p w:rsidR="0072224D" w:rsidRPr="004817B3" w:rsidRDefault="0072224D" w:rsidP="0006036F">
            <w:pPr>
              <w:rPr>
                <w:rFonts w:cs="Calibri"/>
              </w:rPr>
            </w:pPr>
            <w:r>
              <w:rPr>
                <w:rFonts w:cs="Calibri"/>
              </w:rPr>
              <w:t>SA1:  Tiziana Ferrari</w:t>
            </w:r>
          </w:p>
          <w:p w:rsidR="0072224D" w:rsidRPr="004817B3" w:rsidRDefault="0072224D" w:rsidP="0006036F">
            <w:pPr>
              <w:rPr>
                <w:rFonts w:cs="Calibri"/>
                <w:lang w:val="sv-SE"/>
              </w:rPr>
            </w:pPr>
            <w:r w:rsidRPr="004817B3">
              <w:rPr>
                <w:rFonts w:cs="Calibri"/>
              </w:rPr>
              <w:t xml:space="preserve">SA2: </w:t>
            </w:r>
            <w:smartTag w:uri="urn:schemas-microsoft-com:office:smarttags" w:element="PersonName">
              <w:r w:rsidRPr="004817B3">
                <w:rPr>
                  <w:rFonts w:cs="Calibri"/>
                </w:rPr>
                <w:t>Steven Newhouse</w:t>
              </w:r>
            </w:smartTag>
            <w:r w:rsidRPr="004817B3">
              <w:rPr>
                <w:rFonts w:cs="Calibri"/>
              </w:rPr>
              <w:br/>
            </w:r>
            <w:r w:rsidRPr="004817B3">
              <w:rPr>
                <w:rFonts w:cs="Calibri"/>
                <w:lang w:val="sv-SE"/>
              </w:rPr>
              <w:t>SA3: Jamie Shears</w:t>
            </w:r>
            <w:r w:rsidRPr="004817B3">
              <w:rPr>
                <w:rFonts w:cs="Calibri"/>
              </w:rPr>
              <w:t>, Maria Girone</w:t>
            </w:r>
          </w:p>
          <w:p w:rsidR="0072224D" w:rsidRPr="004817B3" w:rsidRDefault="0072224D" w:rsidP="0006036F">
            <w:pPr>
              <w:rPr>
                <w:rFonts w:cs="Calibri"/>
              </w:rPr>
            </w:pPr>
            <w:r w:rsidRPr="004817B3">
              <w:rPr>
                <w:rFonts w:cs="Calibri"/>
                <w:lang w:val="sv-SE"/>
              </w:rPr>
              <w:t>JRA1: Daniele Cesini</w:t>
            </w:r>
          </w:p>
        </w:tc>
      </w:tr>
      <w:tr w:rsidR="0072224D" w:rsidRPr="004817B3" w:rsidTr="00BF6A6F">
        <w:trPr>
          <w:tblCellSpacing w:w="20" w:type="dxa"/>
        </w:trPr>
        <w:tc>
          <w:tcPr>
            <w:tcW w:w="1998" w:type="dxa"/>
          </w:tcPr>
          <w:p w:rsidR="0072224D" w:rsidRPr="004817B3" w:rsidRDefault="0072224D" w:rsidP="0006036F">
            <w:pPr>
              <w:rPr>
                <w:rFonts w:cs="Calibri"/>
                <w:color w:val="1F497D"/>
              </w:rPr>
            </w:pPr>
            <w:r w:rsidRPr="004817B3">
              <w:rPr>
                <w:rFonts w:cs="Calibri"/>
                <w:color w:val="1F497D"/>
              </w:rPr>
              <w:t>Apologies</w:t>
            </w:r>
          </w:p>
        </w:tc>
        <w:tc>
          <w:tcPr>
            <w:tcW w:w="7578" w:type="dxa"/>
          </w:tcPr>
          <w:p w:rsidR="0072224D" w:rsidRPr="004817B3" w:rsidRDefault="0072224D" w:rsidP="0006036F">
            <w:pPr>
              <w:rPr>
                <w:rFonts w:cs="Calibri"/>
              </w:rPr>
            </w:pPr>
          </w:p>
        </w:tc>
      </w:tr>
      <w:tr w:rsidR="0072224D" w:rsidRPr="004817B3" w:rsidTr="00BF6A6F">
        <w:trPr>
          <w:tblCellSpacing w:w="20" w:type="dxa"/>
        </w:trPr>
        <w:tc>
          <w:tcPr>
            <w:tcW w:w="1998" w:type="dxa"/>
          </w:tcPr>
          <w:p w:rsidR="0072224D" w:rsidRPr="004817B3" w:rsidRDefault="0072224D" w:rsidP="0006036F">
            <w:pPr>
              <w:rPr>
                <w:rFonts w:cs="Calibri"/>
                <w:color w:val="1F497D"/>
              </w:rPr>
            </w:pPr>
            <w:r w:rsidRPr="004817B3">
              <w:rPr>
                <w:rFonts w:cs="Calibri"/>
                <w:color w:val="1F497D"/>
              </w:rPr>
              <w:t>Absent</w:t>
            </w:r>
          </w:p>
        </w:tc>
        <w:tc>
          <w:tcPr>
            <w:tcW w:w="7578" w:type="dxa"/>
          </w:tcPr>
          <w:p w:rsidR="0072224D" w:rsidRPr="004817B3" w:rsidRDefault="0072224D" w:rsidP="0006036F">
            <w:pPr>
              <w:rPr>
                <w:rFonts w:cs="Calibri"/>
              </w:rPr>
            </w:pPr>
          </w:p>
        </w:tc>
      </w:tr>
      <w:tr w:rsidR="0072224D" w:rsidRPr="004817B3" w:rsidTr="00BF6A6F">
        <w:trPr>
          <w:tblCellSpacing w:w="20" w:type="dxa"/>
        </w:trPr>
        <w:tc>
          <w:tcPr>
            <w:tcW w:w="1998" w:type="dxa"/>
          </w:tcPr>
          <w:p w:rsidR="0072224D" w:rsidRPr="004817B3" w:rsidRDefault="0072224D" w:rsidP="0006036F">
            <w:pPr>
              <w:rPr>
                <w:rFonts w:cs="Calibri"/>
                <w:color w:val="1F497D"/>
              </w:rPr>
            </w:pPr>
            <w:r w:rsidRPr="004817B3">
              <w:rPr>
                <w:rFonts w:cs="Calibri"/>
                <w:color w:val="1F497D"/>
              </w:rPr>
              <w:t>Distribution</w:t>
            </w:r>
          </w:p>
        </w:tc>
        <w:tc>
          <w:tcPr>
            <w:tcW w:w="7578" w:type="dxa"/>
          </w:tcPr>
          <w:p w:rsidR="0072224D" w:rsidRPr="004817B3" w:rsidRDefault="0072224D" w:rsidP="0006036F">
            <w:pPr>
              <w:rPr>
                <w:rFonts w:cs="Calibri"/>
              </w:rPr>
            </w:pPr>
            <w:r w:rsidRPr="004817B3">
              <w:rPr>
                <w:rFonts w:cs="Calibri"/>
              </w:rPr>
              <w:t>AMB members</w:t>
            </w:r>
          </w:p>
        </w:tc>
      </w:tr>
      <w:tr w:rsidR="0072224D" w:rsidRPr="004817B3" w:rsidTr="00BF6A6F">
        <w:trPr>
          <w:tblCellSpacing w:w="20" w:type="dxa"/>
        </w:trPr>
        <w:tc>
          <w:tcPr>
            <w:tcW w:w="1998" w:type="dxa"/>
            <w:tcBorders>
              <w:bottom w:val="inset" w:sz="6" w:space="0" w:color="auto"/>
            </w:tcBorders>
          </w:tcPr>
          <w:p w:rsidR="0072224D" w:rsidRPr="004817B3" w:rsidRDefault="0072224D" w:rsidP="0006036F">
            <w:pPr>
              <w:rPr>
                <w:rFonts w:cs="Calibri"/>
                <w:color w:val="1F497D"/>
              </w:rPr>
            </w:pPr>
          </w:p>
        </w:tc>
        <w:tc>
          <w:tcPr>
            <w:tcW w:w="7578" w:type="dxa"/>
            <w:tcBorders>
              <w:bottom w:val="inset" w:sz="6" w:space="0" w:color="auto"/>
            </w:tcBorders>
          </w:tcPr>
          <w:p w:rsidR="0072224D" w:rsidRPr="004817B3" w:rsidRDefault="0072224D" w:rsidP="0006036F">
            <w:pPr>
              <w:rPr>
                <w:rFonts w:cs="Calibri"/>
              </w:rPr>
            </w:pPr>
          </w:p>
        </w:tc>
      </w:tr>
    </w:tbl>
    <w:p w:rsidR="0072224D" w:rsidRPr="004817B3" w:rsidRDefault="0072224D" w:rsidP="0006036F">
      <w:pPr>
        <w:rPr>
          <w:rFonts w:cs="Calibri"/>
        </w:rPr>
      </w:pPr>
    </w:p>
    <w:p w:rsidR="0072224D" w:rsidRPr="004817B3" w:rsidRDefault="0072224D" w:rsidP="0006036F">
      <w:pPr>
        <w:rPr>
          <w:rFonts w:cs="Calibri"/>
          <w:b/>
          <w:bCs/>
          <w:color w:val="1F497D"/>
        </w:rPr>
      </w:pPr>
      <w:bookmarkStart w:id="0" w:name="OLE_LINK21"/>
      <w:bookmarkStart w:id="1" w:name="OLE_LINK24"/>
      <w:bookmarkStart w:id="2" w:name="OLE_LINK23"/>
      <w:bookmarkEnd w:id="0"/>
      <w:bookmarkEnd w:id="1"/>
      <w:bookmarkEnd w:id="2"/>
      <w:r w:rsidRPr="004817B3">
        <w:rPr>
          <w:rFonts w:cs="Calibri"/>
          <w:b/>
          <w:bCs/>
          <w:color w:val="1F497D"/>
        </w:rPr>
        <w:t>1. Minutes from the last meeting</w:t>
      </w:r>
    </w:p>
    <w:p w:rsidR="0072224D" w:rsidRDefault="0072224D" w:rsidP="0006036F">
      <w:pPr>
        <w:rPr>
          <w:rFonts w:cs="Calibri"/>
          <w:bCs/>
        </w:rPr>
      </w:pPr>
      <w:r w:rsidRPr="00724A79">
        <w:rPr>
          <w:rFonts w:cs="Calibri"/>
          <w:bCs/>
        </w:rPr>
        <w:t>No issues raised</w:t>
      </w:r>
      <w:r>
        <w:rPr>
          <w:rFonts w:cs="Calibri"/>
          <w:bCs/>
        </w:rPr>
        <w:t>.</w:t>
      </w:r>
    </w:p>
    <w:p w:rsidR="0072224D" w:rsidRPr="00724A79" w:rsidRDefault="0072224D" w:rsidP="0006036F">
      <w:pPr>
        <w:rPr>
          <w:rFonts w:cs="Calibri"/>
          <w:bCs/>
        </w:rPr>
      </w:pPr>
      <w:r>
        <w:rPr>
          <w:rFonts w:cs="Calibri"/>
          <w:bCs/>
        </w:rPr>
        <w:t>AMB to comment on minutes from the Task Leaders meeting on 10 June to CG by lunchtime 16 June.</w:t>
      </w:r>
    </w:p>
    <w:p w:rsidR="0072224D" w:rsidRPr="004817B3" w:rsidRDefault="0072224D" w:rsidP="0006036F">
      <w:pPr>
        <w:rPr>
          <w:rFonts w:cs="Calibri"/>
          <w:b/>
          <w:bCs/>
          <w:color w:val="1F497D"/>
        </w:rPr>
      </w:pPr>
    </w:p>
    <w:p w:rsidR="0072224D" w:rsidRPr="004817B3" w:rsidRDefault="0072224D" w:rsidP="0006036F">
      <w:pPr>
        <w:rPr>
          <w:rFonts w:cs="Calibri"/>
          <w:b/>
          <w:bCs/>
          <w:color w:val="1F497D"/>
        </w:rPr>
      </w:pPr>
      <w:r w:rsidRPr="004817B3">
        <w:rPr>
          <w:rFonts w:cs="Calibri"/>
          <w:b/>
          <w:bCs/>
          <w:color w:val="1F497D"/>
        </w:rPr>
        <w:t>2. Review open RT items</w:t>
      </w:r>
    </w:p>
    <w:p w:rsidR="0072224D" w:rsidRPr="004817B3" w:rsidRDefault="0072224D" w:rsidP="0006036F">
      <w:pPr>
        <w:rPr>
          <w:rFonts w:cs="Calibri"/>
          <w:bCs/>
          <w:lang w:val="en-GB"/>
        </w:rPr>
      </w:pPr>
      <w:bookmarkStart w:id="3" w:name="OLE_LINK20"/>
      <w:bookmarkStart w:id="4" w:name="OLE_LINK19"/>
      <w:bookmarkStart w:id="5" w:name="OLE_LINK18"/>
      <w:bookmarkStart w:id="6" w:name="OLE_LINK16"/>
      <w:bookmarkStart w:id="7" w:name="OLE_LINK6"/>
      <w:bookmarkStart w:id="8" w:name="OLE_LINK5"/>
      <w:bookmarkStart w:id="9" w:name="OLE_LINK2"/>
      <w:bookmarkStart w:id="10" w:name="OLE_LINK1"/>
      <w:bookmarkStart w:id="11" w:name="OLE_LINK7"/>
      <w:bookmarkStart w:id="12" w:name="OLE_LINK4"/>
      <w:bookmarkStart w:id="13" w:name="OLE_LINK3"/>
      <w:bookmarkStart w:id="14" w:name="OLE_LINK15"/>
      <w:bookmarkEnd w:id="3"/>
      <w:bookmarkEnd w:id="4"/>
      <w:bookmarkEnd w:id="5"/>
      <w:bookmarkEnd w:id="6"/>
      <w:bookmarkEnd w:id="7"/>
      <w:bookmarkEnd w:id="8"/>
      <w:bookmarkEnd w:id="9"/>
      <w:bookmarkEnd w:id="10"/>
      <w:bookmarkEnd w:id="11"/>
      <w:bookmarkEnd w:id="12"/>
      <w:bookmarkEnd w:id="13"/>
      <w:bookmarkEnd w:id="14"/>
    </w:p>
    <w:p w:rsidR="0072224D" w:rsidRDefault="0072224D" w:rsidP="0006036F">
      <w:pPr>
        <w:rPr>
          <w:rFonts w:cs="Calibri"/>
          <w:bCs/>
          <w:lang w:val="en-GB"/>
        </w:rPr>
      </w:pPr>
      <w:r>
        <w:rPr>
          <w:rFonts w:cs="Calibri"/>
          <w:bCs/>
          <w:lang w:val="en-GB"/>
        </w:rPr>
        <w:t>#29 QA metrics for NA3 – in progress with other metrics.</w:t>
      </w:r>
    </w:p>
    <w:p w:rsidR="0072224D" w:rsidRDefault="0072224D" w:rsidP="0006036F">
      <w:pPr>
        <w:rPr>
          <w:rFonts w:cs="Calibri"/>
          <w:bCs/>
          <w:lang w:val="en-GB"/>
        </w:rPr>
      </w:pPr>
      <w:r>
        <w:rPr>
          <w:rFonts w:cs="Calibri"/>
          <w:bCs/>
          <w:lang w:val="en-GB"/>
        </w:rPr>
        <w:t>#35 USAG and its continuation in EGI – to be associated with the milestone assigned to Gergely.</w:t>
      </w:r>
    </w:p>
    <w:p w:rsidR="0072224D" w:rsidRDefault="0072224D" w:rsidP="0006036F">
      <w:pPr>
        <w:rPr>
          <w:rFonts w:cs="Calibri"/>
          <w:bCs/>
          <w:lang w:val="en-GB"/>
        </w:rPr>
      </w:pPr>
      <w:r>
        <w:rPr>
          <w:rFonts w:cs="Calibri"/>
          <w:bCs/>
          <w:lang w:val="en-GB"/>
        </w:rPr>
        <w:t>#36 Possible conference series for SA3 – noted for the dissemination plan</w:t>
      </w:r>
    </w:p>
    <w:p w:rsidR="0072224D" w:rsidRDefault="0072224D" w:rsidP="0006036F">
      <w:pPr>
        <w:rPr>
          <w:rFonts w:cs="Calibri"/>
          <w:bCs/>
          <w:lang w:val="en-GB"/>
        </w:rPr>
      </w:pPr>
      <w:r>
        <w:rPr>
          <w:rFonts w:cs="Calibri"/>
          <w:bCs/>
          <w:lang w:val="en-GB"/>
        </w:rPr>
        <w:t>#39 Execution plan month 2 – in progress, about 2 weeks late</w:t>
      </w:r>
    </w:p>
    <w:p w:rsidR="0072224D" w:rsidRDefault="0072224D" w:rsidP="0006036F">
      <w:pPr>
        <w:rPr>
          <w:rFonts w:cs="Calibri"/>
          <w:bCs/>
          <w:lang w:val="en-GB"/>
        </w:rPr>
      </w:pPr>
      <w:r>
        <w:rPr>
          <w:rFonts w:cs="Calibri"/>
          <w:bCs/>
          <w:lang w:val="en-GB"/>
        </w:rPr>
        <w:t>#40 Possible conference series for SA3 – noted for the dissemination plan</w:t>
      </w:r>
    </w:p>
    <w:p w:rsidR="0072224D" w:rsidRDefault="0072224D" w:rsidP="0006036F">
      <w:pPr>
        <w:rPr>
          <w:rFonts w:cs="Calibri"/>
          <w:bCs/>
          <w:lang w:val="en-GB"/>
        </w:rPr>
      </w:pPr>
      <w:r>
        <w:rPr>
          <w:rFonts w:cs="Calibri"/>
          <w:bCs/>
          <w:lang w:val="en-GB"/>
        </w:rPr>
        <w:t>#43 AM reporting process – NOW CLOSED</w:t>
      </w:r>
    </w:p>
    <w:p w:rsidR="0072224D" w:rsidRDefault="0072224D" w:rsidP="0006036F">
      <w:pPr>
        <w:rPr>
          <w:rFonts w:cs="Calibri"/>
          <w:bCs/>
          <w:lang w:val="en-GB"/>
        </w:rPr>
      </w:pPr>
      <w:r>
        <w:rPr>
          <w:rFonts w:cs="Calibri"/>
          <w:bCs/>
          <w:lang w:val="en-GB"/>
        </w:rPr>
        <w:t xml:space="preserve">#47 Create framework MoU for collaborating projects – </w:t>
      </w:r>
    </w:p>
    <w:p w:rsidR="0072224D" w:rsidRDefault="0072224D" w:rsidP="0006036F">
      <w:pPr>
        <w:rPr>
          <w:rFonts w:cs="Calibri"/>
          <w:bCs/>
          <w:lang w:val="en-GB"/>
        </w:rPr>
      </w:pPr>
      <w:r>
        <w:rPr>
          <w:rFonts w:cs="Calibri"/>
          <w:bCs/>
          <w:lang w:val="en-GB"/>
        </w:rPr>
        <w:t>#50 Create collaborating project area on website and email list – noted by CG</w:t>
      </w:r>
    </w:p>
    <w:p w:rsidR="0072224D" w:rsidRDefault="0072224D" w:rsidP="0006036F">
      <w:pPr>
        <w:rPr>
          <w:rFonts w:cs="Calibri"/>
          <w:bCs/>
          <w:lang w:val="en-GB"/>
        </w:rPr>
      </w:pPr>
      <w:r>
        <w:rPr>
          <w:rFonts w:cs="Calibri"/>
          <w:bCs/>
          <w:lang w:val="en-GB"/>
        </w:rPr>
        <w:t>#92 Clarify the structure of the wiki – noted by CG</w:t>
      </w:r>
    </w:p>
    <w:p w:rsidR="0072224D" w:rsidRDefault="0072224D" w:rsidP="0006036F">
      <w:pPr>
        <w:rPr>
          <w:rFonts w:cs="Calibri"/>
          <w:bCs/>
          <w:lang w:val="en-GB"/>
        </w:rPr>
      </w:pPr>
      <w:r>
        <w:rPr>
          <w:rFonts w:cs="Calibri"/>
          <w:bCs/>
          <w:lang w:val="en-GB"/>
        </w:rPr>
        <w:t>#93 Where does the EGI RAG fit? – assigned to SB</w:t>
      </w:r>
    </w:p>
    <w:p w:rsidR="0072224D" w:rsidRDefault="0072224D" w:rsidP="0006036F">
      <w:pPr>
        <w:rPr>
          <w:rFonts w:cs="Calibri"/>
          <w:bCs/>
          <w:lang w:val="en-GB"/>
        </w:rPr>
      </w:pPr>
      <w:r>
        <w:rPr>
          <w:rFonts w:cs="Calibri"/>
          <w:bCs/>
          <w:lang w:val="en-GB"/>
        </w:rPr>
        <w:t xml:space="preserve">#94 Define VRC operational model – </w:t>
      </w:r>
    </w:p>
    <w:p w:rsidR="0072224D" w:rsidRDefault="0072224D" w:rsidP="0006036F">
      <w:pPr>
        <w:rPr>
          <w:rFonts w:cs="Calibri"/>
          <w:bCs/>
          <w:lang w:val="en-GB"/>
        </w:rPr>
      </w:pPr>
      <w:r>
        <w:rPr>
          <w:rFonts w:cs="Calibri"/>
          <w:bCs/>
          <w:lang w:val="en-GB"/>
        </w:rPr>
        <w:t>#96 Decide on date of next task leaders F2F – probably during the EGITF 2010, Monday</w:t>
      </w:r>
    </w:p>
    <w:p w:rsidR="0072224D" w:rsidRDefault="0072224D" w:rsidP="0006036F">
      <w:pPr>
        <w:rPr>
          <w:rFonts w:cs="Calibri"/>
          <w:bCs/>
          <w:lang w:val="en-GB"/>
        </w:rPr>
      </w:pPr>
    </w:p>
    <w:p w:rsidR="0072224D" w:rsidRDefault="0072224D" w:rsidP="0006036F">
      <w:pPr>
        <w:rPr>
          <w:rFonts w:cs="Calibri"/>
          <w:bCs/>
          <w:lang w:val="en-GB"/>
        </w:rPr>
      </w:pPr>
      <w:r>
        <w:rPr>
          <w:rFonts w:cs="Calibri"/>
          <w:bCs/>
          <w:lang w:val="en-GB"/>
        </w:rPr>
        <w:t>The following arose from the task leaders meeting:</w:t>
      </w:r>
    </w:p>
    <w:p w:rsidR="0072224D" w:rsidRDefault="0072224D" w:rsidP="0006036F">
      <w:pPr>
        <w:rPr>
          <w:rFonts w:cs="Calibri"/>
          <w:bCs/>
          <w:lang w:val="en-GB"/>
        </w:rPr>
      </w:pPr>
      <w:r>
        <w:rPr>
          <w:rFonts w:cs="Calibri"/>
          <w:bCs/>
          <w:lang w:val="en-GB"/>
        </w:rPr>
        <w:t>#102 Workflow for GGUS services SA1.6 to SA1.7 – assigned to SN</w:t>
      </w:r>
    </w:p>
    <w:p w:rsidR="0072224D" w:rsidRDefault="0072224D" w:rsidP="0006036F">
      <w:pPr>
        <w:rPr>
          <w:rFonts w:cs="Calibri"/>
          <w:bCs/>
          <w:lang w:val="en-GB"/>
        </w:rPr>
      </w:pPr>
      <w:r>
        <w:rPr>
          <w:rFonts w:cs="Calibri"/>
          <w:bCs/>
          <w:lang w:val="en-GB"/>
        </w:rPr>
        <w:t xml:space="preserve">#103 Approved CAs for EGI - </w:t>
      </w:r>
    </w:p>
    <w:p w:rsidR="0072224D" w:rsidRDefault="0072224D" w:rsidP="0006036F">
      <w:pPr>
        <w:rPr>
          <w:rFonts w:cs="Calibri"/>
          <w:bCs/>
          <w:lang w:val="en-GB"/>
        </w:rPr>
      </w:pPr>
      <w:r>
        <w:rPr>
          <w:rFonts w:cs="Calibri"/>
          <w:bCs/>
          <w:lang w:val="en-GB"/>
        </w:rPr>
        <w:t>#104 Policy for sites joining the infrastructure who are not affiliated to EGI – assigned to SN</w:t>
      </w:r>
    </w:p>
    <w:p w:rsidR="0072224D" w:rsidRDefault="0072224D" w:rsidP="0006036F">
      <w:pPr>
        <w:rPr>
          <w:rFonts w:cs="Calibri"/>
          <w:bCs/>
          <w:lang w:val="en-GB"/>
        </w:rPr>
      </w:pPr>
      <w:r>
        <w:rPr>
          <w:rFonts w:cs="Calibri"/>
          <w:bCs/>
          <w:lang w:val="en-GB"/>
        </w:rPr>
        <w:t>#105 Technical validation procedure for NGIs</w:t>
      </w:r>
    </w:p>
    <w:p w:rsidR="0072224D" w:rsidRDefault="0072224D" w:rsidP="0006036F">
      <w:pPr>
        <w:rPr>
          <w:rFonts w:cs="Calibri"/>
          <w:bCs/>
          <w:lang w:val="en-GB"/>
        </w:rPr>
      </w:pPr>
      <w:r>
        <w:rPr>
          <w:rFonts w:cs="Calibri"/>
          <w:bCs/>
          <w:lang w:val="en-GB"/>
        </w:rPr>
        <w:t>#106 Update EGEE policies to EGEE – EGEE documents can be used without infringing copyright as long as source is acknowledge and the changes made are clear. Policies should be updated both into the EGI format but also the technical content should be reviewed.</w:t>
      </w:r>
    </w:p>
    <w:p w:rsidR="0072224D" w:rsidRDefault="0072224D" w:rsidP="0006036F">
      <w:pPr>
        <w:rPr>
          <w:rFonts w:cs="Calibri"/>
          <w:bCs/>
          <w:lang w:val="en-GB"/>
        </w:rPr>
      </w:pPr>
      <w:r>
        <w:rPr>
          <w:rFonts w:cs="Calibri"/>
          <w:bCs/>
          <w:lang w:val="en-GB"/>
        </w:rPr>
        <w:t>#107 Document VO life cycle in EGI</w:t>
      </w:r>
    </w:p>
    <w:p w:rsidR="0072224D" w:rsidRDefault="0072224D" w:rsidP="0006036F">
      <w:pPr>
        <w:rPr>
          <w:rFonts w:cs="Calibri"/>
          <w:bCs/>
          <w:lang w:val="en-GB"/>
        </w:rPr>
      </w:pPr>
      <w:r>
        <w:rPr>
          <w:rFonts w:cs="Calibri"/>
          <w:bCs/>
          <w:lang w:val="en-GB"/>
        </w:rPr>
        <w:t>#108 Document expected procedures</w:t>
      </w:r>
    </w:p>
    <w:p w:rsidR="0072224D" w:rsidRDefault="0072224D" w:rsidP="0006036F">
      <w:pPr>
        <w:rPr>
          <w:rFonts w:cs="Calibri"/>
          <w:bCs/>
          <w:lang w:val="en-GB"/>
        </w:rPr>
      </w:pPr>
      <w:r>
        <w:rPr>
          <w:rFonts w:cs="Calibri"/>
          <w:bCs/>
          <w:lang w:val="en-GB"/>
        </w:rPr>
        <w:t>#109 Clarify expected interaction between TCB and DMSU</w:t>
      </w:r>
    </w:p>
    <w:p w:rsidR="0072224D" w:rsidRPr="004817B3" w:rsidRDefault="0072224D" w:rsidP="0006036F">
      <w:pPr>
        <w:rPr>
          <w:rFonts w:cs="Calibri"/>
          <w:bCs/>
          <w:lang w:val="en-GB"/>
        </w:rPr>
      </w:pPr>
    </w:p>
    <w:p w:rsidR="0072224D" w:rsidRPr="004817B3" w:rsidRDefault="0072224D" w:rsidP="0006036F">
      <w:pPr>
        <w:rPr>
          <w:rFonts w:cs="Calibri"/>
        </w:rPr>
      </w:pPr>
    </w:p>
    <w:p w:rsidR="0072224D" w:rsidRPr="004817B3" w:rsidRDefault="0072224D" w:rsidP="0006036F">
      <w:pPr>
        <w:rPr>
          <w:rFonts w:cs="Calibri"/>
          <w:b/>
          <w:bCs/>
          <w:color w:val="1F497D"/>
        </w:rPr>
      </w:pPr>
      <w:r w:rsidRPr="004817B3">
        <w:rPr>
          <w:rFonts w:cs="Calibri"/>
          <w:b/>
          <w:bCs/>
          <w:color w:val="1F497D"/>
        </w:rPr>
        <w:t>3. Deliverables and Milestones</w:t>
      </w:r>
    </w:p>
    <w:p w:rsidR="0072224D" w:rsidRDefault="0072224D" w:rsidP="0006036F">
      <w:pPr>
        <w:rPr>
          <w:rFonts w:cs="Calibri"/>
        </w:rPr>
      </w:pPr>
      <w:r>
        <w:rPr>
          <w:rFonts w:cs="Calibri"/>
        </w:rPr>
        <w:t>D1.1. Quality Plan and Project Metrics – draft circulated to AMB, metrics in discussion in the activities</w:t>
      </w:r>
    </w:p>
    <w:p w:rsidR="0072224D" w:rsidRDefault="0072224D" w:rsidP="0006036F">
      <w:pPr>
        <w:rPr>
          <w:rFonts w:cs="Calibri"/>
        </w:rPr>
      </w:pPr>
      <w:r>
        <w:rPr>
          <w:rFonts w:cs="Calibri"/>
        </w:rPr>
        <w:t>D2.1 EGI-InSPIRE Presentation – draft template presentation approved, presentation in progress.</w:t>
      </w:r>
    </w:p>
    <w:p w:rsidR="0072224D" w:rsidRDefault="0072224D" w:rsidP="0006036F">
      <w:pPr>
        <w:rPr>
          <w:rFonts w:cs="Calibri"/>
        </w:rPr>
      </w:pPr>
    </w:p>
    <w:p w:rsidR="0072224D" w:rsidRDefault="0072224D" w:rsidP="0006036F">
      <w:pPr>
        <w:rPr>
          <w:rFonts w:cs="Calibri"/>
        </w:rPr>
      </w:pPr>
      <w:r>
        <w:rPr>
          <w:rFonts w:cs="Calibri"/>
        </w:rPr>
        <w:t>MS101 QA website  - ToC on the wiki</w:t>
      </w:r>
    </w:p>
    <w:p w:rsidR="0072224D" w:rsidRDefault="0072224D" w:rsidP="0006036F">
      <w:pPr>
        <w:rPr>
          <w:rFonts w:cs="Calibri"/>
        </w:rPr>
      </w:pPr>
      <w:r>
        <w:rPr>
          <w:rFonts w:cs="Calibri"/>
        </w:rPr>
        <w:t>MS102 Execution plan – activity data to be provided by close of play on 16 June</w:t>
      </w:r>
    </w:p>
    <w:p w:rsidR="0072224D" w:rsidRDefault="0072224D" w:rsidP="0006036F">
      <w:pPr>
        <w:rPr>
          <w:rFonts w:cs="Calibri"/>
        </w:rPr>
      </w:pPr>
      <w:r>
        <w:rPr>
          <w:rFonts w:cs="Calibri"/>
        </w:rPr>
        <w:t>MS103 QR report template – to be drawn up</w:t>
      </w:r>
    </w:p>
    <w:p w:rsidR="0072224D" w:rsidRDefault="0072224D" w:rsidP="0006036F">
      <w:pPr>
        <w:rPr>
          <w:rFonts w:cs="Calibri"/>
        </w:rPr>
      </w:pPr>
      <w:r>
        <w:rPr>
          <w:rFonts w:cs="Calibri"/>
        </w:rPr>
        <w:t>MS104 EAB</w:t>
      </w:r>
    </w:p>
    <w:p w:rsidR="0072224D" w:rsidRDefault="0072224D" w:rsidP="0006036F">
      <w:pPr>
        <w:rPr>
          <w:rFonts w:cs="Calibri"/>
        </w:rPr>
      </w:pPr>
      <w:r>
        <w:rPr>
          <w:rFonts w:cs="Calibri"/>
        </w:rPr>
        <w:t>MS701 CIC operations portal work plan</w:t>
      </w:r>
    </w:p>
    <w:p w:rsidR="0072224D" w:rsidRDefault="0072224D" w:rsidP="0006036F">
      <w:pPr>
        <w:rPr>
          <w:rFonts w:cs="Calibri"/>
        </w:rPr>
      </w:pPr>
      <w:r>
        <w:rPr>
          <w:rFonts w:cs="Calibri"/>
        </w:rPr>
        <w:t>MS702 Establishing the operational tool product teams</w:t>
      </w:r>
    </w:p>
    <w:p w:rsidR="0072224D" w:rsidRDefault="0072224D" w:rsidP="0006036F">
      <w:pPr>
        <w:rPr>
          <w:rFonts w:cs="Calibri"/>
        </w:rPr>
      </w:pPr>
    </w:p>
    <w:p w:rsidR="0072224D" w:rsidRPr="004817B3" w:rsidRDefault="0072224D" w:rsidP="0006036F">
      <w:pPr>
        <w:rPr>
          <w:rFonts w:cs="Calibri"/>
        </w:rPr>
      </w:pPr>
      <w:r>
        <w:rPr>
          <w:rFonts w:cs="Calibri"/>
        </w:rPr>
        <w:t>(See also activity reports)</w:t>
      </w:r>
    </w:p>
    <w:p w:rsidR="0072224D" w:rsidRPr="004817B3" w:rsidRDefault="0072224D" w:rsidP="0006036F">
      <w:pPr>
        <w:rPr>
          <w:rFonts w:cs="Calibri"/>
          <w:b/>
          <w:bCs/>
          <w:color w:val="1F497D"/>
        </w:rPr>
      </w:pPr>
    </w:p>
    <w:p w:rsidR="0072224D" w:rsidRDefault="0072224D" w:rsidP="0006036F">
      <w:pPr>
        <w:rPr>
          <w:rFonts w:cs="Calibri"/>
          <w:b/>
          <w:bCs/>
          <w:color w:val="1F497D"/>
        </w:rPr>
      </w:pPr>
      <w:r w:rsidRPr="004817B3">
        <w:rPr>
          <w:rFonts w:cs="Calibri"/>
          <w:b/>
          <w:bCs/>
          <w:color w:val="1F497D"/>
        </w:rPr>
        <w:t>4. Work Breakdown and PPT input</w:t>
      </w:r>
    </w:p>
    <w:p w:rsidR="0072224D" w:rsidRDefault="0072224D" w:rsidP="0006036F">
      <w:pPr>
        <w:rPr>
          <w:rFonts w:cs="Calibri"/>
          <w:b/>
          <w:bCs/>
          <w:color w:val="1F497D"/>
        </w:rPr>
      </w:pPr>
    </w:p>
    <w:p w:rsidR="0072224D" w:rsidRPr="00A5018E" w:rsidRDefault="0072224D" w:rsidP="0006036F">
      <w:pPr>
        <w:rPr>
          <w:rFonts w:cs="Calibri"/>
          <w:bCs/>
        </w:rPr>
      </w:pPr>
      <w:r w:rsidRPr="00A5018E">
        <w:rPr>
          <w:rFonts w:cs="Calibri"/>
          <w:bCs/>
        </w:rPr>
        <w:t>List of tasks and partners circulated to AMB for review for input to PPT.</w:t>
      </w:r>
    </w:p>
    <w:p w:rsidR="0072224D" w:rsidRPr="00A5018E" w:rsidRDefault="0072224D" w:rsidP="0006036F">
      <w:pPr>
        <w:rPr>
          <w:rFonts w:cs="Calibri"/>
          <w:bCs/>
        </w:rPr>
      </w:pPr>
      <w:r w:rsidRPr="00A5018E">
        <w:rPr>
          <w:rFonts w:cs="Calibri"/>
          <w:bCs/>
        </w:rPr>
        <w:t>Work breakdown of tasks allocated to partners on a work package basis to be sent to SN by AMB by 16 June.</w:t>
      </w:r>
    </w:p>
    <w:p w:rsidR="0072224D" w:rsidRPr="004817B3" w:rsidRDefault="0072224D" w:rsidP="0006036F">
      <w:pPr>
        <w:rPr>
          <w:rFonts w:cs="Calibri"/>
          <w:b/>
          <w:bCs/>
          <w:color w:val="1F497D"/>
        </w:rPr>
      </w:pPr>
    </w:p>
    <w:p w:rsidR="0072224D" w:rsidRDefault="0072224D" w:rsidP="0006036F">
      <w:pPr>
        <w:rPr>
          <w:rFonts w:cs="Calibri"/>
          <w:b/>
          <w:bCs/>
          <w:color w:val="1F497D"/>
        </w:rPr>
      </w:pPr>
      <w:r w:rsidRPr="004817B3">
        <w:rPr>
          <w:rFonts w:cs="Calibri"/>
          <w:b/>
          <w:bCs/>
          <w:color w:val="1F497D"/>
        </w:rPr>
        <w:t>5. Metrics</w:t>
      </w:r>
    </w:p>
    <w:p w:rsidR="0072224D" w:rsidRDefault="0072224D" w:rsidP="0006036F">
      <w:pPr>
        <w:rPr>
          <w:rFonts w:cs="Calibri"/>
          <w:b/>
          <w:bCs/>
          <w:color w:val="1F497D"/>
        </w:rPr>
      </w:pPr>
    </w:p>
    <w:p w:rsidR="0072224D" w:rsidRDefault="0072224D" w:rsidP="0006036F">
      <w:pPr>
        <w:rPr>
          <w:rFonts w:cs="Calibri"/>
          <w:bCs/>
        </w:rPr>
      </w:pPr>
      <w:r>
        <w:rPr>
          <w:rFonts w:cs="Calibri"/>
          <w:bCs/>
        </w:rPr>
        <w:t>NA1 – metrics for management tasks need to be thought about.</w:t>
      </w:r>
    </w:p>
    <w:p w:rsidR="0072224D" w:rsidRDefault="0072224D" w:rsidP="0006036F">
      <w:pPr>
        <w:rPr>
          <w:rFonts w:cs="Calibri"/>
          <w:bCs/>
        </w:rPr>
      </w:pPr>
      <w:r>
        <w:rPr>
          <w:rFonts w:cs="Calibri"/>
          <w:bCs/>
        </w:rPr>
        <w:t>NA2 – suggestions listed.</w:t>
      </w:r>
    </w:p>
    <w:p w:rsidR="0072224D" w:rsidRDefault="0072224D" w:rsidP="0006036F">
      <w:pPr>
        <w:rPr>
          <w:rFonts w:cs="Calibri"/>
          <w:bCs/>
        </w:rPr>
      </w:pPr>
      <w:r>
        <w:rPr>
          <w:rFonts w:cs="Calibri"/>
          <w:bCs/>
        </w:rPr>
        <w:t xml:space="preserve">NA3 – </w:t>
      </w:r>
    </w:p>
    <w:p w:rsidR="0072224D" w:rsidRDefault="0072224D" w:rsidP="0006036F">
      <w:pPr>
        <w:rPr>
          <w:rFonts w:cs="Calibri"/>
          <w:bCs/>
        </w:rPr>
      </w:pPr>
      <w:r>
        <w:rPr>
          <w:rFonts w:cs="Calibri"/>
          <w:bCs/>
        </w:rPr>
        <w:t>SA1 – Looking at EGEE-IIIs metrics to pull out the EGI relevant metrics.</w:t>
      </w:r>
    </w:p>
    <w:p w:rsidR="0072224D" w:rsidRDefault="0072224D" w:rsidP="0006036F">
      <w:pPr>
        <w:rPr>
          <w:rFonts w:cs="Calibri"/>
          <w:bCs/>
        </w:rPr>
      </w:pPr>
      <w:r>
        <w:rPr>
          <w:rFonts w:cs="Calibri"/>
          <w:bCs/>
        </w:rPr>
        <w:t>SA2 – In internal circulation</w:t>
      </w:r>
    </w:p>
    <w:p w:rsidR="0072224D" w:rsidRDefault="0072224D" w:rsidP="0006036F">
      <w:pPr>
        <w:rPr>
          <w:rFonts w:cs="Calibri"/>
          <w:bCs/>
        </w:rPr>
      </w:pPr>
      <w:r>
        <w:rPr>
          <w:rFonts w:cs="Calibri"/>
          <w:bCs/>
        </w:rPr>
        <w:t>SA3 – Not yet identified</w:t>
      </w:r>
    </w:p>
    <w:p w:rsidR="0072224D" w:rsidRPr="00A5018E" w:rsidRDefault="0072224D" w:rsidP="0006036F">
      <w:pPr>
        <w:rPr>
          <w:rFonts w:cs="Calibri"/>
          <w:bCs/>
        </w:rPr>
      </w:pPr>
      <w:r>
        <w:rPr>
          <w:rFonts w:cs="Calibri"/>
          <w:bCs/>
        </w:rPr>
        <w:t>JRA1 – In internal circulation.</w:t>
      </w:r>
    </w:p>
    <w:p w:rsidR="0072224D" w:rsidRDefault="0072224D" w:rsidP="0006036F">
      <w:pPr>
        <w:rPr>
          <w:rFonts w:cs="Calibri"/>
          <w:b/>
          <w:bCs/>
          <w:color w:val="1F497D"/>
        </w:rPr>
      </w:pPr>
    </w:p>
    <w:p w:rsidR="0072224D" w:rsidRPr="004817B3" w:rsidRDefault="0072224D" w:rsidP="0006036F">
      <w:pPr>
        <w:rPr>
          <w:rFonts w:cs="Calibri"/>
          <w:b/>
          <w:bCs/>
          <w:color w:val="1F497D"/>
        </w:rPr>
      </w:pPr>
      <w:r w:rsidRPr="004817B3">
        <w:rPr>
          <w:rFonts w:cs="Calibri"/>
          <w:b/>
          <w:bCs/>
          <w:color w:val="1F497D"/>
        </w:rPr>
        <w:t>6. AOB</w:t>
      </w:r>
    </w:p>
    <w:p w:rsidR="0072224D" w:rsidRDefault="0072224D" w:rsidP="0006036F">
      <w:pPr>
        <w:rPr>
          <w:rFonts w:cs="Calibri"/>
          <w:b/>
          <w:bCs/>
          <w:color w:val="1F497D"/>
        </w:rPr>
      </w:pPr>
    </w:p>
    <w:p w:rsidR="0072224D" w:rsidRPr="00A5018E" w:rsidRDefault="0072224D" w:rsidP="0006036F">
      <w:pPr>
        <w:rPr>
          <w:rFonts w:cs="Calibri"/>
          <w:bCs/>
        </w:rPr>
      </w:pPr>
      <w:r w:rsidRPr="00A5018E">
        <w:rPr>
          <w:rFonts w:cs="Calibri"/>
          <w:bCs/>
        </w:rPr>
        <w:t>Deliverable template now circulated to PMB – the AMB is approved to start using this while the PMB comments are incorporated.</w:t>
      </w:r>
    </w:p>
    <w:p w:rsidR="0072224D" w:rsidRDefault="0072224D" w:rsidP="0006036F">
      <w:pPr>
        <w:rPr>
          <w:rFonts w:cs="Calibri"/>
          <w:b/>
          <w:bCs/>
          <w:color w:val="1F497D"/>
        </w:rPr>
      </w:pPr>
    </w:p>
    <w:p w:rsidR="0072224D" w:rsidRDefault="0072224D" w:rsidP="0006036F">
      <w:pPr>
        <w:rPr>
          <w:rFonts w:cs="Calibri"/>
          <w:b/>
          <w:bCs/>
          <w:color w:val="1F497D"/>
        </w:rPr>
      </w:pPr>
      <w:r>
        <w:rPr>
          <w:rFonts w:cs="Calibri"/>
          <w:b/>
          <w:bCs/>
          <w:color w:val="1F497D"/>
        </w:rPr>
        <w:t>7. Activity Reports</w:t>
      </w:r>
    </w:p>
    <w:p w:rsidR="0072224D" w:rsidRDefault="0072224D" w:rsidP="0006036F">
      <w:pPr>
        <w:rPr>
          <w:rFonts w:cs="Calibri"/>
          <w:b/>
          <w:bCs/>
          <w:color w:val="1F497D"/>
        </w:rPr>
      </w:pPr>
    </w:p>
    <w:p w:rsidR="0072224D" w:rsidRPr="00724A79" w:rsidRDefault="0072224D" w:rsidP="00724A79">
      <w:pPr>
        <w:rPr>
          <w:b/>
        </w:rPr>
      </w:pPr>
      <w:r w:rsidRPr="00724A79">
        <w:rPr>
          <w:b/>
        </w:rPr>
        <w:t>NA1/NA2.2</w:t>
      </w:r>
    </w:p>
    <w:p w:rsidR="0072224D" w:rsidRPr="00724A79" w:rsidRDefault="0072224D" w:rsidP="00724A79">
      <w:pPr>
        <w:rPr>
          <w:b/>
        </w:rPr>
      </w:pPr>
    </w:p>
    <w:p w:rsidR="0072224D" w:rsidRPr="00724A79" w:rsidRDefault="0072224D" w:rsidP="00724A79">
      <w:r w:rsidRPr="00724A79">
        <w:t>* Input on agenda items</w:t>
      </w:r>
    </w:p>
    <w:p w:rsidR="0072224D" w:rsidRPr="00724A79" w:rsidRDefault="0072224D" w:rsidP="00724A79">
      <w:r w:rsidRPr="00724A79">
        <w:t>None</w:t>
      </w:r>
    </w:p>
    <w:p w:rsidR="0072224D" w:rsidRPr="00724A79" w:rsidRDefault="0072224D" w:rsidP="00724A79"/>
    <w:p w:rsidR="0072224D" w:rsidRPr="00724A79" w:rsidRDefault="0072224D" w:rsidP="00724A79">
      <w:r w:rsidRPr="00724A79">
        <w:t>* Progress of open actions</w:t>
      </w:r>
    </w:p>
    <w:p w:rsidR="0072224D" w:rsidRPr="00724A79" w:rsidRDefault="0072224D" w:rsidP="00724A79">
      <w:r w:rsidRPr="00724A79">
        <w:t>92 Clarify the structure of the wiki</w:t>
      </w:r>
    </w:p>
    <w:p w:rsidR="0072224D" w:rsidRPr="00724A79" w:rsidRDefault="0072224D" w:rsidP="00724A79"/>
    <w:p w:rsidR="0072224D" w:rsidRPr="00724A79" w:rsidRDefault="0072224D" w:rsidP="00724A79">
      <w:r w:rsidRPr="00724A79">
        <w:t>* Progress on Milestones &amp; Deliverables</w:t>
      </w:r>
    </w:p>
    <w:p w:rsidR="0072224D" w:rsidRPr="00724A79" w:rsidRDefault="0072224D" w:rsidP="00724A79">
      <w:r w:rsidRPr="00724A79">
        <w:t>D1.1 Quality Plan and Project Metrics - ToC in preparation</w:t>
      </w:r>
    </w:p>
    <w:p w:rsidR="0072224D" w:rsidRPr="00724A79" w:rsidRDefault="0072224D" w:rsidP="00724A79">
      <w:r w:rsidRPr="00724A79">
        <w:t>D1.2 Gender Action Plan - ToC in preparation</w:t>
      </w:r>
    </w:p>
    <w:p w:rsidR="0072224D" w:rsidRPr="00724A79" w:rsidRDefault="0072224D" w:rsidP="00724A79">
      <w:r w:rsidRPr="00724A79">
        <w:t>MS101 Quality Assurance website with document templates and process - ToC uploaded to wiki</w:t>
      </w:r>
    </w:p>
    <w:p w:rsidR="0072224D" w:rsidRPr="00724A79" w:rsidRDefault="0072224D" w:rsidP="00724A79">
      <w:r w:rsidRPr="00724A79">
        <w:t>MS102 Execution Plan - input from task leaders in progress</w:t>
      </w:r>
    </w:p>
    <w:p w:rsidR="0072224D" w:rsidRPr="00724A79" w:rsidRDefault="0072224D" w:rsidP="00724A79">
      <w:r w:rsidRPr="00724A79">
        <w:t>MS103 Quarterly Report Template - ToC in preparation</w:t>
      </w:r>
    </w:p>
    <w:p w:rsidR="0072224D" w:rsidRPr="00724A79" w:rsidRDefault="0072224D" w:rsidP="00724A79"/>
    <w:p w:rsidR="0072224D" w:rsidRPr="00724A79" w:rsidRDefault="0072224D" w:rsidP="00724A79">
      <w:r w:rsidRPr="00724A79">
        <w:t>D2.1 EGI-InSPIRE Presentation - in preparation</w:t>
      </w:r>
    </w:p>
    <w:p w:rsidR="0072224D" w:rsidRPr="00724A79" w:rsidRDefault="0072224D" w:rsidP="00724A79">
      <w:r w:rsidRPr="00724A79">
        <w:t>D2.2 Dissemination Plan - ToC in preparation</w:t>
      </w:r>
    </w:p>
    <w:p w:rsidR="0072224D" w:rsidRPr="00724A79" w:rsidRDefault="0072224D" w:rsidP="00724A79">
      <w:r w:rsidRPr="00724A79">
        <w:t>MS201 Basic website with key collaborative tools - in place</w:t>
      </w:r>
    </w:p>
    <w:p w:rsidR="0072224D" w:rsidRPr="00724A79" w:rsidRDefault="0072224D" w:rsidP="00724A79">
      <w:r w:rsidRPr="00724A79">
        <w:t>MS202 Project presentation template - done</w:t>
      </w:r>
    </w:p>
    <w:p w:rsidR="0072224D" w:rsidRPr="00724A79" w:rsidRDefault="0072224D" w:rsidP="00724A79">
      <w:r w:rsidRPr="00724A79">
        <w:t>MS203 Dissemination handbook - ToC in progress</w:t>
      </w:r>
    </w:p>
    <w:p w:rsidR="0072224D" w:rsidRPr="00724A79" w:rsidRDefault="0072224D" w:rsidP="00724A79">
      <w:pPr>
        <w:rPr>
          <w:b/>
        </w:rPr>
      </w:pPr>
    </w:p>
    <w:p w:rsidR="0072224D" w:rsidRPr="00724A79" w:rsidRDefault="0072224D" w:rsidP="00724A79">
      <w:r w:rsidRPr="00724A79">
        <w:t>* Major work done during the past week by task</w:t>
      </w:r>
    </w:p>
    <w:p w:rsidR="0072224D" w:rsidRPr="00724A79" w:rsidRDefault="0072224D" w:rsidP="00724A79">
      <w:r w:rsidRPr="00724A79">
        <w:t>TNA1.1 Activity management</w:t>
      </w:r>
    </w:p>
    <w:p w:rsidR="0072224D" w:rsidRPr="00724A79" w:rsidRDefault="0072224D" w:rsidP="00724A79">
      <w:r w:rsidRPr="00724A79">
        <w:t>- Execution plan details being gathered for 16 June deadline and upload to PPT</w:t>
      </w:r>
    </w:p>
    <w:p w:rsidR="0072224D" w:rsidRPr="00724A79" w:rsidRDefault="0072224D" w:rsidP="00724A79">
      <w:r w:rsidRPr="00724A79">
        <w:t>- PPT for May will be launched by the end of June.</w:t>
      </w:r>
    </w:p>
    <w:p w:rsidR="0072224D" w:rsidRPr="00724A79" w:rsidRDefault="0072224D" w:rsidP="00724A79"/>
    <w:p w:rsidR="0072224D" w:rsidRPr="00724A79" w:rsidRDefault="0072224D" w:rsidP="00724A79">
      <w:r w:rsidRPr="00724A79">
        <w:t>TNA1.2 Project and consortium management</w:t>
      </w:r>
    </w:p>
    <w:p w:rsidR="0072224D" w:rsidRPr="00724A79" w:rsidRDefault="0072224D" w:rsidP="00724A79">
      <w:r w:rsidRPr="00724A79">
        <w:t>- AMB minutes template approved</w:t>
      </w:r>
    </w:p>
    <w:p w:rsidR="0072224D" w:rsidRPr="00724A79" w:rsidRDefault="0072224D" w:rsidP="00724A79">
      <w:r w:rsidRPr="00724A79">
        <w:t>- Template for deliverables sent to PMB, comments being incorporated</w:t>
      </w:r>
    </w:p>
    <w:p w:rsidR="0072224D" w:rsidRPr="00724A79" w:rsidRDefault="0072224D" w:rsidP="00724A79"/>
    <w:p w:rsidR="0072224D" w:rsidRPr="00724A79" w:rsidRDefault="0072224D" w:rsidP="00724A79">
      <w:r w:rsidRPr="00724A79">
        <w:t>TNA1.4 Quality assurance</w:t>
      </w:r>
    </w:p>
    <w:p w:rsidR="0072224D" w:rsidRPr="00724A79" w:rsidRDefault="0072224D" w:rsidP="00724A79">
      <w:r w:rsidRPr="00724A79">
        <w:t>- Quality Report in progress</w:t>
      </w:r>
    </w:p>
    <w:p w:rsidR="0072224D" w:rsidRPr="00724A79" w:rsidRDefault="0072224D" w:rsidP="00724A79">
      <w:r w:rsidRPr="00724A79">
        <w:t>- Quality Assurance website set up on the wiki, being populated</w:t>
      </w:r>
    </w:p>
    <w:p w:rsidR="0072224D" w:rsidRPr="00724A79" w:rsidRDefault="0072224D" w:rsidP="00724A79">
      <w:r w:rsidRPr="00724A79">
        <w:t>- Quality processes presented to Task Leaders, to be fed into QA deliverable</w:t>
      </w:r>
    </w:p>
    <w:p w:rsidR="0072224D" w:rsidRPr="00724A79" w:rsidRDefault="0072224D" w:rsidP="00724A79"/>
    <w:p w:rsidR="0072224D" w:rsidRPr="00724A79" w:rsidRDefault="0072224D" w:rsidP="00724A79">
      <w:r w:rsidRPr="00724A79">
        <w:t>TNA2.2 Dissemination</w:t>
      </w:r>
    </w:p>
    <w:p w:rsidR="0072224D" w:rsidRPr="00724A79" w:rsidRDefault="0072224D" w:rsidP="00724A79">
      <w:r w:rsidRPr="00724A79">
        <w:t>- Booth reserved for ICT2011</w:t>
      </w:r>
    </w:p>
    <w:p w:rsidR="0072224D" w:rsidRPr="00724A79" w:rsidRDefault="0072224D" w:rsidP="00724A79">
      <w:r w:rsidRPr="00724A79">
        <w:t xml:space="preserve">- Joint booth with e-ScienceTalk and EUIndiaGrid at ICT2010 approved, waiting for details of </w:t>
      </w:r>
    </w:p>
    <w:p w:rsidR="0072224D" w:rsidRPr="00724A79" w:rsidRDefault="0072224D" w:rsidP="00724A79">
      <w:r w:rsidRPr="00724A79">
        <w:t>- First monthly Director's Letter issued.</w:t>
      </w:r>
    </w:p>
    <w:p w:rsidR="0072224D" w:rsidRPr="00724A79" w:rsidRDefault="0072224D" w:rsidP="00724A79">
      <w:r w:rsidRPr="00724A79">
        <w:t>- Website content under review and being populated.</w:t>
      </w:r>
    </w:p>
    <w:p w:rsidR="0072224D" w:rsidRPr="00724A79" w:rsidRDefault="0072224D" w:rsidP="00724A79">
      <w:r w:rsidRPr="00724A79">
        <w:t>- Presentation template approved</w:t>
      </w:r>
    </w:p>
    <w:p w:rsidR="0072224D" w:rsidRPr="00724A79" w:rsidRDefault="0072224D" w:rsidP="00724A79">
      <w:r w:rsidRPr="00724A79">
        <w:t>- Designer commissioned to design logos and style guide</w:t>
      </w:r>
    </w:p>
    <w:p w:rsidR="0072224D" w:rsidRPr="00724A79" w:rsidRDefault="0072224D" w:rsidP="00724A79">
      <w:r w:rsidRPr="00724A79">
        <w:t>- Offers made to 2 Dissemination Officers, one accepted, second in negotation</w:t>
      </w:r>
    </w:p>
    <w:p w:rsidR="0072224D" w:rsidRPr="00724A79" w:rsidRDefault="0072224D" w:rsidP="00724A79"/>
    <w:p w:rsidR="0072224D" w:rsidRPr="00724A79" w:rsidRDefault="0072224D" w:rsidP="00724A79">
      <w:r w:rsidRPr="00724A79">
        <w:t>* Major Events Attended</w:t>
      </w:r>
    </w:p>
    <w:p w:rsidR="0072224D" w:rsidRPr="00724A79" w:rsidRDefault="0072224D" w:rsidP="00724A79"/>
    <w:p w:rsidR="0072224D" w:rsidRPr="00724A79" w:rsidRDefault="0072224D" w:rsidP="00724A79">
      <w:r w:rsidRPr="00724A79">
        <w:t xml:space="preserve">- FP7 Information Day, 11 June 2010, </w:t>
      </w:r>
      <w:smartTag w:uri="urn:schemas-microsoft-com:office:smarttags" w:element="place">
        <w:smartTag w:uri="urn:schemas-microsoft-com:office:smarttags" w:element="City">
          <w:r w:rsidRPr="00724A79">
            <w:t>Brussels</w:t>
          </w:r>
        </w:smartTag>
        <w:r w:rsidRPr="00724A79">
          <w:t xml:space="preserve">, </w:t>
        </w:r>
        <w:smartTag w:uri="urn:schemas-microsoft-com:office:smarttags" w:element="country-region">
          <w:r w:rsidRPr="00724A79">
            <w:t>Belgium</w:t>
          </w:r>
        </w:smartTag>
      </w:smartTag>
    </w:p>
    <w:p w:rsidR="0072224D" w:rsidRPr="00724A79" w:rsidRDefault="0072224D" w:rsidP="00724A79"/>
    <w:p w:rsidR="0072224D" w:rsidRPr="00724A79" w:rsidRDefault="0072224D" w:rsidP="00724A79">
      <w:r w:rsidRPr="00724A79">
        <w:t>* Major Events Planned</w:t>
      </w:r>
    </w:p>
    <w:p w:rsidR="0072224D" w:rsidRPr="00724A79" w:rsidRDefault="0072224D" w:rsidP="00724A79"/>
    <w:p w:rsidR="0072224D" w:rsidRPr="00724A79" w:rsidRDefault="0072224D" w:rsidP="00724A79">
      <w:r w:rsidRPr="00724A79">
        <w:t xml:space="preserve">- EGITF 2010, </w:t>
      </w:r>
      <w:smartTag w:uri="urn:schemas-microsoft-com:office:smarttags" w:element="place">
        <w:smartTag w:uri="urn:schemas-microsoft-com:office:smarttags" w:element="City">
          <w:r w:rsidRPr="00724A79">
            <w:t>Amsterdam</w:t>
          </w:r>
        </w:smartTag>
      </w:smartTag>
    </w:p>
    <w:p w:rsidR="0072224D" w:rsidRPr="00724A79" w:rsidRDefault="0072224D" w:rsidP="00724A79">
      <w:pPr>
        <w:rPr>
          <w:b/>
        </w:rPr>
      </w:pPr>
    </w:p>
    <w:p w:rsidR="0072224D" w:rsidRPr="00724A79" w:rsidRDefault="0072224D" w:rsidP="00724A79">
      <w:pPr>
        <w:rPr>
          <w:b/>
        </w:rPr>
      </w:pPr>
      <w:r w:rsidRPr="00724A79">
        <w:rPr>
          <w:b/>
        </w:rPr>
        <w:t>NA2.3</w:t>
      </w:r>
    </w:p>
    <w:p w:rsidR="0072224D" w:rsidRPr="00724A79" w:rsidRDefault="0072224D" w:rsidP="00724A79">
      <w:pPr>
        <w:rPr>
          <w:b/>
        </w:rPr>
      </w:pPr>
    </w:p>
    <w:p w:rsidR="0072224D" w:rsidRPr="00724A79" w:rsidRDefault="0072224D" w:rsidP="00724A79">
      <w:r w:rsidRPr="00724A79">
        <w:t>* Input on agenda items</w:t>
      </w:r>
    </w:p>
    <w:p w:rsidR="0072224D" w:rsidRPr="00724A79" w:rsidRDefault="0072224D" w:rsidP="00724A79"/>
    <w:p w:rsidR="0072224D" w:rsidRPr="00724A79" w:rsidRDefault="0072224D" w:rsidP="00724A79">
      <w:r w:rsidRPr="00724A79">
        <w:t>* Progress of open actions</w:t>
      </w:r>
    </w:p>
    <w:p w:rsidR="0072224D" w:rsidRPr="00724A79" w:rsidRDefault="0072224D" w:rsidP="00724A79"/>
    <w:p w:rsidR="0072224D" w:rsidRPr="00724A79" w:rsidRDefault="0072224D" w:rsidP="00724A79">
      <w:r w:rsidRPr="00724A79">
        <w:t>* Progress on Milestones &amp; Deliverables</w:t>
      </w:r>
    </w:p>
    <w:p w:rsidR="0072224D" w:rsidRPr="00724A79" w:rsidRDefault="0072224D" w:rsidP="00724A79">
      <w:r w:rsidRPr="00724A79">
        <w:t>MS102: see RT111 below</w:t>
      </w:r>
    </w:p>
    <w:p w:rsidR="0072224D" w:rsidRPr="00724A79" w:rsidRDefault="0072224D" w:rsidP="00724A79"/>
    <w:p w:rsidR="0072224D" w:rsidRPr="00724A79" w:rsidRDefault="0072224D" w:rsidP="00724A79">
      <w:r w:rsidRPr="00724A79">
        <w:t>* Major work done during the past week by task</w:t>
      </w:r>
    </w:p>
    <w:p w:rsidR="0072224D" w:rsidRPr="00724A79" w:rsidRDefault="0072224D" w:rsidP="00724A79"/>
    <w:p w:rsidR="0072224D" w:rsidRPr="00724A79" w:rsidRDefault="0072224D" w:rsidP="00724A79">
      <w:r w:rsidRPr="00724A79">
        <w:t>TNA2.3:</w:t>
      </w:r>
    </w:p>
    <w:p w:rsidR="0072224D" w:rsidRPr="00724A79" w:rsidRDefault="0072224D" w:rsidP="00724A79">
      <w:r w:rsidRPr="00724A79">
        <w:t>- RT111: initial work on PPT for NA2.3 (gathered partners and effort,</w:t>
      </w:r>
    </w:p>
    <w:p w:rsidR="0072224D" w:rsidRPr="00724A79" w:rsidRDefault="0072224D" w:rsidP="00724A79">
      <w:r w:rsidRPr="00724A79">
        <w:t>contacted STFC, CSIC, SWITCH and CNRS)</w:t>
      </w:r>
    </w:p>
    <w:p w:rsidR="0072224D" w:rsidRPr="00724A79" w:rsidRDefault="0072224D" w:rsidP="00724A79">
      <w:r w:rsidRPr="00724A79">
        <w:t>- editing minutes from DCI Projects Interactions meeting</w:t>
      </w:r>
    </w:p>
    <w:p w:rsidR="0072224D" w:rsidRPr="00724A79" w:rsidRDefault="0072224D" w:rsidP="00724A79">
      <w:r w:rsidRPr="00724A79">
        <w:t>- wiki page for task: https://wiki.egi.eu/wiki/TNA2.3_Policy_Development</w:t>
      </w:r>
    </w:p>
    <w:p w:rsidR="0072224D" w:rsidRPr="00724A79" w:rsidRDefault="0072224D" w:rsidP="00724A79">
      <w:r w:rsidRPr="00724A79">
        <w:t>- review of CV's for PDO and invitation, two accepted to come at</w:t>
      </w:r>
    </w:p>
    <w:p w:rsidR="0072224D" w:rsidRPr="00724A79" w:rsidRDefault="0072224D" w:rsidP="00724A79">
      <w:r w:rsidRPr="00724A79">
        <w:t>interview, 18 June</w:t>
      </w:r>
    </w:p>
    <w:p w:rsidR="0072224D" w:rsidRPr="00724A79" w:rsidRDefault="0072224D" w:rsidP="00724A79">
      <w:r w:rsidRPr="00724A79">
        <w:t>- created RT queue inspire-na2-policy@rt.egi.eu to handle internal tasks</w:t>
      </w:r>
    </w:p>
    <w:p w:rsidR="0072224D" w:rsidRPr="00724A79" w:rsidRDefault="0072224D" w:rsidP="00724A79">
      <w:r w:rsidRPr="00724A79">
        <w:t>- created mailing list inspire-na2-policy@mailman.egi.eu for internal</w:t>
      </w:r>
    </w:p>
    <w:p w:rsidR="0072224D" w:rsidRPr="00724A79" w:rsidRDefault="0072224D" w:rsidP="00724A79">
      <w:r w:rsidRPr="00724A79">
        <w:t>task communication</w:t>
      </w:r>
    </w:p>
    <w:p w:rsidR="0072224D" w:rsidRPr="00724A79" w:rsidRDefault="0072224D" w:rsidP="00724A79"/>
    <w:p w:rsidR="0072224D" w:rsidRPr="00724A79" w:rsidRDefault="0072224D" w:rsidP="00724A79">
      <w:r w:rsidRPr="00724A79">
        <w:t>* Major Events Attended</w:t>
      </w:r>
    </w:p>
    <w:p w:rsidR="0072224D" w:rsidRPr="00724A79" w:rsidRDefault="0072224D" w:rsidP="00724A79">
      <w:r w:rsidRPr="00724A79">
        <w:t xml:space="preserve">Task leaders meeting - </w:t>
      </w:r>
      <w:smartTag w:uri="urn:schemas-microsoft-com:office:smarttags" w:element="place">
        <w:smartTag w:uri="urn:schemas-microsoft-com:office:smarttags" w:element="City">
          <w:r w:rsidRPr="00724A79">
            <w:t>amsterdam</w:t>
          </w:r>
        </w:smartTag>
      </w:smartTag>
      <w:r w:rsidRPr="00724A79">
        <w:t xml:space="preserve"> - Jun 10th</w:t>
      </w:r>
    </w:p>
    <w:p w:rsidR="0072224D" w:rsidRPr="00724A79" w:rsidRDefault="0072224D" w:rsidP="00724A79"/>
    <w:p w:rsidR="0072224D" w:rsidRPr="00724A79" w:rsidRDefault="0072224D" w:rsidP="00724A79">
      <w:r w:rsidRPr="00724A79">
        <w:t>* Major Events Planned</w:t>
      </w:r>
    </w:p>
    <w:p w:rsidR="0072224D" w:rsidRPr="00724A79" w:rsidRDefault="0072224D" w:rsidP="00724A79">
      <w:r w:rsidRPr="00724A79">
        <w:t>EGI Technical Forum 2010 - Sept 14-17, 2010</w:t>
      </w:r>
    </w:p>
    <w:p w:rsidR="0072224D" w:rsidRPr="00724A79" w:rsidRDefault="0072224D" w:rsidP="00724A79">
      <w:r w:rsidRPr="00724A79">
        <w:t xml:space="preserve">OGF 30, </w:t>
      </w:r>
      <w:smartTag w:uri="urn:schemas-microsoft-com:office:smarttags" w:element="place">
        <w:smartTag w:uri="urn:schemas-microsoft-com:office:smarttags" w:element="City">
          <w:r w:rsidRPr="00724A79">
            <w:t>Brussels</w:t>
          </w:r>
        </w:smartTag>
      </w:smartTag>
      <w:r w:rsidRPr="00724A79">
        <w:t xml:space="preserve"> - October 25-29, 2010</w:t>
      </w:r>
    </w:p>
    <w:p w:rsidR="0072224D" w:rsidRPr="00724A79" w:rsidRDefault="0072224D" w:rsidP="00724A79">
      <w:pPr>
        <w:rPr>
          <w:b/>
        </w:rPr>
      </w:pPr>
    </w:p>
    <w:p w:rsidR="0072224D" w:rsidRPr="00724A79" w:rsidRDefault="0072224D" w:rsidP="00724A79">
      <w:pPr>
        <w:rPr>
          <w:b/>
        </w:rPr>
      </w:pPr>
      <w:r w:rsidRPr="00724A79">
        <w:rPr>
          <w:b/>
        </w:rPr>
        <w:t>NA3</w:t>
      </w:r>
    </w:p>
    <w:p w:rsidR="0072224D" w:rsidRPr="00724A79" w:rsidRDefault="0072224D" w:rsidP="00724A79">
      <w:pPr>
        <w:rPr>
          <w:b/>
        </w:rPr>
      </w:pPr>
    </w:p>
    <w:p w:rsidR="0072224D" w:rsidRPr="00724A79" w:rsidRDefault="0072224D" w:rsidP="00724A79">
      <w:r w:rsidRPr="00724A79">
        <w:t>* Input on agenda items</w:t>
      </w:r>
    </w:p>
    <w:p w:rsidR="0072224D" w:rsidRPr="00724A79" w:rsidRDefault="0072224D" w:rsidP="00724A79"/>
    <w:p w:rsidR="0072224D" w:rsidRPr="00724A79" w:rsidRDefault="0072224D" w:rsidP="00724A79">
      <w:r w:rsidRPr="00724A79">
        <w:t>* Progress of open actions</w:t>
      </w:r>
    </w:p>
    <w:p w:rsidR="0072224D" w:rsidRPr="00724A79" w:rsidRDefault="0072224D" w:rsidP="00724A79"/>
    <w:p w:rsidR="0072224D" w:rsidRPr="00724A79" w:rsidRDefault="0072224D" w:rsidP="00724A79">
      <w:r w:rsidRPr="00724A79">
        <w:t>* Progress on Milestones &amp; Deliverables</w:t>
      </w:r>
    </w:p>
    <w:p w:rsidR="0072224D" w:rsidRPr="00724A79" w:rsidRDefault="0072224D" w:rsidP="00724A79">
      <w:r w:rsidRPr="00724A79">
        <w:t>MS301 - User Support Contacts: due PM1 - INFN - have emailed Mirco for update</w:t>
      </w:r>
    </w:p>
    <w:p w:rsidR="0072224D" w:rsidRPr="00724A79" w:rsidRDefault="0072224D" w:rsidP="00724A79">
      <w:r w:rsidRPr="00724A79">
        <w:t>MS302 - Training Website: due PM2 - STFC - Have emailed David Furgusson again to arrange time to discuss this</w:t>
      </w:r>
    </w:p>
    <w:p w:rsidR="0072224D" w:rsidRPr="00724A79" w:rsidRDefault="0072224D" w:rsidP="00724A79">
      <w:r w:rsidRPr="00724A79">
        <w:t xml:space="preserve">MS303 - Ported Applications Website: due PM2 - GRNET - done - completed by Marios </w:t>
      </w:r>
    </w:p>
    <w:p w:rsidR="0072224D" w:rsidRPr="00724A79" w:rsidRDefault="0072224D" w:rsidP="00724A79">
      <w:r w:rsidRPr="00724A79">
        <w:t>D3.1 - User Community Support Process: due PM3 - CNRS - have started discussions with Yannick; have started internal discussions/planning about this</w:t>
      </w:r>
    </w:p>
    <w:p w:rsidR="0072224D" w:rsidRPr="00724A79" w:rsidRDefault="0072224D" w:rsidP="00724A79">
      <w:r w:rsidRPr="00724A79">
        <w:t>MS304 - User Support Metrics: due PM3 - MTA KFKI - have emailed to determine specific contact for this task</w:t>
      </w:r>
    </w:p>
    <w:p w:rsidR="0072224D" w:rsidRPr="00724A79" w:rsidRDefault="0072224D" w:rsidP="00724A79"/>
    <w:p w:rsidR="0072224D" w:rsidRPr="00724A79" w:rsidRDefault="0072224D" w:rsidP="00724A79">
      <w:r w:rsidRPr="00724A79">
        <w:t>* Major work done during the past week by task</w:t>
      </w:r>
    </w:p>
    <w:p w:rsidR="0072224D" w:rsidRPr="00724A79" w:rsidRDefault="0072224D" w:rsidP="00724A79"/>
    <w:p w:rsidR="0072224D" w:rsidRPr="00724A79" w:rsidRDefault="0072224D" w:rsidP="00724A79">
      <w:r w:rsidRPr="00724A79">
        <w:t>TNA3.1: Activity Management</w:t>
      </w:r>
    </w:p>
    <w:p w:rsidR="0072224D" w:rsidRPr="00724A79" w:rsidRDefault="0072224D" w:rsidP="00724A79">
      <w:r w:rsidRPr="00724A79">
        <w:t xml:space="preserve">Have put PPT spreadsheet on Document store (EGI doc 32) and emailed NOC-managers, </w:t>
      </w:r>
      <w:smartTag w:uri="urn:schemas-microsoft-com:office:smarttags" w:element="place">
        <w:smartTag w:uri="urn:schemas-microsoft-com:office:smarttags" w:element="country-region">
          <w:r w:rsidRPr="00724A79">
            <w:t>Serbia</w:t>
          </w:r>
        </w:smartTag>
      </w:smartTag>
      <w:r w:rsidRPr="00724A79">
        <w:t xml:space="preserve"> have responded and uploaded their version</w:t>
      </w:r>
    </w:p>
    <w:p w:rsidR="0072224D" w:rsidRPr="00724A79" w:rsidRDefault="0072224D" w:rsidP="00724A79">
      <w:r w:rsidRPr="00724A79">
        <w:t>Separate emails sent as per Catherine's list</w:t>
      </w:r>
    </w:p>
    <w:p w:rsidR="0072224D" w:rsidRPr="00724A79" w:rsidRDefault="0072224D" w:rsidP="00724A79">
      <w:r w:rsidRPr="00724A79">
        <w:t xml:space="preserve">Task leaders met during the Task leaders meeting last week; Those in </w:t>
      </w:r>
      <w:smartTag w:uri="urn:schemas-microsoft-com:office:smarttags" w:element="place">
        <w:smartTag w:uri="urn:schemas-microsoft-com:office:smarttags" w:element="City">
          <w:r w:rsidRPr="00724A79">
            <w:t>Amsterdam</w:t>
          </w:r>
        </w:smartTag>
      </w:smartTag>
      <w:r w:rsidRPr="00724A79">
        <w:t xml:space="preserve"> next week will meet again before the EGEE review</w:t>
      </w:r>
    </w:p>
    <w:p w:rsidR="0072224D" w:rsidRPr="00724A79" w:rsidRDefault="0072224D" w:rsidP="00724A79"/>
    <w:p w:rsidR="0072224D" w:rsidRPr="00724A79" w:rsidRDefault="0072224D" w:rsidP="00724A79">
      <w:r w:rsidRPr="00724A79">
        <w:t>TNA3.2: User Community &amp; Community Support Team</w:t>
      </w:r>
    </w:p>
    <w:p w:rsidR="0072224D" w:rsidRPr="00724A79" w:rsidRDefault="0072224D" w:rsidP="00724A79">
      <w:r w:rsidRPr="00724A79">
        <w:t>Candidates short-listed and invited for interview next Friday;</w:t>
      </w:r>
    </w:p>
    <w:p w:rsidR="0072224D" w:rsidRPr="00724A79" w:rsidRDefault="0072224D" w:rsidP="00724A79">
      <w:r w:rsidRPr="00724A79">
        <w:t>Have started discussions with Yannick of CNRS re. User Community Support process</w:t>
      </w:r>
    </w:p>
    <w:p w:rsidR="0072224D" w:rsidRPr="00724A79" w:rsidRDefault="0072224D" w:rsidP="00724A79"/>
    <w:p w:rsidR="0072224D" w:rsidRPr="00724A79" w:rsidRDefault="0072224D" w:rsidP="00724A79">
      <w:r w:rsidRPr="00724A79">
        <w:t>TNA3.3: NGI User Support Teams</w:t>
      </w:r>
    </w:p>
    <w:p w:rsidR="0072224D" w:rsidRPr="00724A79" w:rsidRDefault="0072224D" w:rsidP="00724A79">
      <w:r w:rsidRPr="00724A79">
        <w:t>Gergely making progress and developing plans for this task</w:t>
      </w:r>
    </w:p>
    <w:p w:rsidR="0072224D" w:rsidRPr="00724A79" w:rsidRDefault="0072224D" w:rsidP="00724A79"/>
    <w:p w:rsidR="0072224D" w:rsidRPr="00724A79" w:rsidRDefault="0072224D" w:rsidP="00724A79"/>
    <w:p w:rsidR="0072224D" w:rsidRPr="00724A79" w:rsidRDefault="0072224D" w:rsidP="00724A79">
      <w:r w:rsidRPr="00724A79">
        <w:t>TNA3.4: Technical Services</w:t>
      </w:r>
    </w:p>
    <w:p w:rsidR="0072224D" w:rsidRPr="00724A79" w:rsidRDefault="0072224D" w:rsidP="00724A79">
      <w:r w:rsidRPr="00724A79">
        <w:t>Have made contact with Marios (APplications) and Torsten (Help) and should be able to catch up with David F very soon</w:t>
      </w:r>
    </w:p>
    <w:p w:rsidR="0072224D" w:rsidRPr="00724A79" w:rsidRDefault="0072224D" w:rsidP="00724A79"/>
    <w:p w:rsidR="0072224D" w:rsidRPr="00724A79" w:rsidRDefault="0072224D" w:rsidP="00724A79"/>
    <w:p w:rsidR="0072224D" w:rsidRPr="00724A79" w:rsidRDefault="0072224D" w:rsidP="00724A79">
      <w:r w:rsidRPr="00724A79">
        <w:t>* Major Events Attended</w:t>
      </w:r>
    </w:p>
    <w:p w:rsidR="0072224D" w:rsidRPr="00724A79" w:rsidRDefault="0072224D" w:rsidP="00724A79">
      <w:r w:rsidRPr="00724A79">
        <w:t xml:space="preserve">- FP7 Information Day, 11 June 2010, </w:t>
      </w:r>
      <w:smartTag w:uri="urn:schemas-microsoft-com:office:smarttags" w:element="place">
        <w:smartTag w:uri="urn:schemas-microsoft-com:office:smarttags" w:element="City">
          <w:r w:rsidRPr="00724A79">
            <w:t>Brussels</w:t>
          </w:r>
        </w:smartTag>
        <w:r w:rsidRPr="00724A79">
          <w:t xml:space="preserve">, </w:t>
        </w:r>
        <w:smartTag w:uri="urn:schemas-microsoft-com:office:smarttags" w:element="country-region">
          <w:r w:rsidRPr="00724A79">
            <w:t>Belgium</w:t>
          </w:r>
        </w:smartTag>
      </w:smartTag>
    </w:p>
    <w:p w:rsidR="0072224D" w:rsidRPr="00724A79" w:rsidRDefault="0072224D" w:rsidP="00724A79"/>
    <w:p w:rsidR="0072224D" w:rsidRPr="00724A79" w:rsidRDefault="0072224D" w:rsidP="00724A79">
      <w:r w:rsidRPr="00724A79">
        <w:t>* Major Events Planned</w:t>
      </w:r>
    </w:p>
    <w:p w:rsidR="0072224D" w:rsidRPr="00724A79" w:rsidRDefault="0072224D" w:rsidP="00724A79">
      <w:r w:rsidRPr="00724A79">
        <w:t xml:space="preserve">28 June - Life Sciences VRC workshop co-located with Healthgrid conference </w:t>
      </w:r>
      <w:smartTag w:uri="urn:schemas-microsoft-com:office:smarttags" w:element="place">
        <w:smartTag w:uri="urn:schemas-microsoft-com:office:smarttags" w:element="City">
          <w:r w:rsidRPr="00724A79">
            <w:t>Paris</w:t>
          </w:r>
        </w:smartTag>
      </w:smartTag>
      <w:r w:rsidRPr="00724A79">
        <w:t xml:space="preserve">. </w:t>
      </w:r>
    </w:p>
    <w:p w:rsidR="0072224D" w:rsidRPr="00724A79" w:rsidRDefault="0072224D" w:rsidP="00724A79"/>
    <w:p w:rsidR="0072224D" w:rsidRPr="00724A79" w:rsidRDefault="0072224D" w:rsidP="00724A79">
      <w:pPr>
        <w:rPr>
          <w:b/>
        </w:rPr>
      </w:pPr>
    </w:p>
    <w:p w:rsidR="0072224D" w:rsidRPr="00724A79" w:rsidRDefault="0072224D" w:rsidP="00724A79">
      <w:pPr>
        <w:rPr>
          <w:b/>
        </w:rPr>
      </w:pPr>
      <w:r w:rsidRPr="00724A79">
        <w:rPr>
          <w:b/>
        </w:rPr>
        <w:t>JRA1</w:t>
      </w:r>
    </w:p>
    <w:p w:rsidR="0072224D" w:rsidRPr="00724A79" w:rsidRDefault="0072224D" w:rsidP="00724A79">
      <w:pPr>
        <w:rPr>
          <w:b/>
        </w:rPr>
      </w:pPr>
    </w:p>
    <w:p w:rsidR="0072224D" w:rsidRPr="00724A79" w:rsidRDefault="0072224D" w:rsidP="00724A79">
      <w:r w:rsidRPr="00724A79">
        <w:t>* Major work done during the past week by task</w:t>
      </w:r>
    </w:p>
    <w:p w:rsidR="0072224D" w:rsidRPr="00724A79" w:rsidRDefault="0072224D" w:rsidP="00724A79">
      <w:r w:rsidRPr="00724A79">
        <w:t>* Input on agenda items</w:t>
      </w:r>
    </w:p>
    <w:p w:rsidR="0072224D" w:rsidRPr="00724A79" w:rsidRDefault="0072224D" w:rsidP="00724A79"/>
    <w:p w:rsidR="0072224D" w:rsidRPr="00724A79" w:rsidRDefault="0072224D" w:rsidP="00724A79">
      <w:r w:rsidRPr="00724A79">
        <w:t>* Progress of open actions</w:t>
      </w:r>
    </w:p>
    <w:p w:rsidR="0072224D" w:rsidRPr="00724A79" w:rsidRDefault="0072224D" w:rsidP="00724A79"/>
    <w:p w:rsidR="0072224D" w:rsidRPr="00724A79" w:rsidRDefault="0072224D" w:rsidP="00724A79">
      <w:r w:rsidRPr="00724A79">
        <w:t>* Progress on Milestones &amp; Deliverables</w:t>
      </w:r>
    </w:p>
    <w:p w:rsidR="0072224D" w:rsidRPr="00724A79" w:rsidRDefault="0072224D" w:rsidP="00724A79">
      <w:r w:rsidRPr="00724A79">
        <w:t>MS701 and MS702: editing started - a first draft expected at the end of the week</w:t>
      </w:r>
    </w:p>
    <w:p w:rsidR="0072224D" w:rsidRPr="00724A79" w:rsidRDefault="0072224D" w:rsidP="00724A79"/>
    <w:p w:rsidR="0072224D" w:rsidRPr="00724A79" w:rsidRDefault="0072224D" w:rsidP="00724A79">
      <w:r w:rsidRPr="00724A79">
        <w:t>* Major work done during the past week by task</w:t>
      </w:r>
    </w:p>
    <w:p w:rsidR="0072224D" w:rsidRPr="00724A79" w:rsidRDefault="0072224D" w:rsidP="00724A79"/>
    <w:p w:rsidR="0072224D" w:rsidRPr="00724A79" w:rsidRDefault="0072224D" w:rsidP="00724A79">
      <w:r w:rsidRPr="00724A79">
        <w:t>TJRA1.1: Activity Management</w:t>
      </w:r>
    </w:p>
    <w:p w:rsidR="0072224D" w:rsidRPr="00724A79" w:rsidRDefault="0072224D" w:rsidP="00724A79">
      <w:r w:rsidRPr="00724A79">
        <w:t xml:space="preserve">- Have put PPT spreadsheet on task39  - document almost completed, the only data missing are the supervisor and deputy for cnrs - I have the names (Dominique Farjot  farjot&lt;at&gt;cc.in2p3.fr  Delphine Benklifa delphine.benklifa&lt;at&gt;cc.in2p3.fr) </w:t>
      </w:r>
    </w:p>
    <w:p w:rsidR="0072224D" w:rsidRPr="00724A79" w:rsidRDefault="0072224D" w:rsidP="00724A79">
      <w:r w:rsidRPr="00724A79">
        <w:t>but they are not in the SSO db, I invited them, waiting for their approval.</w:t>
      </w:r>
    </w:p>
    <w:p w:rsidR="0072224D" w:rsidRPr="00724A79" w:rsidRDefault="0072224D" w:rsidP="00724A79"/>
    <w:p w:rsidR="0072224D" w:rsidRPr="00724A79" w:rsidRDefault="0072224D" w:rsidP="00724A79">
      <w:r w:rsidRPr="00724A79">
        <w:t>- Defining the internal release procedure common to all the tools - will be included in MS702 (describing development infrastructure)</w:t>
      </w:r>
    </w:p>
    <w:p w:rsidR="0072224D" w:rsidRPr="00724A79" w:rsidRDefault="0072224D" w:rsidP="00724A79"/>
    <w:p w:rsidR="0072224D" w:rsidRPr="00724A79" w:rsidRDefault="0072224D" w:rsidP="00724A79">
      <w:r w:rsidRPr="00724A79">
        <w:t xml:space="preserve">TJRA1.2: Tool maintenance - </w:t>
      </w:r>
    </w:p>
    <w:p w:rsidR="0072224D" w:rsidRPr="00724A79" w:rsidRDefault="0072224D" w:rsidP="00724A79">
      <w:r w:rsidRPr="00724A79">
        <w:t>Discussion on the transition to gocdb4 ongoing - the testplan will be discussed on the period phone conference on thursday</w:t>
      </w:r>
    </w:p>
    <w:p w:rsidR="0072224D" w:rsidRPr="00724A79" w:rsidRDefault="0072224D" w:rsidP="00724A79">
      <w:r w:rsidRPr="00724A79">
        <w:t>New version of the operation portal released on Jun 8th</w:t>
      </w:r>
    </w:p>
    <w:p w:rsidR="0072224D" w:rsidRPr="00724A79" w:rsidRDefault="0072224D" w:rsidP="00724A79"/>
    <w:p w:rsidR="0072224D" w:rsidRPr="00724A79" w:rsidRDefault="0072224D" w:rsidP="00724A79">
      <w:r w:rsidRPr="00724A79">
        <w:t>TJRA1.3: regionalisation: regional package of the operation dashboard released on Jun 8th</w:t>
      </w:r>
    </w:p>
    <w:p w:rsidR="0072224D" w:rsidRPr="00724A79" w:rsidRDefault="0072224D" w:rsidP="00724A79"/>
    <w:p w:rsidR="0072224D" w:rsidRPr="00724A79" w:rsidRDefault="0072224D" w:rsidP="00724A79">
      <w:r w:rsidRPr="00724A79">
        <w:t>* Major Events Attended</w:t>
      </w:r>
    </w:p>
    <w:p w:rsidR="0072224D" w:rsidRPr="00724A79" w:rsidRDefault="0072224D" w:rsidP="00724A79">
      <w:r w:rsidRPr="00724A79">
        <w:t>Task leaders meeting - amsterdam - Jun 10th</w:t>
      </w:r>
    </w:p>
    <w:p w:rsidR="0072224D" w:rsidRPr="00724A79" w:rsidRDefault="0072224D" w:rsidP="00724A79"/>
    <w:p w:rsidR="0072224D" w:rsidRPr="00724A79" w:rsidRDefault="0072224D" w:rsidP="00724A79">
      <w:r w:rsidRPr="00724A79">
        <w:t>* Major Events Planned</w:t>
      </w:r>
    </w:p>
    <w:p w:rsidR="0072224D" w:rsidRPr="00724A79" w:rsidRDefault="0072224D" w:rsidP="00724A79"/>
    <w:p w:rsidR="0072224D" w:rsidRPr="00724A79" w:rsidRDefault="0072224D" w:rsidP="00724A79">
      <w:r w:rsidRPr="00724A79">
        <w:t>WLCG workshop - london 7-9 Jul</w:t>
      </w:r>
    </w:p>
    <w:sectPr w:rsidR="0072224D" w:rsidRPr="00724A79" w:rsidSect="00BF6A6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4D" w:rsidRDefault="0072224D" w:rsidP="00B45980">
      <w:r>
        <w:separator/>
      </w:r>
    </w:p>
  </w:endnote>
  <w:endnote w:type="continuationSeparator" w:id="0">
    <w:p w:rsidR="0072224D" w:rsidRDefault="0072224D" w:rsidP="00B45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4D" w:rsidRDefault="0072224D" w:rsidP="00B45980">
      <w:r>
        <w:separator/>
      </w:r>
    </w:p>
  </w:footnote>
  <w:footnote w:type="continuationSeparator" w:id="0">
    <w:p w:rsidR="0072224D" w:rsidRDefault="0072224D" w:rsidP="00B45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bottom w:val="single" w:sz="8" w:space="0" w:color="000080"/>
      </w:tblBorders>
      <w:tblLayout w:type="fixed"/>
      <w:tblCellMar>
        <w:left w:w="70" w:type="dxa"/>
        <w:right w:w="70" w:type="dxa"/>
      </w:tblCellMar>
      <w:tblLook w:val="0000"/>
    </w:tblPr>
    <w:tblGrid>
      <w:gridCol w:w="1918"/>
      <w:gridCol w:w="5028"/>
      <w:gridCol w:w="2126"/>
    </w:tblGrid>
    <w:tr w:rsidR="0072224D" w:rsidRPr="002A4D90" w:rsidTr="00BF6A6F">
      <w:trPr>
        <w:cantSplit/>
      </w:trPr>
      <w:tc>
        <w:tcPr>
          <w:tcW w:w="1918" w:type="dxa"/>
          <w:vMerge w:val="restart"/>
        </w:tcPr>
        <w:p w:rsidR="0072224D" w:rsidRPr="007129D2" w:rsidRDefault="0072224D" w:rsidP="00BF6A6F">
          <w:pPr>
            <w:spacing w:before="100" w:beforeAutospacing="1" w:after="100" w:afterAutospacing="1"/>
            <w:jc w:val="center"/>
            <w:rPr>
              <w:rFonts w:ascii="Arial" w:hAnsi="Arial" w:cs="Arial"/>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82.5pt;height:36.75pt;visibility:visible">
                <v:imagedata r:id="rId1" o:title=""/>
              </v:shape>
            </w:pict>
          </w:r>
        </w:p>
      </w:tc>
      <w:tc>
        <w:tcPr>
          <w:tcW w:w="5028" w:type="dxa"/>
          <w:vMerge w:val="restart"/>
        </w:tcPr>
        <w:p w:rsidR="0072224D" w:rsidRPr="007129D2" w:rsidRDefault="0072224D" w:rsidP="00BF6A6F">
          <w:pPr>
            <w:jc w:val="center"/>
            <w:rPr>
              <w:b/>
              <w:lang w:val="fr-FR"/>
            </w:rPr>
          </w:pPr>
          <w:r w:rsidRPr="007129D2">
            <w:rPr>
              <w:rFonts w:ascii="Arial" w:hAnsi="Arial"/>
              <w:b/>
              <w:color w:val="000080"/>
              <w:sz w:val="44"/>
              <w:lang w:val="fr-FR"/>
            </w:rPr>
            <w:t>AMB Minutes</w:t>
          </w:r>
        </w:p>
      </w:tc>
      <w:tc>
        <w:tcPr>
          <w:tcW w:w="2126" w:type="dxa"/>
        </w:tcPr>
        <w:p w:rsidR="0072224D" w:rsidRPr="002A4D90" w:rsidRDefault="0072224D" w:rsidP="002A4D90">
          <w:pPr>
            <w:pStyle w:val="Header"/>
            <w:rPr>
              <w:rFonts w:ascii="Times New Roman" w:hAnsi="Times New Roman"/>
              <w:b/>
              <w:sz w:val="16"/>
              <w:szCs w:val="16"/>
              <w:lang w:val="fr-FR"/>
            </w:rPr>
          </w:pPr>
          <w:r w:rsidRPr="002A4D90">
            <w:rPr>
              <w:rFonts w:ascii="Times New Roman" w:hAnsi="Times New Roman"/>
              <w:sz w:val="16"/>
              <w:szCs w:val="16"/>
              <w:lang w:val="fr-FR"/>
            </w:rPr>
            <w:t>Doc. Identifier:</w:t>
          </w:r>
          <w:r>
            <w:rPr>
              <w:rFonts w:ascii="Times New Roman" w:hAnsi="Times New Roman"/>
              <w:sz w:val="16"/>
              <w:szCs w:val="16"/>
              <w:lang w:val="fr-FR"/>
            </w:rPr>
            <w:br/>
          </w:r>
          <w:fldSimple w:instr=" FILENAME   \* MERGEFORMAT ">
            <w:r w:rsidRPr="002A4D90">
              <w:rPr>
                <w:rStyle w:val="BodyText3Char"/>
                <w:rFonts w:ascii="Times New Roman" w:hAnsi="Times New Roman"/>
                <w:b/>
                <w:lang w:val="fr-FR"/>
              </w:rPr>
              <w:t>INSPIRE-AMB-Minutes-Template-2010</w:t>
            </w:r>
          </w:fldSimple>
        </w:p>
      </w:tc>
    </w:tr>
    <w:tr w:rsidR="0072224D" w:rsidRPr="007129D2" w:rsidTr="00BF6A6F">
      <w:trPr>
        <w:cantSplit/>
        <w:trHeight w:val="441"/>
      </w:trPr>
      <w:tc>
        <w:tcPr>
          <w:tcW w:w="1918" w:type="dxa"/>
          <w:vMerge/>
          <w:tcBorders>
            <w:bottom w:val="single" w:sz="8" w:space="0" w:color="000080"/>
          </w:tcBorders>
        </w:tcPr>
        <w:p w:rsidR="0072224D" w:rsidRPr="007129D2" w:rsidRDefault="0072224D" w:rsidP="00BF6A6F">
          <w:pPr>
            <w:pStyle w:val="Header"/>
            <w:tabs>
              <w:tab w:val="num" w:pos="360"/>
              <w:tab w:val="center" w:pos="4819"/>
              <w:tab w:val="right" w:pos="9071"/>
            </w:tabs>
            <w:ind w:left="360" w:hanging="360"/>
            <w:rPr>
              <w:lang w:val="da-DK"/>
            </w:rPr>
          </w:pPr>
        </w:p>
      </w:tc>
      <w:tc>
        <w:tcPr>
          <w:tcW w:w="5028" w:type="dxa"/>
          <w:vMerge/>
          <w:tcBorders>
            <w:bottom w:val="single" w:sz="8" w:space="0" w:color="000080"/>
          </w:tcBorders>
        </w:tcPr>
        <w:p w:rsidR="0072224D" w:rsidRPr="007129D2" w:rsidRDefault="0072224D" w:rsidP="00BF6A6F">
          <w:pPr>
            <w:pStyle w:val="Header"/>
            <w:tabs>
              <w:tab w:val="num" w:pos="360"/>
              <w:tab w:val="center" w:pos="4819"/>
              <w:tab w:val="right" w:pos="9071"/>
            </w:tabs>
            <w:ind w:left="360" w:hanging="360"/>
            <w:rPr>
              <w:lang w:val="da-DK"/>
            </w:rPr>
          </w:pPr>
        </w:p>
      </w:tc>
      <w:tc>
        <w:tcPr>
          <w:tcW w:w="2126" w:type="dxa"/>
          <w:tcBorders>
            <w:bottom w:val="single" w:sz="8" w:space="0" w:color="000080"/>
          </w:tcBorders>
        </w:tcPr>
        <w:p w:rsidR="0072224D" w:rsidRPr="007129D2" w:rsidRDefault="0072224D" w:rsidP="00272FB1">
          <w:pPr>
            <w:rPr>
              <w:rFonts w:ascii="Times New Roman" w:hAnsi="Times New Roman"/>
              <w:b/>
            </w:rPr>
          </w:pPr>
          <w:r>
            <w:rPr>
              <w:rFonts w:ascii="Times New Roman" w:hAnsi="Times New Roman"/>
              <w:i/>
              <w:sz w:val="16"/>
            </w:rPr>
            <w:br/>
            <w:t xml:space="preserve">Date </w:t>
          </w:r>
          <w:r>
            <w:rPr>
              <w:rFonts w:ascii="Times New Roman" w:hAnsi="Times New Roman"/>
              <w:i/>
              <w:sz w:val="16"/>
            </w:rPr>
            <w:fldChar w:fldCharType="begin"/>
          </w:r>
          <w:r>
            <w:rPr>
              <w:rFonts w:ascii="Times New Roman" w:hAnsi="Times New Roman"/>
              <w:i/>
              <w:sz w:val="16"/>
            </w:rPr>
            <w:instrText xml:space="preserve"> DATE  \@ "M/d/yy"  \* MERGEFORMAT </w:instrText>
          </w:r>
          <w:r>
            <w:rPr>
              <w:rFonts w:ascii="Times New Roman" w:hAnsi="Times New Roman"/>
              <w:i/>
              <w:sz w:val="16"/>
            </w:rPr>
            <w:fldChar w:fldCharType="separate"/>
          </w:r>
          <w:r>
            <w:rPr>
              <w:rFonts w:ascii="Times New Roman" w:hAnsi="Times New Roman"/>
              <w:i/>
              <w:noProof/>
              <w:sz w:val="16"/>
            </w:rPr>
            <w:t>6/22/10</w:t>
          </w:r>
          <w:r>
            <w:rPr>
              <w:rFonts w:ascii="Times New Roman" w:hAnsi="Times New Roman"/>
              <w:i/>
              <w:sz w:val="16"/>
            </w:rPr>
            <w:fldChar w:fldCharType="end"/>
          </w:r>
        </w:p>
      </w:tc>
    </w:tr>
  </w:tbl>
  <w:p w:rsidR="0072224D" w:rsidRDefault="007222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FEEEF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ED44FE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B202F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6015C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57814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4CF4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E09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46F4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2458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58E0BA"/>
    <w:lvl w:ilvl="0">
      <w:start w:val="1"/>
      <w:numFmt w:val="bullet"/>
      <w:lvlText w:val=""/>
      <w:lvlJc w:val="left"/>
      <w:pPr>
        <w:tabs>
          <w:tab w:val="num" w:pos="360"/>
        </w:tabs>
        <w:ind w:left="360" w:hanging="360"/>
      </w:pPr>
      <w:rPr>
        <w:rFonts w:ascii="Symbol" w:hAnsi="Symbol" w:hint="default"/>
      </w:rPr>
    </w:lvl>
  </w:abstractNum>
  <w:abstractNum w:abstractNumId="10">
    <w:nsid w:val="2B5516EF"/>
    <w:multiLevelType w:val="hybridMultilevel"/>
    <w:tmpl w:val="0C6C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84D97"/>
    <w:multiLevelType w:val="hybridMultilevel"/>
    <w:tmpl w:val="E8F47780"/>
    <w:lvl w:ilvl="0" w:tplc="5308D9D8">
      <w:start w:val="5"/>
      <w:numFmt w:val="bullet"/>
      <w:lvlText w:val="-"/>
      <w:lvlJc w:val="left"/>
      <w:pPr>
        <w:ind w:left="720" w:hanging="360"/>
      </w:pPr>
      <w:rPr>
        <w:rFonts w:ascii="Arial" w:eastAsia="Times New Roman" w:hAnsi="Aria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6FA00CC2"/>
    <w:multiLevelType w:val="hybridMultilevel"/>
    <w:tmpl w:val="CA908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CFD5607"/>
    <w:multiLevelType w:val="hybridMultilevel"/>
    <w:tmpl w:val="8CEA79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477"/>
    <w:rsid w:val="00035E3B"/>
    <w:rsid w:val="000363C4"/>
    <w:rsid w:val="0004118D"/>
    <w:rsid w:val="00057E9F"/>
    <w:rsid w:val="0006036F"/>
    <w:rsid w:val="000A3087"/>
    <w:rsid w:val="00107079"/>
    <w:rsid w:val="00180A88"/>
    <w:rsid w:val="001B0FF6"/>
    <w:rsid w:val="001B4487"/>
    <w:rsid w:val="001D2961"/>
    <w:rsid w:val="001F003B"/>
    <w:rsid w:val="00230428"/>
    <w:rsid w:val="002404B2"/>
    <w:rsid w:val="00272FB1"/>
    <w:rsid w:val="00293CEC"/>
    <w:rsid w:val="002A4D90"/>
    <w:rsid w:val="002C5404"/>
    <w:rsid w:val="00300658"/>
    <w:rsid w:val="00330C75"/>
    <w:rsid w:val="003F4E15"/>
    <w:rsid w:val="00446420"/>
    <w:rsid w:val="004817B3"/>
    <w:rsid w:val="004978E5"/>
    <w:rsid w:val="005651E6"/>
    <w:rsid w:val="00570BC3"/>
    <w:rsid w:val="006348B7"/>
    <w:rsid w:val="00634DF5"/>
    <w:rsid w:val="00657414"/>
    <w:rsid w:val="006846D0"/>
    <w:rsid w:val="006932B0"/>
    <w:rsid w:val="006A1A6C"/>
    <w:rsid w:val="006D5E56"/>
    <w:rsid w:val="007129D2"/>
    <w:rsid w:val="0072224D"/>
    <w:rsid w:val="00724A79"/>
    <w:rsid w:val="00735A06"/>
    <w:rsid w:val="00757390"/>
    <w:rsid w:val="00787F47"/>
    <w:rsid w:val="007F4300"/>
    <w:rsid w:val="007F7039"/>
    <w:rsid w:val="008E0179"/>
    <w:rsid w:val="009927B0"/>
    <w:rsid w:val="009A2240"/>
    <w:rsid w:val="009C69A7"/>
    <w:rsid w:val="009E6D51"/>
    <w:rsid w:val="00A5018E"/>
    <w:rsid w:val="00A7115B"/>
    <w:rsid w:val="00AA6616"/>
    <w:rsid w:val="00AE3335"/>
    <w:rsid w:val="00B0706A"/>
    <w:rsid w:val="00B10471"/>
    <w:rsid w:val="00B12964"/>
    <w:rsid w:val="00B40550"/>
    <w:rsid w:val="00B45980"/>
    <w:rsid w:val="00B71AF4"/>
    <w:rsid w:val="00B7464E"/>
    <w:rsid w:val="00B80C18"/>
    <w:rsid w:val="00BD1477"/>
    <w:rsid w:val="00BF6A6F"/>
    <w:rsid w:val="00C137EB"/>
    <w:rsid w:val="00C5261E"/>
    <w:rsid w:val="00C537FA"/>
    <w:rsid w:val="00C56963"/>
    <w:rsid w:val="00C9333E"/>
    <w:rsid w:val="00CC5AEB"/>
    <w:rsid w:val="00CE428A"/>
    <w:rsid w:val="00D62F58"/>
    <w:rsid w:val="00D67FAC"/>
    <w:rsid w:val="00D86C29"/>
    <w:rsid w:val="00E05596"/>
    <w:rsid w:val="00E23BA4"/>
    <w:rsid w:val="00E26067"/>
    <w:rsid w:val="00F001D7"/>
    <w:rsid w:val="00F51C91"/>
    <w:rsid w:val="00F81CB1"/>
    <w:rsid w:val="00F97663"/>
    <w:rsid w:val="00FB0B0A"/>
    <w:rsid w:val="00FC3C9C"/>
    <w:rsid w:val="00FF6E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B3"/>
  </w:style>
  <w:style w:type="paragraph" w:styleId="Heading3">
    <w:name w:val="heading 3"/>
    <w:basedOn w:val="Normal"/>
    <w:next w:val="Normal"/>
    <w:link w:val="Heading3Char"/>
    <w:uiPriority w:val="99"/>
    <w:qFormat/>
    <w:rsid w:val="00BD147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1477"/>
    <w:rPr>
      <w:rFonts w:ascii="Cambria" w:hAnsi="Cambria" w:cs="Times New Roman"/>
      <w:b/>
      <w:bCs/>
      <w:color w:val="4F81BD"/>
    </w:rPr>
  </w:style>
  <w:style w:type="paragraph" w:styleId="Header">
    <w:name w:val="header"/>
    <w:basedOn w:val="Normal"/>
    <w:link w:val="HeaderChar"/>
    <w:uiPriority w:val="99"/>
    <w:rsid w:val="00BD1477"/>
    <w:pPr>
      <w:tabs>
        <w:tab w:val="center" w:pos="4680"/>
        <w:tab w:val="right" w:pos="9360"/>
      </w:tabs>
    </w:pPr>
  </w:style>
  <w:style w:type="character" w:customStyle="1" w:styleId="HeaderChar">
    <w:name w:val="Header Char"/>
    <w:basedOn w:val="DefaultParagraphFont"/>
    <w:link w:val="Header"/>
    <w:uiPriority w:val="99"/>
    <w:locked/>
    <w:rsid w:val="00BD1477"/>
    <w:rPr>
      <w:rFonts w:ascii="Calibri" w:hAnsi="Calibri" w:cs="Times New Roman"/>
    </w:rPr>
  </w:style>
  <w:style w:type="character" w:styleId="Hyperlink">
    <w:name w:val="Hyperlink"/>
    <w:basedOn w:val="DefaultParagraphFont"/>
    <w:uiPriority w:val="99"/>
    <w:rsid w:val="00BD1477"/>
    <w:rPr>
      <w:rFonts w:cs="Times New Roman"/>
      <w:color w:val="0000FF"/>
      <w:u w:val="single"/>
    </w:rPr>
  </w:style>
  <w:style w:type="paragraph" w:styleId="PlainText">
    <w:name w:val="Plain Text"/>
    <w:basedOn w:val="Normal"/>
    <w:link w:val="PlainTextChar"/>
    <w:uiPriority w:val="99"/>
    <w:rsid w:val="00BD1477"/>
    <w:rPr>
      <w:rFonts w:ascii="Arial" w:hAnsi="Arial" w:cs="Arial"/>
      <w:sz w:val="24"/>
      <w:szCs w:val="24"/>
    </w:rPr>
  </w:style>
  <w:style w:type="character" w:customStyle="1" w:styleId="PlainTextChar">
    <w:name w:val="Plain Text Char"/>
    <w:basedOn w:val="DefaultParagraphFont"/>
    <w:link w:val="PlainText"/>
    <w:uiPriority w:val="99"/>
    <w:locked/>
    <w:rsid w:val="00BD1477"/>
    <w:rPr>
      <w:rFonts w:ascii="Arial" w:hAnsi="Arial" w:cs="Arial"/>
      <w:sz w:val="24"/>
      <w:szCs w:val="24"/>
    </w:rPr>
  </w:style>
  <w:style w:type="paragraph" w:styleId="ListParagraph">
    <w:name w:val="List Paragraph"/>
    <w:basedOn w:val="Normal"/>
    <w:uiPriority w:val="99"/>
    <w:qFormat/>
    <w:rsid w:val="00BD1477"/>
    <w:pPr>
      <w:ind w:left="720"/>
      <w:contextualSpacing/>
    </w:pPr>
  </w:style>
  <w:style w:type="paragraph" w:styleId="Footer">
    <w:name w:val="footer"/>
    <w:basedOn w:val="Normal"/>
    <w:link w:val="FooterChar"/>
    <w:uiPriority w:val="99"/>
    <w:semiHidden/>
    <w:rsid w:val="00272FB1"/>
    <w:pPr>
      <w:tabs>
        <w:tab w:val="center" w:pos="4680"/>
        <w:tab w:val="right" w:pos="9360"/>
      </w:tabs>
    </w:pPr>
  </w:style>
  <w:style w:type="character" w:customStyle="1" w:styleId="FooterChar">
    <w:name w:val="Footer Char"/>
    <w:basedOn w:val="DefaultParagraphFont"/>
    <w:link w:val="Footer"/>
    <w:uiPriority w:val="99"/>
    <w:semiHidden/>
    <w:locked/>
    <w:rsid w:val="00272FB1"/>
    <w:rPr>
      <w:rFonts w:ascii="Calibri" w:hAnsi="Calibri" w:cs="Times New Roman"/>
    </w:rPr>
  </w:style>
  <w:style w:type="paragraph" w:styleId="BodyText3">
    <w:name w:val="Body Text 3"/>
    <w:basedOn w:val="Normal"/>
    <w:link w:val="BodyText3Char"/>
    <w:uiPriority w:val="99"/>
    <w:rsid w:val="002A4D90"/>
    <w:pPr>
      <w:spacing w:after="120"/>
    </w:pPr>
    <w:rPr>
      <w:sz w:val="16"/>
      <w:szCs w:val="16"/>
    </w:rPr>
  </w:style>
  <w:style w:type="character" w:customStyle="1" w:styleId="BodyText3Char">
    <w:name w:val="Body Text 3 Char"/>
    <w:basedOn w:val="DefaultParagraphFont"/>
    <w:link w:val="BodyText3"/>
    <w:uiPriority w:val="99"/>
    <w:locked/>
    <w:rsid w:val="002A4D90"/>
    <w:rPr>
      <w:rFonts w:ascii="Calibri" w:hAnsi="Calibri" w:cs="Times New Roman"/>
      <w:sz w:val="16"/>
      <w:szCs w:val="16"/>
      <w:lang w:val="en-US" w:eastAsia="en-US" w:bidi="ar-SA"/>
    </w:rPr>
  </w:style>
  <w:style w:type="paragraph" w:styleId="BalloonText">
    <w:name w:val="Balloon Text"/>
    <w:basedOn w:val="Normal"/>
    <w:link w:val="BalloonTextChar"/>
    <w:uiPriority w:val="99"/>
    <w:semiHidden/>
    <w:rsid w:val="001B0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FF6"/>
    <w:rPr>
      <w:rFonts w:ascii="Tahoma" w:hAnsi="Tahoma" w:cs="Tahoma"/>
      <w:sz w:val="16"/>
      <w:szCs w:val="16"/>
    </w:rPr>
  </w:style>
  <w:style w:type="character" w:customStyle="1" w:styleId="apple-style-span">
    <w:name w:val="apple-style-span"/>
    <w:uiPriority w:val="99"/>
    <w:rsid w:val="00F97663"/>
  </w:style>
  <w:style w:type="character" w:customStyle="1" w:styleId="apple-converted-space">
    <w:name w:val="apple-converted-space"/>
    <w:uiPriority w:val="99"/>
    <w:rsid w:val="00F97663"/>
  </w:style>
</w:styles>
</file>

<file path=word/webSettings.xml><?xml version="1.0" encoding="utf-8"?>
<w:webSettings xmlns:r="http://schemas.openxmlformats.org/officeDocument/2006/relationships" xmlns:w="http://schemas.openxmlformats.org/wordprocessingml/2006/main">
  <w:divs>
    <w:div w:id="305016560">
      <w:marLeft w:val="0"/>
      <w:marRight w:val="0"/>
      <w:marTop w:val="0"/>
      <w:marBottom w:val="0"/>
      <w:divBdr>
        <w:top w:val="none" w:sz="0" w:space="0" w:color="auto"/>
        <w:left w:val="none" w:sz="0" w:space="0" w:color="auto"/>
        <w:bottom w:val="none" w:sz="0" w:space="0" w:color="auto"/>
        <w:right w:val="none" w:sz="0" w:space="0" w:color="auto"/>
      </w:divBdr>
      <w:divsChild>
        <w:div w:id="305016568">
          <w:marLeft w:val="0"/>
          <w:marRight w:val="0"/>
          <w:marTop w:val="0"/>
          <w:marBottom w:val="0"/>
          <w:divBdr>
            <w:top w:val="none" w:sz="0" w:space="0" w:color="auto"/>
            <w:left w:val="none" w:sz="0" w:space="0" w:color="auto"/>
            <w:bottom w:val="none" w:sz="0" w:space="0" w:color="auto"/>
            <w:right w:val="none" w:sz="0" w:space="0" w:color="auto"/>
          </w:divBdr>
        </w:div>
        <w:div w:id="305016594">
          <w:marLeft w:val="0"/>
          <w:marRight w:val="0"/>
          <w:marTop w:val="0"/>
          <w:marBottom w:val="0"/>
          <w:divBdr>
            <w:top w:val="none" w:sz="0" w:space="0" w:color="auto"/>
            <w:left w:val="none" w:sz="0" w:space="0" w:color="auto"/>
            <w:bottom w:val="none" w:sz="0" w:space="0" w:color="auto"/>
            <w:right w:val="none" w:sz="0" w:space="0" w:color="auto"/>
          </w:divBdr>
        </w:div>
      </w:divsChild>
    </w:div>
    <w:div w:id="305016561">
      <w:marLeft w:val="0"/>
      <w:marRight w:val="0"/>
      <w:marTop w:val="0"/>
      <w:marBottom w:val="0"/>
      <w:divBdr>
        <w:top w:val="none" w:sz="0" w:space="0" w:color="auto"/>
        <w:left w:val="none" w:sz="0" w:space="0" w:color="auto"/>
        <w:bottom w:val="none" w:sz="0" w:space="0" w:color="auto"/>
        <w:right w:val="none" w:sz="0" w:space="0" w:color="auto"/>
      </w:divBdr>
      <w:divsChild>
        <w:div w:id="305016575">
          <w:marLeft w:val="0"/>
          <w:marRight w:val="0"/>
          <w:marTop w:val="0"/>
          <w:marBottom w:val="0"/>
          <w:divBdr>
            <w:top w:val="none" w:sz="0" w:space="0" w:color="auto"/>
            <w:left w:val="none" w:sz="0" w:space="0" w:color="auto"/>
            <w:bottom w:val="none" w:sz="0" w:space="0" w:color="auto"/>
            <w:right w:val="none" w:sz="0" w:space="0" w:color="auto"/>
          </w:divBdr>
        </w:div>
        <w:div w:id="305016612">
          <w:marLeft w:val="0"/>
          <w:marRight w:val="0"/>
          <w:marTop w:val="0"/>
          <w:marBottom w:val="0"/>
          <w:divBdr>
            <w:top w:val="none" w:sz="0" w:space="0" w:color="auto"/>
            <w:left w:val="none" w:sz="0" w:space="0" w:color="auto"/>
            <w:bottom w:val="none" w:sz="0" w:space="0" w:color="auto"/>
            <w:right w:val="none" w:sz="0" w:space="0" w:color="auto"/>
          </w:divBdr>
        </w:div>
      </w:divsChild>
    </w:div>
    <w:div w:id="305016563">
      <w:marLeft w:val="0"/>
      <w:marRight w:val="0"/>
      <w:marTop w:val="0"/>
      <w:marBottom w:val="0"/>
      <w:divBdr>
        <w:top w:val="none" w:sz="0" w:space="0" w:color="auto"/>
        <w:left w:val="none" w:sz="0" w:space="0" w:color="auto"/>
        <w:bottom w:val="none" w:sz="0" w:space="0" w:color="auto"/>
        <w:right w:val="none" w:sz="0" w:space="0" w:color="auto"/>
      </w:divBdr>
      <w:divsChild>
        <w:div w:id="305016557">
          <w:marLeft w:val="0"/>
          <w:marRight w:val="0"/>
          <w:marTop w:val="0"/>
          <w:marBottom w:val="0"/>
          <w:divBdr>
            <w:top w:val="none" w:sz="0" w:space="0" w:color="auto"/>
            <w:left w:val="none" w:sz="0" w:space="0" w:color="auto"/>
            <w:bottom w:val="none" w:sz="0" w:space="0" w:color="auto"/>
            <w:right w:val="none" w:sz="0" w:space="0" w:color="auto"/>
          </w:divBdr>
        </w:div>
        <w:div w:id="305016558">
          <w:marLeft w:val="0"/>
          <w:marRight w:val="0"/>
          <w:marTop w:val="0"/>
          <w:marBottom w:val="0"/>
          <w:divBdr>
            <w:top w:val="none" w:sz="0" w:space="0" w:color="auto"/>
            <w:left w:val="none" w:sz="0" w:space="0" w:color="auto"/>
            <w:bottom w:val="none" w:sz="0" w:space="0" w:color="auto"/>
            <w:right w:val="none" w:sz="0" w:space="0" w:color="auto"/>
          </w:divBdr>
        </w:div>
        <w:div w:id="305016559">
          <w:marLeft w:val="0"/>
          <w:marRight w:val="0"/>
          <w:marTop w:val="0"/>
          <w:marBottom w:val="0"/>
          <w:divBdr>
            <w:top w:val="none" w:sz="0" w:space="0" w:color="auto"/>
            <w:left w:val="none" w:sz="0" w:space="0" w:color="auto"/>
            <w:bottom w:val="none" w:sz="0" w:space="0" w:color="auto"/>
            <w:right w:val="none" w:sz="0" w:space="0" w:color="auto"/>
          </w:divBdr>
        </w:div>
        <w:div w:id="305016562">
          <w:marLeft w:val="0"/>
          <w:marRight w:val="0"/>
          <w:marTop w:val="0"/>
          <w:marBottom w:val="0"/>
          <w:divBdr>
            <w:top w:val="none" w:sz="0" w:space="0" w:color="auto"/>
            <w:left w:val="none" w:sz="0" w:space="0" w:color="auto"/>
            <w:bottom w:val="none" w:sz="0" w:space="0" w:color="auto"/>
            <w:right w:val="none" w:sz="0" w:space="0" w:color="auto"/>
          </w:divBdr>
        </w:div>
        <w:div w:id="305016564">
          <w:marLeft w:val="0"/>
          <w:marRight w:val="0"/>
          <w:marTop w:val="0"/>
          <w:marBottom w:val="0"/>
          <w:divBdr>
            <w:top w:val="none" w:sz="0" w:space="0" w:color="auto"/>
            <w:left w:val="none" w:sz="0" w:space="0" w:color="auto"/>
            <w:bottom w:val="none" w:sz="0" w:space="0" w:color="auto"/>
            <w:right w:val="none" w:sz="0" w:space="0" w:color="auto"/>
          </w:divBdr>
        </w:div>
        <w:div w:id="305016566">
          <w:marLeft w:val="0"/>
          <w:marRight w:val="0"/>
          <w:marTop w:val="0"/>
          <w:marBottom w:val="0"/>
          <w:divBdr>
            <w:top w:val="none" w:sz="0" w:space="0" w:color="auto"/>
            <w:left w:val="none" w:sz="0" w:space="0" w:color="auto"/>
            <w:bottom w:val="none" w:sz="0" w:space="0" w:color="auto"/>
            <w:right w:val="none" w:sz="0" w:space="0" w:color="auto"/>
          </w:divBdr>
        </w:div>
        <w:div w:id="305016567">
          <w:marLeft w:val="0"/>
          <w:marRight w:val="0"/>
          <w:marTop w:val="0"/>
          <w:marBottom w:val="0"/>
          <w:divBdr>
            <w:top w:val="none" w:sz="0" w:space="0" w:color="auto"/>
            <w:left w:val="none" w:sz="0" w:space="0" w:color="auto"/>
            <w:bottom w:val="none" w:sz="0" w:space="0" w:color="auto"/>
            <w:right w:val="none" w:sz="0" w:space="0" w:color="auto"/>
          </w:divBdr>
        </w:div>
        <w:div w:id="305016569">
          <w:marLeft w:val="0"/>
          <w:marRight w:val="0"/>
          <w:marTop w:val="0"/>
          <w:marBottom w:val="0"/>
          <w:divBdr>
            <w:top w:val="none" w:sz="0" w:space="0" w:color="auto"/>
            <w:left w:val="none" w:sz="0" w:space="0" w:color="auto"/>
            <w:bottom w:val="none" w:sz="0" w:space="0" w:color="auto"/>
            <w:right w:val="none" w:sz="0" w:space="0" w:color="auto"/>
          </w:divBdr>
        </w:div>
        <w:div w:id="305016570">
          <w:marLeft w:val="0"/>
          <w:marRight w:val="0"/>
          <w:marTop w:val="0"/>
          <w:marBottom w:val="0"/>
          <w:divBdr>
            <w:top w:val="none" w:sz="0" w:space="0" w:color="auto"/>
            <w:left w:val="none" w:sz="0" w:space="0" w:color="auto"/>
            <w:bottom w:val="none" w:sz="0" w:space="0" w:color="auto"/>
            <w:right w:val="none" w:sz="0" w:space="0" w:color="auto"/>
          </w:divBdr>
        </w:div>
        <w:div w:id="305016571">
          <w:marLeft w:val="0"/>
          <w:marRight w:val="0"/>
          <w:marTop w:val="0"/>
          <w:marBottom w:val="0"/>
          <w:divBdr>
            <w:top w:val="none" w:sz="0" w:space="0" w:color="auto"/>
            <w:left w:val="none" w:sz="0" w:space="0" w:color="auto"/>
            <w:bottom w:val="none" w:sz="0" w:space="0" w:color="auto"/>
            <w:right w:val="none" w:sz="0" w:space="0" w:color="auto"/>
          </w:divBdr>
        </w:div>
        <w:div w:id="305016572">
          <w:marLeft w:val="0"/>
          <w:marRight w:val="0"/>
          <w:marTop w:val="0"/>
          <w:marBottom w:val="0"/>
          <w:divBdr>
            <w:top w:val="none" w:sz="0" w:space="0" w:color="auto"/>
            <w:left w:val="none" w:sz="0" w:space="0" w:color="auto"/>
            <w:bottom w:val="none" w:sz="0" w:space="0" w:color="auto"/>
            <w:right w:val="none" w:sz="0" w:space="0" w:color="auto"/>
          </w:divBdr>
        </w:div>
        <w:div w:id="305016573">
          <w:marLeft w:val="0"/>
          <w:marRight w:val="0"/>
          <w:marTop w:val="0"/>
          <w:marBottom w:val="0"/>
          <w:divBdr>
            <w:top w:val="none" w:sz="0" w:space="0" w:color="auto"/>
            <w:left w:val="none" w:sz="0" w:space="0" w:color="auto"/>
            <w:bottom w:val="none" w:sz="0" w:space="0" w:color="auto"/>
            <w:right w:val="none" w:sz="0" w:space="0" w:color="auto"/>
          </w:divBdr>
        </w:div>
        <w:div w:id="305016574">
          <w:marLeft w:val="0"/>
          <w:marRight w:val="0"/>
          <w:marTop w:val="0"/>
          <w:marBottom w:val="0"/>
          <w:divBdr>
            <w:top w:val="none" w:sz="0" w:space="0" w:color="auto"/>
            <w:left w:val="none" w:sz="0" w:space="0" w:color="auto"/>
            <w:bottom w:val="none" w:sz="0" w:space="0" w:color="auto"/>
            <w:right w:val="none" w:sz="0" w:space="0" w:color="auto"/>
          </w:divBdr>
        </w:div>
        <w:div w:id="305016576">
          <w:marLeft w:val="0"/>
          <w:marRight w:val="0"/>
          <w:marTop w:val="0"/>
          <w:marBottom w:val="0"/>
          <w:divBdr>
            <w:top w:val="none" w:sz="0" w:space="0" w:color="auto"/>
            <w:left w:val="none" w:sz="0" w:space="0" w:color="auto"/>
            <w:bottom w:val="none" w:sz="0" w:space="0" w:color="auto"/>
            <w:right w:val="none" w:sz="0" w:space="0" w:color="auto"/>
          </w:divBdr>
        </w:div>
        <w:div w:id="305016577">
          <w:marLeft w:val="0"/>
          <w:marRight w:val="0"/>
          <w:marTop w:val="0"/>
          <w:marBottom w:val="0"/>
          <w:divBdr>
            <w:top w:val="none" w:sz="0" w:space="0" w:color="auto"/>
            <w:left w:val="none" w:sz="0" w:space="0" w:color="auto"/>
            <w:bottom w:val="none" w:sz="0" w:space="0" w:color="auto"/>
            <w:right w:val="none" w:sz="0" w:space="0" w:color="auto"/>
          </w:divBdr>
        </w:div>
        <w:div w:id="305016578">
          <w:marLeft w:val="0"/>
          <w:marRight w:val="0"/>
          <w:marTop w:val="0"/>
          <w:marBottom w:val="0"/>
          <w:divBdr>
            <w:top w:val="none" w:sz="0" w:space="0" w:color="auto"/>
            <w:left w:val="none" w:sz="0" w:space="0" w:color="auto"/>
            <w:bottom w:val="none" w:sz="0" w:space="0" w:color="auto"/>
            <w:right w:val="none" w:sz="0" w:space="0" w:color="auto"/>
          </w:divBdr>
        </w:div>
        <w:div w:id="305016579">
          <w:marLeft w:val="0"/>
          <w:marRight w:val="0"/>
          <w:marTop w:val="0"/>
          <w:marBottom w:val="0"/>
          <w:divBdr>
            <w:top w:val="none" w:sz="0" w:space="0" w:color="auto"/>
            <w:left w:val="none" w:sz="0" w:space="0" w:color="auto"/>
            <w:bottom w:val="none" w:sz="0" w:space="0" w:color="auto"/>
            <w:right w:val="none" w:sz="0" w:space="0" w:color="auto"/>
          </w:divBdr>
        </w:div>
        <w:div w:id="305016580">
          <w:marLeft w:val="0"/>
          <w:marRight w:val="0"/>
          <w:marTop w:val="0"/>
          <w:marBottom w:val="0"/>
          <w:divBdr>
            <w:top w:val="none" w:sz="0" w:space="0" w:color="auto"/>
            <w:left w:val="none" w:sz="0" w:space="0" w:color="auto"/>
            <w:bottom w:val="none" w:sz="0" w:space="0" w:color="auto"/>
            <w:right w:val="none" w:sz="0" w:space="0" w:color="auto"/>
          </w:divBdr>
        </w:div>
        <w:div w:id="305016581">
          <w:marLeft w:val="0"/>
          <w:marRight w:val="0"/>
          <w:marTop w:val="0"/>
          <w:marBottom w:val="0"/>
          <w:divBdr>
            <w:top w:val="none" w:sz="0" w:space="0" w:color="auto"/>
            <w:left w:val="none" w:sz="0" w:space="0" w:color="auto"/>
            <w:bottom w:val="none" w:sz="0" w:space="0" w:color="auto"/>
            <w:right w:val="none" w:sz="0" w:space="0" w:color="auto"/>
          </w:divBdr>
        </w:div>
        <w:div w:id="305016582">
          <w:marLeft w:val="0"/>
          <w:marRight w:val="0"/>
          <w:marTop w:val="0"/>
          <w:marBottom w:val="0"/>
          <w:divBdr>
            <w:top w:val="none" w:sz="0" w:space="0" w:color="auto"/>
            <w:left w:val="none" w:sz="0" w:space="0" w:color="auto"/>
            <w:bottom w:val="none" w:sz="0" w:space="0" w:color="auto"/>
            <w:right w:val="none" w:sz="0" w:space="0" w:color="auto"/>
          </w:divBdr>
        </w:div>
        <w:div w:id="305016583">
          <w:marLeft w:val="0"/>
          <w:marRight w:val="0"/>
          <w:marTop w:val="0"/>
          <w:marBottom w:val="0"/>
          <w:divBdr>
            <w:top w:val="none" w:sz="0" w:space="0" w:color="auto"/>
            <w:left w:val="none" w:sz="0" w:space="0" w:color="auto"/>
            <w:bottom w:val="none" w:sz="0" w:space="0" w:color="auto"/>
            <w:right w:val="none" w:sz="0" w:space="0" w:color="auto"/>
          </w:divBdr>
        </w:div>
        <w:div w:id="305016584">
          <w:marLeft w:val="0"/>
          <w:marRight w:val="0"/>
          <w:marTop w:val="0"/>
          <w:marBottom w:val="0"/>
          <w:divBdr>
            <w:top w:val="none" w:sz="0" w:space="0" w:color="auto"/>
            <w:left w:val="none" w:sz="0" w:space="0" w:color="auto"/>
            <w:bottom w:val="none" w:sz="0" w:space="0" w:color="auto"/>
            <w:right w:val="none" w:sz="0" w:space="0" w:color="auto"/>
          </w:divBdr>
        </w:div>
        <w:div w:id="305016585">
          <w:marLeft w:val="0"/>
          <w:marRight w:val="0"/>
          <w:marTop w:val="0"/>
          <w:marBottom w:val="0"/>
          <w:divBdr>
            <w:top w:val="none" w:sz="0" w:space="0" w:color="auto"/>
            <w:left w:val="none" w:sz="0" w:space="0" w:color="auto"/>
            <w:bottom w:val="none" w:sz="0" w:space="0" w:color="auto"/>
            <w:right w:val="none" w:sz="0" w:space="0" w:color="auto"/>
          </w:divBdr>
        </w:div>
        <w:div w:id="305016586">
          <w:marLeft w:val="0"/>
          <w:marRight w:val="0"/>
          <w:marTop w:val="0"/>
          <w:marBottom w:val="0"/>
          <w:divBdr>
            <w:top w:val="none" w:sz="0" w:space="0" w:color="auto"/>
            <w:left w:val="none" w:sz="0" w:space="0" w:color="auto"/>
            <w:bottom w:val="none" w:sz="0" w:space="0" w:color="auto"/>
            <w:right w:val="none" w:sz="0" w:space="0" w:color="auto"/>
          </w:divBdr>
        </w:div>
        <w:div w:id="305016587">
          <w:marLeft w:val="0"/>
          <w:marRight w:val="0"/>
          <w:marTop w:val="0"/>
          <w:marBottom w:val="0"/>
          <w:divBdr>
            <w:top w:val="none" w:sz="0" w:space="0" w:color="auto"/>
            <w:left w:val="none" w:sz="0" w:space="0" w:color="auto"/>
            <w:bottom w:val="none" w:sz="0" w:space="0" w:color="auto"/>
            <w:right w:val="none" w:sz="0" w:space="0" w:color="auto"/>
          </w:divBdr>
        </w:div>
        <w:div w:id="305016591">
          <w:marLeft w:val="0"/>
          <w:marRight w:val="0"/>
          <w:marTop w:val="0"/>
          <w:marBottom w:val="0"/>
          <w:divBdr>
            <w:top w:val="none" w:sz="0" w:space="0" w:color="auto"/>
            <w:left w:val="none" w:sz="0" w:space="0" w:color="auto"/>
            <w:bottom w:val="none" w:sz="0" w:space="0" w:color="auto"/>
            <w:right w:val="none" w:sz="0" w:space="0" w:color="auto"/>
          </w:divBdr>
        </w:div>
        <w:div w:id="305016592">
          <w:marLeft w:val="0"/>
          <w:marRight w:val="0"/>
          <w:marTop w:val="0"/>
          <w:marBottom w:val="0"/>
          <w:divBdr>
            <w:top w:val="none" w:sz="0" w:space="0" w:color="auto"/>
            <w:left w:val="none" w:sz="0" w:space="0" w:color="auto"/>
            <w:bottom w:val="none" w:sz="0" w:space="0" w:color="auto"/>
            <w:right w:val="none" w:sz="0" w:space="0" w:color="auto"/>
          </w:divBdr>
        </w:div>
        <w:div w:id="305016593">
          <w:marLeft w:val="0"/>
          <w:marRight w:val="0"/>
          <w:marTop w:val="0"/>
          <w:marBottom w:val="0"/>
          <w:divBdr>
            <w:top w:val="none" w:sz="0" w:space="0" w:color="auto"/>
            <w:left w:val="none" w:sz="0" w:space="0" w:color="auto"/>
            <w:bottom w:val="none" w:sz="0" w:space="0" w:color="auto"/>
            <w:right w:val="none" w:sz="0" w:space="0" w:color="auto"/>
          </w:divBdr>
        </w:div>
        <w:div w:id="305016595">
          <w:marLeft w:val="0"/>
          <w:marRight w:val="0"/>
          <w:marTop w:val="0"/>
          <w:marBottom w:val="0"/>
          <w:divBdr>
            <w:top w:val="none" w:sz="0" w:space="0" w:color="auto"/>
            <w:left w:val="none" w:sz="0" w:space="0" w:color="auto"/>
            <w:bottom w:val="none" w:sz="0" w:space="0" w:color="auto"/>
            <w:right w:val="none" w:sz="0" w:space="0" w:color="auto"/>
          </w:divBdr>
        </w:div>
        <w:div w:id="305016596">
          <w:marLeft w:val="0"/>
          <w:marRight w:val="0"/>
          <w:marTop w:val="0"/>
          <w:marBottom w:val="0"/>
          <w:divBdr>
            <w:top w:val="none" w:sz="0" w:space="0" w:color="auto"/>
            <w:left w:val="none" w:sz="0" w:space="0" w:color="auto"/>
            <w:bottom w:val="none" w:sz="0" w:space="0" w:color="auto"/>
            <w:right w:val="none" w:sz="0" w:space="0" w:color="auto"/>
          </w:divBdr>
        </w:div>
        <w:div w:id="305016597">
          <w:marLeft w:val="0"/>
          <w:marRight w:val="0"/>
          <w:marTop w:val="0"/>
          <w:marBottom w:val="0"/>
          <w:divBdr>
            <w:top w:val="none" w:sz="0" w:space="0" w:color="auto"/>
            <w:left w:val="none" w:sz="0" w:space="0" w:color="auto"/>
            <w:bottom w:val="none" w:sz="0" w:space="0" w:color="auto"/>
            <w:right w:val="none" w:sz="0" w:space="0" w:color="auto"/>
          </w:divBdr>
        </w:div>
        <w:div w:id="305016598">
          <w:marLeft w:val="0"/>
          <w:marRight w:val="0"/>
          <w:marTop w:val="0"/>
          <w:marBottom w:val="0"/>
          <w:divBdr>
            <w:top w:val="none" w:sz="0" w:space="0" w:color="auto"/>
            <w:left w:val="none" w:sz="0" w:space="0" w:color="auto"/>
            <w:bottom w:val="none" w:sz="0" w:space="0" w:color="auto"/>
            <w:right w:val="none" w:sz="0" w:space="0" w:color="auto"/>
          </w:divBdr>
        </w:div>
        <w:div w:id="305016599">
          <w:marLeft w:val="0"/>
          <w:marRight w:val="0"/>
          <w:marTop w:val="0"/>
          <w:marBottom w:val="0"/>
          <w:divBdr>
            <w:top w:val="none" w:sz="0" w:space="0" w:color="auto"/>
            <w:left w:val="none" w:sz="0" w:space="0" w:color="auto"/>
            <w:bottom w:val="none" w:sz="0" w:space="0" w:color="auto"/>
            <w:right w:val="none" w:sz="0" w:space="0" w:color="auto"/>
          </w:divBdr>
        </w:div>
        <w:div w:id="305016600">
          <w:marLeft w:val="0"/>
          <w:marRight w:val="0"/>
          <w:marTop w:val="0"/>
          <w:marBottom w:val="0"/>
          <w:divBdr>
            <w:top w:val="none" w:sz="0" w:space="0" w:color="auto"/>
            <w:left w:val="none" w:sz="0" w:space="0" w:color="auto"/>
            <w:bottom w:val="none" w:sz="0" w:space="0" w:color="auto"/>
            <w:right w:val="none" w:sz="0" w:space="0" w:color="auto"/>
          </w:divBdr>
        </w:div>
        <w:div w:id="305016601">
          <w:marLeft w:val="0"/>
          <w:marRight w:val="0"/>
          <w:marTop w:val="0"/>
          <w:marBottom w:val="0"/>
          <w:divBdr>
            <w:top w:val="none" w:sz="0" w:space="0" w:color="auto"/>
            <w:left w:val="none" w:sz="0" w:space="0" w:color="auto"/>
            <w:bottom w:val="none" w:sz="0" w:space="0" w:color="auto"/>
            <w:right w:val="none" w:sz="0" w:space="0" w:color="auto"/>
          </w:divBdr>
        </w:div>
        <w:div w:id="305016602">
          <w:marLeft w:val="0"/>
          <w:marRight w:val="0"/>
          <w:marTop w:val="0"/>
          <w:marBottom w:val="0"/>
          <w:divBdr>
            <w:top w:val="none" w:sz="0" w:space="0" w:color="auto"/>
            <w:left w:val="none" w:sz="0" w:space="0" w:color="auto"/>
            <w:bottom w:val="none" w:sz="0" w:space="0" w:color="auto"/>
            <w:right w:val="none" w:sz="0" w:space="0" w:color="auto"/>
          </w:divBdr>
        </w:div>
        <w:div w:id="305016603">
          <w:marLeft w:val="0"/>
          <w:marRight w:val="0"/>
          <w:marTop w:val="0"/>
          <w:marBottom w:val="0"/>
          <w:divBdr>
            <w:top w:val="none" w:sz="0" w:space="0" w:color="auto"/>
            <w:left w:val="none" w:sz="0" w:space="0" w:color="auto"/>
            <w:bottom w:val="none" w:sz="0" w:space="0" w:color="auto"/>
            <w:right w:val="none" w:sz="0" w:space="0" w:color="auto"/>
          </w:divBdr>
        </w:div>
        <w:div w:id="305016604">
          <w:marLeft w:val="0"/>
          <w:marRight w:val="0"/>
          <w:marTop w:val="0"/>
          <w:marBottom w:val="0"/>
          <w:divBdr>
            <w:top w:val="none" w:sz="0" w:space="0" w:color="auto"/>
            <w:left w:val="none" w:sz="0" w:space="0" w:color="auto"/>
            <w:bottom w:val="none" w:sz="0" w:space="0" w:color="auto"/>
            <w:right w:val="none" w:sz="0" w:space="0" w:color="auto"/>
          </w:divBdr>
        </w:div>
        <w:div w:id="305016605">
          <w:marLeft w:val="0"/>
          <w:marRight w:val="0"/>
          <w:marTop w:val="0"/>
          <w:marBottom w:val="0"/>
          <w:divBdr>
            <w:top w:val="none" w:sz="0" w:space="0" w:color="auto"/>
            <w:left w:val="none" w:sz="0" w:space="0" w:color="auto"/>
            <w:bottom w:val="none" w:sz="0" w:space="0" w:color="auto"/>
            <w:right w:val="none" w:sz="0" w:space="0" w:color="auto"/>
          </w:divBdr>
        </w:div>
        <w:div w:id="305016606">
          <w:marLeft w:val="0"/>
          <w:marRight w:val="0"/>
          <w:marTop w:val="0"/>
          <w:marBottom w:val="0"/>
          <w:divBdr>
            <w:top w:val="none" w:sz="0" w:space="0" w:color="auto"/>
            <w:left w:val="none" w:sz="0" w:space="0" w:color="auto"/>
            <w:bottom w:val="none" w:sz="0" w:space="0" w:color="auto"/>
            <w:right w:val="none" w:sz="0" w:space="0" w:color="auto"/>
          </w:divBdr>
        </w:div>
        <w:div w:id="305016607">
          <w:marLeft w:val="0"/>
          <w:marRight w:val="0"/>
          <w:marTop w:val="0"/>
          <w:marBottom w:val="0"/>
          <w:divBdr>
            <w:top w:val="none" w:sz="0" w:space="0" w:color="auto"/>
            <w:left w:val="none" w:sz="0" w:space="0" w:color="auto"/>
            <w:bottom w:val="none" w:sz="0" w:space="0" w:color="auto"/>
            <w:right w:val="none" w:sz="0" w:space="0" w:color="auto"/>
          </w:divBdr>
        </w:div>
        <w:div w:id="305016608">
          <w:marLeft w:val="0"/>
          <w:marRight w:val="0"/>
          <w:marTop w:val="0"/>
          <w:marBottom w:val="0"/>
          <w:divBdr>
            <w:top w:val="none" w:sz="0" w:space="0" w:color="auto"/>
            <w:left w:val="none" w:sz="0" w:space="0" w:color="auto"/>
            <w:bottom w:val="none" w:sz="0" w:space="0" w:color="auto"/>
            <w:right w:val="none" w:sz="0" w:space="0" w:color="auto"/>
          </w:divBdr>
        </w:div>
        <w:div w:id="305016609">
          <w:marLeft w:val="0"/>
          <w:marRight w:val="0"/>
          <w:marTop w:val="0"/>
          <w:marBottom w:val="0"/>
          <w:divBdr>
            <w:top w:val="none" w:sz="0" w:space="0" w:color="auto"/>
            <w:left w:val="none" w:sz="0" w:space="0" w:color="auto"/>
            <w:bottom w:val="none" w:sz="0" w:space="0" w:color="auto"/>
            <w:right w:val="none" w:sz="0" w:space="0" w:color="auto"/>
          </w:divBdr>
        </w:div>
        <w:div w:id="305016610">
          <w:marLeft w:val="0"/>
          <w:marRight w:val="0"/>
          <w:marTop w:val="0"/>
          <w:marBottom w:val="0"/>
          <w:divBdr>
            <w:top w:val="none" w:sz="0" w:space="0" w:color="auto"/>
            <w:left w:val="none" w:sz="0" w:space="0" w:color="auto"/>
            <w:bottom w:val="none" w:sz="0" w:space="0" w:color="auto"/>
            <w:right w:val="none" w:sz="0" w:space="0" w:color="auto"/>
          </w:divBdr>
        </w:div>
        <w:div w:id="305016611">
          <w:marLeft w:val="0"/>
          <w:marRight w:val="0"/>
          <w:marTop w:val="0"/>
          <w:marBottom w:val="0"/>
          <w:divBdr>
            <w:top w:val="none" w:sz="0" w:space="0" w:color="auto"/>
            <w:left w:val="none" w:sz="0" w:space="0" w:color="auto"/>
            <w:bottom w:val="none" w:sz="0" w:space="0" w:color="auto"/>
            <w:right w:val="none" w:sz="0" w:space="0" w:color="auto"/>
          </w:divBdr>
        </w:div>
        <w:div w:id="305016614">
          <w:marLeft w:val="0"/>
          <w:marRight w:val="0"/>
          <w:marTop w:val="0"/>
          <w:marBottom w:val="0"/>
          <w:divBdr>
            <w:top w:val="none" w:sz="0" w:space="0" w:color="auto"/>
            <w:left w:val="none" w:sz="0" w:space="0" w:color="auto"/>
            <w:bottom w:val="none" w:sz="0" w:space="0" w:color="auto"/>
            <w:right w:val="none" w:sz="0" w:space="0" w:color="auto"/>
          </w:divBdr>
        </w:div>
        <w:div w:id="305016615">
          <w:marLeft w:val="0"/>
          <w:marRight w:val="0"/>
          <w:marTop w:val="0"/>
          <w:marBottom w:val="0"/>
          <w:divBdr>
            <w:top w:val="none" w:sz="0" w:space="0" w:color="auto"/>
            <w:left w:val="none" w:sz="0" w:space="0" w:color="auto"/>
            <w:bottom w:val="none" w:sz="0" w:space="0" w:color="auto"/>
            <w:right w:val="none" w:sz="0" w:space="0" w:color="auto"/>
          </w:divBdr>
        </w:div>
        <w:div w:id="305016616">
          <w:marLeft w:val="0"/>
          <w:marRight w:val="0"/>
          <w:marTop w:val="0"/>
          <w:marBottom w:val="0"/>
          <w:divBdr>
            <w:top w:val="none" w:sz="0" w:space="0" w:color="auto"/>
            <w:left w:val="none" w:sz="0" w:space="0" w:color="auto"/>
            <w:bottom w:val="none" w:sz="0" w:space="0" w:color="auto"/>
            <w:right w:val="none" w:sz="0" w:space="0" w:color="auto"/>
          </w:divBdr>
        </w:div>
        <w:div w:id="305016617">
          <w:marLeft w:val="0"/>
          <w:marRight w:val="0"/>
          <w:marTop w:val="0"/>
          <w:marBottom w:val="0"/>
          <w:divBdr>
            <w:top w:val="none" w:sz="0" w:space="0" w:color="auto"/>
            <w:left w:val="none" w:sz="0" w:space="0" w:color="auto"/>
            <w:bottom w:val="none" w:sz="0" w:space="0" w:color="auto"/>
            <w:right w:val="none" w:sz="0" w:space="0" w:color="auto"/>
          </w:divBdr>
        </w:div>
        <w:div w:id="305016618">
          <w:marLeft w:val="0"/>
          <w:marRight w:val="0"/>
          <w:marTop w:val="0"/>
          <w:marBottom w:val="0"/>
          <w:divBdr>
            <w:top w:val="none" w:sz="0" w:space="0" w:color="auto"/>
            <w:left w:val="none" w:sz="0" w:space="0" w:color="auto"/>
            <w:bottom w:val="none" w:sz="0" w:space="0" w:color="auto"/>
            <w:right w:val="none" w:sz="0" w:space="0" w:color="auto"/>
          </w:divBdr>
        </w:div>
        <w:div w:id="305016619">
          <w:marLeft w:val="0"/>
          <w:marRight w:val="0"/>
          <w:marTop w:val="0"/>
          <w:marBottom w:val="0"/>
          <w:divBdr>
            <w:top w:val="none" w:sz="0" w:space="0" w:color="auto"/>
            <w:left w:val="none" w:sz="0" w:space="0" w:color="auto"/>
            <w:bottom w:val="none" w:sz="0" w:space="0" w:color="auto"/>
            <w:right w:val="none" w:sz="0" w:space="0" w:color="auto"/>
          </w:divBdr>
        </w:div>
        <w:div w:id="305016620">
          <w:marLeft w:val="0"/>
          <w:marRight w:val="0"/>
          <w:marTop w:val="0"/>
          <w:marBottom w:val="0"/>
          <w:divBdr>
            <w:top w:val="none" w:sz="0" w:space="0" w:color="auto"/>
            <w:left w:val="none" w:sz="0" w:space="0" w:color="auto"/>
            <w:bottom w:val="none" w:sz="0" w:space="0" w:color="auto"/>
            <w:right w:val="none" w:sz="0" w:space="0" w:color="auto"/>
          </w:divBdr>
        </w:div>
        <w:div w:id="305016621">
          <w:marLeft w:val="0"/>
          <w:marRight w:val="0"/>
          <w:marTop w:val="0"/>
          <w:marBottom w:val="0"/>
          <w:divBdr>
            <w:top w:val="none" w:sz="0" w:space="0" w:color="auto"/>
            <w:left w:val="none" w:sz="0" w:space="0" w:color="auto"/>
            <w:bottom w:val="none" w:sz="0" w:space="0" w:color="auto"/>
            <w:right w:val="none" w:sz="0" w:space="0" w:color="auto"/>
          </w:divBdr>
        </w:div>
      </w:divsChild>
    </w:div>
    <w:div w:id="305016588">
      <w:marLeft w:val="0"/>
      <w:marRight w:val="0"/>
      <w:marTop w:val="0"/>
      <w:marBottom w:val="0"/>
      <w:divBdr>
        <w:top w:val="none" w:sz="0" w:space="0" w:color="auto"/>
        <w:left w:val="none" w:sz="0" w:space="0" w:color="auto"/>
        <w:bottom w:val="none" w:sz="0" w:space="0" w:color="auto"/>
        <w:right w:val="none" w:sz="0" w:space="0" w:color="auto"/>
      </w:divBdr>
    </w:div>
    <w:div w:id="305016589">
      <w:marLeft w:val="0"/>
      <w:marRight w:val="0"/>
      <w:marTop w:val="0"/>
      <w:marBottom w:val="0"/>
      <w:divBdr>
        <w:top w:val="none" w:sz="0" w:space="0" w:color="auto"/>
        <w:left w:val="none" w:sz="0" w:space="0" w:color="auto"/>
        <w:bottom w:val="none" w:sz="0" w:space="0" w:color="auto"/>
        <w:right w:val="none" w:sz="0" w:space="0" w:color="auto"/>
      </w:divBdr>
    </w:div>
    <w:div w:id="305016590">
      <w:marLeft w:val="0"/>
      <w:marRight w:val="0"/>
      <w:marTop w:val="0"/>
      <w:marBottom w:val="0"/>
      <w:divBdr>
        <w:top w:val="none" w:sz="0" w:space="0" w:color="auto"/>
        <w:left w:val="none" w:sz="0" w:space="0" w:color="auto"/>
        <w:bottom w:val="none" w:sz="0" w:space="0" w:color="auto"/>
        <w:right w:val="none" w:sz="0" w:space="0" w:color="auto"/>
      </w:divBdr>
    </w:div>
    <w:div w:id="305016613">
      <w:marLeft w:val="0"/>
      <w:marRight w:val="0"/>
      <w:marTop w:val="0"/>
      <w:marBottom w:val="0"/>
      <w:divBdr>
        <w:top w:val="none" w:sz="0" w:space="0" w:color="auto"/>
        <w:left w:val="none" w:sz="0" w:space="0" w:color="auto"/>
        <w:bottom w:val="none" w:sz="0" w:space="0" w:color="auto"/>
        <w:right w:val="none" w:sz="0" w:space="0" w:color="auto"/>
      </w:divBdr>
      <w:divsChild>
        <w:div w:id="305016565">
          <w:marLeft w:val="0"/>
          <w:marRight w:val="0"/>
          <w:marTop w:val="0"/>
          <w:marBottom w:val="0"/>
          <w:divBdr>
            <w:top w:val="none" w:sz="0" w:space="0" w:color="auto"/>
            <w:left w:val="none" w:sz="0" w:space="0" w:color="auto"/>
            <w:bottom w:val="none" w:sz="0" w:space="0" w:color="auto"/>
            <w:right w:val="none" w:sz="0" w:space="0" w:color="auto"/>
          </w:divBdr>
        </w:div>
      </w:divsChild>
    </w:div>
    <w:div w:id="305016637">
      <w:marLeft w:val="0"/>
      <w:marRight w:val="0"/>
      <w:marTop w:val="0"/>
      <w:marBottom w:val="0"/>
      <w:divBdr>
        <w:top w:val="none" w:sz="0" w:space="0" w:color="auto"/>
        <w:left w:val="none" w:sz="0" w:space="0" w:color="auto"/>
        <w:bottom w:val="none" w:sz="0" w:space="0" w:color="auto"/>
        <w:right w:val="none" w:sz="0" w:space="0" w:color="auto"/>
      </w:divBdr>
      <w:divsChild>
        <w:div w:id="305016623">
          <w:marLeft w:val="0"/>
          <w:marRight w:val="0"/>
          <w:marTop w:val="0"/>
          <w:marBottom w:val="0"/>
          <w:divBdr>
            <w:top w:val="none" w:sz="0" w:space="0" w:color="auto"/>
            <w:left w:val="none" w:sz="0" w:space="0" w:color="auto"/>
            <w:bottom w:val="none" w:sz="0" w:space="0" w:color="auto"/>
            <w:right w:val="none" w:sz="0" w:space="0" w:color="auto"/>
          </w:divBdr>
        </w:div>
        <w:div w:id="305016624">
          <w:marLeft w:val="0"/>
          <w:marRight w:val="0"/>
          <w:marTop w:val="0"/>
          <w:marBottom w:val="0"/>
          <w:divBdr>
            <w:top w:val="none" w:sz="0" w:space="0" w:color="auto"/>
            <w:left w:val="none" w:sz="0" w:space="0" w:color="auto"/>
            <w:bottom w:val="none" w:sz="0" w:space="0" w:color="auto"/>
            <w:right w:val="none" w:sz="0" w:space="0" w:color="auto"/>
          </w:divBdr>
        </w:div>
        <w:div w:id="305016625">
          <w:marLeft w:val="0"/>
          <w:marRight w:val="0"/>
          <w:marTop w:val="0"/>
          <w:marBottom w:val="0"/>
          <w:divBdr>
            <w:top w:val="none" w:sz="0" w:space="0" w:color="auto"/>
            <w:left w:val="none" w:sz="0" w:space="0" w:color="auto"/>
            <w:bottom w:val="none" w:sz="0" w:space="0" w:color="auto"/>
            <w:right w:val="none" w:sz="0" w:space="0" w:color="auto"/>
          </w:divBdr>
        </w:div>
        <w:div w:id="305016626">
          <w:marLeft w:val="0"/>
          <w:marRight w:val="0"/>
          <w:marTop w:val="0"/>
          <w:marBottom w:val="0"/>
          <w:divBdr>
            <w:top w:val="none" w:sz="0" w:space="0" w:color="auto"/>
            <w:left w:val="none" w:sz="0" w:space="0" w:color="auto"/>
            <w:bottom w:val="none" w:sz="0" w:space="0" w:color="auto"/>
            <w:right w:val="none" w:sz="0" w:space="0" w:color="auto"/>
          </w:divBdr>
        </w:div>
        <w:div w:id="305016627">
          <w:marLeft w:val="0"/>
          <w:marRight w:val="0"/>
          <w:marTop w:val="0"/>
          <w:marBottom w:val="0"/>
          <w:divBdr>
            <w:top w:val="none" w:sz="0" w:space="0" w:color="auto"/>
            <w:left w:val="none" w:sz="0" w:space="0" w:color="auto"/>
            <w:bottom w:val="none" w:sz="0" w:space="0" w:color="auto"/>
            <w:right w:val="none" w:sz="0" w:space="0" w:color="auto"/>
          </w:divBdr>
        </w:div>
        <w:div w:id="305016629">
          <w:marLeft w:val="0"/>
          <w:marRight w:val="0"/>
          <w:marTop w:val="0"/>
          <w:marBottom w:val="0"/>
          <w:divBdr>
            <w:top w:val="none" w:sz="0" w:space="0" w:color="auto"/>
            <w:left w:val="none" w:sz="0" w:space="0" w:color="auto"/>
            <w:bottom w:val="none" w:sz="0" w:space="0" w:color="auto"/>
            <w:right w:val="none" w:sz="0" w:space="0" w:color="auto"/>
          </w:divBdr>
          <w:divsChild>
            <w:div w:id="305016646">
              <w:marLeft w:val="0"/>
              <w:marRight w:val="0"/>
              <w:marTop w:val="0"/>
              <w:marBottom w:val="0"/>
              <w:divBdr>
                <w:top w:val="none" w:sz="0" w:space="0" w:color="auto"/>
                <w:left w:val="none" w:sz="0" w:space="0" w:color="auto"/>
                <w:bottom w:val="none" w:sz="0" w:space="0" w:color="auto"/>
                <w:right w:val="none" w:sz="0" w:space="0" w:color="auto"/>
              </w:divBdr>
            </w:div>
          </w:divsChild>
        </w:div>
        <w:div w:id="305016631">
          <w:marLeft w:val="0"/>
          <w:marRight w:val="0"/>
          <w:marTop w:val="0"/>
          <w:marBottom w:val="0"/>
          <w:divBdr>
            <w:top w:val="none" w:sz="0" w:space="0" w:color="auto"/>
            <w:left w:val="none" w:sz="0" w:space="0" w:color="auto"/>
            <w:bottom w:val="none" w:sz="0" w:space="0" w:color="auto"/>
            <w:right w:val="none" w:sz="0" w:space="0" w:color="auto"/>
          </w:divBdr>
        </w:div>
        <w:div w:id="305016632">
          <w:marLeft w:val="0"/>
          <w:marRight w:val="0"/>
          <w:marTop w:val="0"/>
          <w:marBottom w:val="0"/>
          <w:divBdr>
            <w:top w:val="none" w:sz="0" w:space="0" w:color="auto"/>
            <w:left w:val="none" w:sz="0" w:space="0" w:color="auto"/>
            <w:bottom w:val="none" w:sz="0" w:space="0" w:color="auto"/>
            <w:right w:val="none" w:sz="0" w:space="0" w:color="auto"/>
          </w:divBdr>
        </w:div>
        <w:div w:id="305016633">
          <w:marLeft w:val="0"/>
          <w:marRight w:val="0"/>
          <w:marTop w:val="0"/>
          <w:marBottom w:val="0"/>
          <w:divBdr>
            <w:top w:val="none" w:sz="0" w:space="0" w:color="auto"/>
            <w:left w:val="none" w:sz="0" w:space="0" w:color="auto"/>
            <w:bottom w:val="none" w:sz="0" w:space="0" w:color="auto"/>
            <w:right w:val="none" w:sz="0" w:space="0" w:color="auto"/>
          </w:divBdr>
        </w:div>
        <w:div w:id="305016635">
          <w:marLeft w:val="0"/>
          <w:marRight w:val="0"/>
          <w:marTop w:val="0"/>
          <w:marBottom w:val="0"/>
          <w:divBdr>
            <w:top w:val="none" w:sz="0" w:space="0" w:color="auto"/>
            <w:left w:val="none" w:sz="0" w:space="0" w:color="auto"/>
            <w:bottom w:val="none" w:sz="0" w:space="0" w:color="auto"/>
            <w:right w:val="none" w:sz="0" w:space="0" w:color="auto"/>
          </w:divBdr>
        </w:div>
        <w:div w:id="305016639">
          <w:marLeft w:val="0"/>
          <w:marRight w:val="0"/>
          <w:marTop w:val="0"/>
          <w:marBottom w:val="0"/>
          <w:divBdr>
            <w:top w:val="none" w:sz="0" w:space="0" w:color="auto"/>
            <w:left w:val="none" w:sz="0" w:space="0" w:color="auto"/>
            <w:bottom w:val="none" w:sz="0" w:space="0" w:color="auto"/>
            <w:right w:val="none" w:sz="0" w:space="0" w:color="auto"/>
          </w:divBdr>
          <w:divsChild>
            <w:div w:id="305016638">
              <w:marLeft w:val="0"/>
              <w:marRight w:val="0"/>
              <w:marTop w:val="0"/>
              <w:marBottom w:val="0"/>
              <w:divBdr>
                <w:top w:val="none" w:sz="0" w:space="0" w:color="auto"/>
                <w:left w:val="none" w:sz="0" w:space="0" w:color="auto"/>
                <w:bottom w:val="none" w:sz="0" w:space="0" w:color="auto"/>
                <w:right w:val="none" w:sz="0" w:space="0" w:color="auto"/>
              </w:divBdr>
              <w:divsChild>
                <w:div w:id="305016636">
                  <w:marLeft w:val="0"/>
                  <w:marRight w:val="0"/>
                  <w:marTop w:val="0"/>
                  <w:marBottom w:val="0"/>
                  <w:divBdr>
                    <w:top w:val="none" w:sz="0" w:space="0" w:color="auto"/>
                    <w:left w:val="none" w:sz="0" w:space="0" w:color="auto"/>
                    <w:bottom w:val="none" w:sz="0" w:space="0" w:color="auto"/>
                    <w:right w:val="none" w:sz="0" w:space="0" w:color="auto"/>
                  </w:divBdr>
                </w:div>
                <w:div w:id="3050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6640">
          <w:marLeft w:val="0"/>
          <w:marRight w:val="0"/>
          <w:marTop w:val="0"/>
          <w:marBottom w:val="0"/>
          <w:divBdr>
            <w:top w:val="none" w:sz="0" w:space="0" w:color="auto"/>
            <w:left w:val="none" w:sz="0" w:space="0" w:color="auto"/>
            <w:bottom w:val="none" w:sz="0" w:space="0" w:color="auto"/>
            <w:right w:val="none" w:sz="0" w:space="0" w:color="auto"/>
          </w:divBdr>
        </w:div>
        <w:div w:id="305016642">
          <w:marLeft w:val="0"/>
          <w:marRight w:val="0"/>
          <w:marTop w:val="0"/>
          <w:marBottom w:val="0"/>
          <w:divBdr>
            <w:top w:val="none" w:sz="0" w:space="0" w:color="auto"/>
            <w:left w:val="none" w:sz="0" w:space="0" w:color="auto"/>
            <w:bottom w:val="none" w:sz="0" w:space="0" w:color="auto"/>
            <w:right w:val="none" w:sz="0" w:space="0" w:color="auto"/>
          </w:divBdr>
        </w:div>
        <w:div w:id="305016645">
          <w:marLeft w:val="0"/>
          <w:marRight w:val="0"/>
          <w:marTop w:val="0"/>
          <w:marBottom w:val="0"/>
          <w:divBdr>
            <w:top w:val="none" w:sz="0" w:space="0" w:color="auto"/>
            <w:left w:val="none" w:sz="0" w:space="0" w:color="auto"/>
            <w:bottom w:val="none" w:sz="0" w:space="0" w:color="auto"/>
            <w:right w:val="none" w:sz="0" w:space="0" w:color="auto"/>
          </w:divBdr>
        </w:div>
        <w:div w:id="305016647">
          <w:marLeft w:val="0"/>
          <w:marRight w:val="0"/>
          <w:marTop w:val="0"/>
          <w:marBottom w:val="0"/>
          <w:divBdr>
            <w:top w:val="none" w:sz="0" w:space="0" w:color="auto"/>
            <w:left w:val="none" w:sz="0" w:space="0" w:color="auto"/>
            <w:bottom w:val="none" w:sz="0" w:space="0" w:color="auto"/>
            <w:right w:val="none" w:sz="0" w:space="0" w:color="auto"/>
          </w:divBdr>
        </w:div>
        <w:div w:id="305016649">
          <w:marLeft w:val="0"/>
          <w:marRight w:val="0"/>
          <w:marTop w:val="0"/>
          <w:marBottom w:val="0"/>
          <w:divBdr>
            <w:top w:val="none" w:sz="0" w:space="0" w:color="auto"/>
            <w:left w:val="none" w:sz="0" w:space="0" w:color="auto"/>
            <w:bottom w:val="none" w:sz="0" w:space="0" w:color="auto"/>
            <w:right w:val="none" w:sz="0" w:space="0" w:color="auto"/>
          </w:divBdr>
        </w:div>
        <w:div w:id="305016650">
          <w:marLeft w:val="0"/>
          <w:marRight w:val="0"/>
          <w:marTop w:val="0"/>
          <w:marBottom w:val="0"/>
          <w:divBdr>
            <w:top w:val="none" w:sz="0" w:space="0" w:color="auto"/>
            <w:left w:val="none" w:sz="0" w:space="0" w:color="auto"/>
            <w:bottom w:val="none" w:sz="0" w:space="0" w:color="auto"/>
            <w:right w:val="none" w:sz="0" w:space="0" w:color="auto"/>
          </w:divBdr>
        </w:div>
        <w:div w:id="305016651">
          <w:marLeft w:val="0"/>
          <w:marRight w:val="0"/>
          <w:marTop w:val="0"/>
          <w:marBottom w:val="0"/>
          <w:divBdr>
            <w:top w:val="none" w:sz="0" w:space="0" w:color="auto"/>
            <w:left w:val="none" w:sz="0" w:space="0" w:color="auto"/>
            <w:bottom w:val="none" w:sz="0" w:space="0" w:color="auto"/>
            <w:right w:val="none" w:sz="0" w:space="0" w:color="auto"/>
          </w:divBdr>
        </w:div>
      </w:divsChild>
    </w:div>
    <w:div w:id="305016643">
      <w:marLeft w:val="0"/>
      <w:marRight w:val="0"/>
      <w:marTop w:val="0"/>
      <w:marBottom w:val="0"/>
      <w:divBdr>
        <w:top w:val="none" w:sz="0" w:space="0" w:color="auto"/>
        <w:left w:val="none" w:sz="0" w:space="0" w:color="auto"/>
        <w:bottom w:val="none" w:sz="0" w:space="0" w:color="auto"/>
        <w:right w:val="none" w:sz="0" w:space="0" w:color="auto"/>
      </w:divBdr>
      <w:divsChild>
        <w:div w:id="305016622">
          <w:marLeft w:val="0"/>
          <w:marRight w:val="0"/>
          <w:marTop w:val="0"/>
          <w:marBottom w:val="0"/>
          <w:divBdr>
            <w:top w:val="none" w:sz="0" w:space="0" w:color="auto"/>
            <w:left w:val="none" w:sz="0" w:space="0" w:color="auto"/>
            <w:bottom w:val="none" w:sz="0" w:space="0" w:color="auto"/>
            <w:right w:val="none" w:sz="0" w:space="0" w:color="auto"/>
          </w:divBdr>
        </w:div>
        <w:div w:id="305016628">
          <w:marLeft w:val="0"/>
          <w:marRight w:val="0"/>
          <w:marTop w:val="0"/>
          <w:marBottom w:val="0"/>
          <w:divBdr>
            <w:top w:val="none" w:sz="0" w:space="0" w:color="auto"/>
            <w:left w:val="none" w:sz="0" w:space="0" w:color="auto"/>
            <w:bottom w:val="none" w:sz="0" w:space="0" w:color="auto"/>
            <w:right w:val="none" w:sz="0" w:space="0" w:color="auto"/>
          </w:divBdr>
        </w:div>
        <w:div w:id="305016634">
          <w:marLeft w:val="0"/>
          <w:marRight w:val="0"/>
          <w:marTop w:val="0"/>
          <w:marBottom w:val="0"/>
          <w:divBdr>
            <w:top w:val="none" w:sz="0" w:space="0" w:color="auto"/>
            <w:left w:val="none" w:sz="0" w:space="0" w:color="auto"/>
            <w:bottom w:val="none" w:sz="0" w:space="0" w:color="auto"/>
            <w:right w:val="none" w:sz="0" w:space="0" w:color="auto"/>
          </w:divBdr>
        </w:div>
        <w:div w:id="305016641">
          <w:marLeft w:val="0"/>
          <w:marRight w:val="0"/>
          <w:marTop w:val="0"/>
          <w:marBottom w:val="0"/>
          <w:divBdr>
            <w:top w:val="none" w:sz="0" w:space="0" w:color="auto"/>
            <w:left w:val="none" w:sz="0" w:space="0" w:color="auto"/>
            <w:bottom w:val="none" w:sz="0" w:space="0" w:color="auto"/>
            <w:right w:val="none" w:sz="0" w:space="0" w:color="auto"/>
          </w:divBdr>
        </w:div>
        <w:div w:id="305016644">
          <w:marLeft w:val="0"/>
          <w:marRight w:val="0"/>
          <w:marTop w:val="0"/>
          <w:marBottom w:val="0"/>
          <w:divBdr>
            <w:top w:val="none" w:sz="0" w:space="0" w:color="auto"/>
            <w:left w:val="none" w:sz="0" w:space="0" w:color="auto"/>
            <w:bottom w:val="none" w:sz="0" w:space="0" w:color="auto"/>
            <w:right w:val="none" w:sz="0" w:space="0" w:color="auto"/>
          </w:divBdr>
          <w:divsChild>
            <w:div w:id="3050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1273</Words>
  <Characters>7259</Characters>
  <Application>Microsoft Office Outlook</Application>
  <DocSecurity>0</DocSecurity>
  <Lines>0</Lines>
  <Paragraphs>0</Paragraphs>
  <ScaleCrop>false</ScaleCrop>
  <Company>CERN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Object</dc:title>
  <dc:subject/>
  <dc:creator>kgunne</dc:creator>
  <cp:keywords/>
  <dc:description/>
  <cp:lastModifiedBy>Gater</cp:lastModifiedBy>
  <cp:revision>2</cp:revision>
  <dcterms:created xsi:type="dcterms:W3CDTF">2010-06-22T14:09:00Z</dcterms:created>
  <dcterms:modified xsi:type="dcterms:W3CDTF">2010-06-22T14:09:00Z</dcterms:modified>
</cp:coreProperties>
</file>