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20"/>
        <w:tblW w:w="0" w:type="auto"/>
        <w:tblBorders>
          <w:bottom w:val="single" w:sz="4" w:space="0" w:color="auto"/>
        </w:tblBorders>
        <w:tblLook w:val="00A0"/>
      </w:tblPr>
      <w:tblGrid>
        <w:gridCol w:w="3902"/>
        <w:gridCol w:w="5720"/>
      </w:tblGrid>
      <w:tr w:rsidR="00941455" w:rsidRPr="00C14E55" w:rsidTr="00C14E55">
        <w:tc>
          <w:tcPr>
            <w:tcW w:w="4811" w:type="dxa"/>
            <w:tcBorders>
              <w:top w:val="single" w:sz="4" w:space="0" w:color="auto"/>
            </w:tcBorders>
          </w:tcPr>
          <w:p w:rsidR="00941455" w:rsidRPr="00C14E55" w:rsidRDefault="00941455" w:rsidP="00C14E55">
            <w:pPr>
              <w:spacing w:line="240" w:lineRule="auto"/>
              <w:rPr>
                <w:rFonts w:ascii="Arial" w:hAnsi="Arial" w:cs="Arial"/>
                <w:b/>
              </w:rPr>
            </w:pPr>
            <w:r w:rsidRPr="00C14E55">
              <w:rPr>
                <w:rFonts w:ascii="Arial" w:hAnsi="Arial" w:cs="Arial"/>
                <w:b/>
              </w:rPr>
              <w:t>Meeting: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941455" w:rsidRPr="00C14E55" w:rsidRDefault="007471D4" w:rsidP="007471D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Policy Group (SPG)</w:t>
            </w:r>
          </w:p>
        </w:tc>
      </w:tr>
      <w:tr w:rsidR="00941455" w:rsidRPr="00C14E55" w:rsidTr="00C14E55">
        <w:tc>
          <w:tcPr>
            <w:tcW w:w="4811" w:type="dxa"/>
          </w:tcPr>
          <w:p w:rsidR="00941455" w:rsidRPr="00C14E55" w:rsidRDefault="00941455" w:rsidP="00C14E55">
            <w:pPr>
              <w:spacing w:line="240" w:lineRule="auto"/>
              <w:rPr>
                <w:rFonts w:ascii="Arial" w:hAnsi="Arial" w:cs="Arial"/>
                <w:b/>
              </w:rPr>
            </w:pPr>
            <w:r w:rsidRPr="00C14E55">
              <w:rPr>
                <w:rFonts w:ascii="Arial" w:hAnsi="Arial" w:cs="Arial"/>
                <w:b/>
              </w:rPr>
              <w:t>Date and Time:</w:t>
            </w:r>
          </w:p>
        </w:tc>
        <w:tc>
          <w:tcPr>
            <w:tcW w:w="4811" w:type="dxa"/>
          </w:tcPr>
          <w:p w:rsidR="00941455" w:rsidRPr="00C14E55" w:rsidRDefault="004823E6" w:rsidP="00C14E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September 2011 – 11:00-13</w:t>
            </w:r>
            <w:r w:rsidR="008F3363">
              <w:rPr>
                <w:rFonts w:ascii="Arial" w:hAnsi="Arial" w:cs="Arial"/>
              </w:rPr>
              <w:t>:00</w:t>
            </w:r>
          </w:p>
        </w:tc>
      </w:tr>
      <w:tr w:rsidR="00941455" w:rsidRPr="00C14E55" w:rsidTr="00C14E55">
        <w:tc>
          <w:tcPr>
            <w:tcW w:w="4811" w:type="dxa"/>
          </w:tcPr>
          <w:p w:rsidR="00941455" w:rsidRPr="00C14E55" w:rsidRDefault="00941455" w:rsidP="00C14E55">
            <w:pPr>
              <w:spacing w:line="240" w:lineRule="auto"/>
              <w:rPr>
                <w:rFonts w:ascii="Arial" w:hAnsi="Arial" w:cs="Arial"/>
                <w:b/>
              </w:rPr>
            </w:pPr>
            <w:r w:rsidRPr="00C14E55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4811" w:type="dxa"/>
          </w:tcPr>
          <w:p w:rsidR="00941455" w:rsidRPr="00C14E55" w:rsidRDefault="008F3363" w:rsidP="00C14E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Telecon</w:t>
            </w:r>
          </w:p>
        </w:tc>
      </w:tr>
      <w:tr w:rsidR="00941455" w:rsidRPr="00C14E55" w:rsidTr="00C14E55">
        <w:tc>
          <w:tcPr>
            <w:tcW w:w="4811" w:type="dxa"/>
            <w:tcBorders>
              <w:bottom w:val="single" w:sz="4" w:space="0" w:color="auto"/>
            </w:tcBorders>
          </w:tcPr>
          <w:p w:rsidR="00941455" w:rsidRPr="00C14E55" w:rsidRDefault="00941455" w:rsidP="00C14E55">
            <w:pPr>
              <w:spacing w:line="240" w:lineRule="auto"/>
              <w:rPr>
                <w:rFonts w:ascii="Arial" w:hAnsi="Arial" w:cs="Arial"/>
                <w:b/>
              </w:rPr>
            </w:pPr>
            <w:r w:rsidRPr="00C14E55">
              <w:rPr>
                <w:rFonts w:ascii="Arial" w:hAnsi="Arial" w:cs="Arial"/>
                <w:b/>
              </w:rPr>
              <w:t>Agenda: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1455" w:rsidRPr="002757A7" w:rsidRDefault="00156352" w:rsidP="00C14E55">
            <w:pPr>
              <w:spacing w:line="240" w:lineRule="auto"/>
              <w:rPr>
                <w:rFonts w:ascii="Arial" w:hAnsi="Arial" w:cs="Arial"/>
              </w:rPr>
            </w:pPr>
            <w:hyperlink r:id="rId8" w:history="1">
              <w:r w:rsidR="005B09B1" w:rsidRPr="00E41498">
                <w:rPr>
                  <w:rStyle w:val="Hyperlink"/>
                </w:rPr>
                <w:t>https://www.egi.eu/indico/conferenceDisplay.py?confId=605</w:t>
              </w:r>
            </w:hyperlink>
          </w:p>
        </w:tc>
      </w:tr>
    </w:tbl>
    <w:p w:rsidR="00941455" w:rsidRDefault="00941455" w:rsidP="00D360F3">
      <w:pPr>
        <w:rPr>
          <w:rFonts w:ascii="Arial" w:hAnsi="Arial" w:cs="Arial"/>
        </w:rPr>
      </w:pPr>
    </w:p>
    <w:p w:rsidR="00941455" w:rsidRDefault="00941455" w:rsidP="00D360F3">
      <w:pPr>
        <w:rPr>
          <w:rFonts w:ascii="Arial" w:hAnsi="Arial" w:cs="Arial"/>
        </w:rPr>
      </w:pPr>
    </w:p>
    <w:p w:rsidR="00941455" w:rsidRDefault="00941455" w:rsidP="00D360F3">
      <w:pPr>
        <w:rPr>
          <w:rFonts w:ascii="Arial" w:hAnsi="Arial" w:cs="Arial"/>
        </w:rPr>
      </w:pPr>
    </w:p>
    <w:p w:rsidR="00941455" w:rsidRDefault="00941455" w:rsidP="00D360F3">
      <w:pPr>
        <w:rPr>
          <w:rFonts w:ascii="Arial" w:hAnsi="Arial" w:cs="Arial"/>
        </w:rPr>
      </w:pPr>
    </w:p>
    <w:p w:rsidR="00941455" w:rsidRDefault="00941455" w:rsidP="00D360F3">
      <w:pPr>
        <w:rPr>
          <w:rFonts w:ascii="Arial" w:hAnsi="Arial" w:cs="Arial"/>
        </w:rPr>
      </w:pPr>
    </w:p>
    <w:p w:rsidR="004A177E" w:rsidRDefault="00156352">
      <w:pPr>
        <w:pStyle w:val="TOC1"/>
        <w:tabs>
          <w:tab w:val="right" w:pos="9396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  <w:lang w:val="en-GB" w:eastAsia="en-GB"/>
        </w:rPr>
      </w:pPr>
      <w:r w:rsidRPr="00156352">
        <w:fldChar w:fldCharType="begin"/>
      </w:r>
      <w:r w:rsidR="00941455">
        <w:instrText xml:space="preserve"> TOC \o "1-3" </w:instrText>
      </w:r>
      <w:r w:rsidRPr="00156352">
        <w:fldChar w:fldCharType="separate"/>
      </w:r>
      <w:r w:rsidR="004A177E">
        <w:rPr>
          <w:noProof/>
        </w:rPr>
        <w:t>Participants</w:t>
      </w:r>
      <w:r w:rsidR="004A177E">
        <w:rPr>
          <w:noProof/>
        </w:rPr>
        <w:tab/>
      </w:r>
      <w:r w:rsidR="004A177E">
        <w:rPr>
          <w:noProof/>
        </w:rPr>
        <w:fldChar w:fldCharType="begin"/>
      </w:r>
      <w:r w:rsidR="004A177E">
        <w:rPr>
          <w:noProof/>
        </w:rPr>
        <w:instrText xml:space="preserve"> PAGEREF _Toc305967683 \h </w:instrText>
      </w:r>
      <w:r w:rsidR="004A177E">
        <w:rPr>
          <w:noProof/>
        </w:rPr>
      </w:r>
      <w:r w:rsidR="004A177E">
        <w:rPr>
          <w:noProof/>
        </w:rPr>
        <w:fldChar w:fldCharType="separate"/>
      </w:r>
      <w:r w:rsidR="004A177E">
        <w:rPr>
          <w:noProof/>
        </w:rPr>
        <w:t>2</w:t>
      </w:r>
      <w:r w:rsidR="004A177E">
        <w:rPr>
          <w:noProof/>
        </w:rPr>
        <w:fldChar w:fldCharType="end"/>
      </w:r>
    </w:p>
    <w:p w:rsidR="004A177E" w:rsidRDefault="004A177E">
      <w:pPr>
        <w:pStyle w:val="TOC1"/>
        <w:tabs>
          <w:tab w:val="right" w:pos="9396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  <w:lang w:val="en-GB" w:eastAsia="en-GB"/>
        </w:rPr>
      </w:pPr>
      <w:r>
        <w:rPr>
          <w:noProof/>
        </w:rPr>
        <w:t>AGENDA BASHING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_Toc305967684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A177E" w:rsidRDefault="004A177E">
      <w:pPr>
        <w:pStyle w:val="TOC1"/>
        <w:tabs>
          <w:tab w:val="right" w:pos="9396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  <w:lang w:val="en-GB" w:eastAsia="en-GB"/>
        </w:rPr>
      </w:pPr>
      <w:r>
        <w:rPr>
          <w:noProof/>
        </w:rPr>
        <w:t>MINUTES AND ACTIONS FROM 31 AUGUST 2011 MEETING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_Toc305967685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A177E" w:rsidRDefault="004A177E">
      <w:pPr>
        <w:pStyle w:val="TOC1"/>
        <w:tabs>
          <w:tab w:val="right" w:pos="9396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  <w:lang w:val="en-GB" w:eastAsia="en-GB"/>
        </w:rPr>
      </w:pPr>
      <w:r>
        <w:rPr>
          <w:noProof/>
        </w:rPr>
        <w:t>ITEMS OF BUSINESS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_Toc305967686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A177E" w:rsidRDefault="004A177E">
      <w:pPr>
        <w:pStyle w:val="TOC2"/>
        <w:tabs>
          <w:tab w:val="right" w:pos="9396"/>
        </w:tabs>
        <w:rPr>
          <w:rFonts w:asciiTheme="minorHAnsi" w:eastAsiaTheme="minorEastAsia" w:hAnsiTheme="minorHAnsi" w:cstheme="minorBidi"/>
          <w:b w:val="0"/>
          <w:smallCaps w:val="0"/>
          <w:noProof/>
          <w:lang w:val="en-GB" w:eastAsia="en-GB"/>
        </w:rPr>
      </w:pPr>
      <w:r>
        <w:rPr>
          <w:noProof/>
        </w:rPr>
        <w:t>Editorial team: Service Operations Security Policy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_Toc305967687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A177E" w:rsidRDefault="004A177E">
      <w:pPr>
        <w:pStyle w:val="TOC2"/>
        <w:tabs>
          <w:tab w:val="right" w:pos="9396"/>
        </w:tabs>
        <w:rPr>
          <w:rFonts w:asciiTheme="minorHAnsi" w:eastAsiaTheme="minorEastAsia" w:hAnsiTheme="minorHAnsi" w:cstheme="minorBidi"/>
          <w:b w:val="0"/>
          <w:smallCaps w:val="0"/>
          <w:noProof/>
          <w:lang w:val="en-GB" w:eastAsia="en-GB"/>
        </w:rPr>
      </w:pPr>
      <w:r>
        <w:rPr>
          <w:noProof/>
        </w:rPr>
        <w:t>AOB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_Toc305967688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A177E" w:rsidRDefault="004A177E">
      <w:pPr>
        <w:pStyle w:val="TOC2"/>
        <w:tabs>
          <w:tab w:val="right" w:pos="9396"/>
        </w:tabs>
        <w:rPr>
          <w:rFonts w:asciiTheme="minorHAnsi" w:eastAsiaTheme="minorEastAsia" w:hAnsiTheme="minorHAnsi" w:cstheme="minorBidi"/>
          <w:b w:val="0"/>
          <w:smallCaps w:val="0"/>
          <w:noProof/>
          <w:lang w:val="en-GB" w:eastAsia="en-GB"/>
        </w:rPr>
      </w:pPr>
      <w:r>
        <w:rPr>
          <w:noProof/>
        </w:rPr>
        <w:t>Date for Next Meeting(s)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_Toc305967689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A177E" w:rsidRDefault="004A177E">
      <w:pPr>
        <w:pStyle w:val="TOC1"/>
        <w:tabs>
          <w:tab w:val="right" w:pos="9396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  <w:lang w:val="en-GB" w:eastAsia="en-GB"/>
        </w:rPr>
      </w:pPr>
      <w:r>
        <w:rPr>
          <w:noProof/>
        </w:rPr>
        <w:t>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_Toc305967690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41455" w:rsidRDefault="00156352" w:rsidP="00A4093C">
      <w:pPr>
        <w:rPr>
          <w:rFonts w:ascii="Arial" w:hAnsi="Arial" w:cs="Arial"/>
        </w:rPr>
      </w:pPr>
      <w:r>
        <w:fldChar w:fldCharType="end"/>
      </w:r>
    </w:p>
    <w:p w:rsidR="00941455" w:rsidRDefault="00941455" w:rsidP="00D360F3">
      <w:pPr>
        <w:rPr>
          <w:rFonts w:ascii="Arial" w:hAnsi="Arial" w:cs="Arial"/>
        </w:rPr>
      </w:pPr>
    </w:p>
    <w:p w:rsidR="00941455" w:rsidRDefault="00941455" w:rsidP="00D360F3">
      <w:pPr>
        <w:rPr>
          <w:rFonts w:ascii="Arial" w:hAnsi="Arial" w:cs="Arial"/>
        </w:rPr>
      </w:pPr>
    </w:p>
    <w:p w:rsidR="00941455" w:rsidRDefault="00941455" w:rsidP="00D360F3">
      <w:pPr>
        <w:rPr>
          <w:rFonts w:ascii="Arial" w:hAnsi="Arial" w:cs="Arial"/>
        </w:rPr>
      </w:pPr>
    </w:p>
    <w:p w:rsidR="00941455" w:rsidRDefault="00941455">
      <w:pPr>
        <w:spacing w:after="200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:rsidR="00941455" w:rsidRDefault="00941455" w:rsidP="006232CD">
      <w:pPr>
        <w:pStyle w:val="Heading1"/>
      </w:pPr>
      <w:bookmarkStart w:id="0" w:name="_Toc305967683"/>
      <w:r>
        <w:lastRenderedPageBreak/>
        <w:t>Participants</w:t>
      </w:r>
      <w:bookmarkEnd w:id="0"/>
    </w:p>
    <w:tbl>
      <w:tblPr>
        <w:tblW w:w="9039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2950"/>
        <w:gridCol w:w="1011"/>
        <w:gridCol w:w="5078"/>
      </w:tblGrid>
      <w:tr w:rsidR="005B524A" w:rsidRPr="00C14E55" w:rsidTr="00E85C1A"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524A" w:rsidRPr="00C14E55" w:rsidRDefault="005B524A" w:rsidP="00C14E5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14E55">
              <w:rPr>
                <w:rFonts w:ascii="Arial" w:hAnsi="Arial" w:cs="Arial"/>
                <w:b/>
                <w:bCs/>
                <w:color w:val="000000"/>
              </w:rPr>
              <w:t>Participants</w:t>
            </w: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524A" w:rsidRPr="00C14E55" w:rsidRDefault="005B524A" w:rsidP="00C14E5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14E55">
              <w:rPr>
                <w:rFonts w:ascii="Arial" w:hAnsi="Arial" w:cs="Arial"/>
                <w:b/>
                <w:bCs/>
                <w:color w:val="000000"/>
              </w:rPr>
              <w:t>Abbr.</w:t>
            </w:r>
          </w:p>
        </w:tc>
        <w:tc>
          <w:tcPr>
            <w:tcW w:w="5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524A" w:rsidRPr="00C14E55" w:rsidRDefault="005B524A" w:rsidP="00C14E5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14E55">
              <w:rPr>
                <w:rFonts w:ascii="Arial" w:hAnsi="Arial" w:cs="Arial"/>
                <w:b/>
                <w:bCs/>
                <w:color w:val="000000"/>
              </w:rPr>
              <w:t>Organisation</w:t>
            </w:r>
          </w:p>
        </w:tc>
      </w:tr>
      <w:tr w:rsidR="005B524A" w:rsidRPr="00C14E55" w:rsidTr="00E85C1A">
        <w:tc>
          <w:tcPr>
            <w:tcW w:w="2950" w:type="dxa"/>
            <w:tcBorders>
              <w:left w:val="nil"/>
              <w:right w:val="nil"/>
            </w:tcBorders>
            <w:shd w:val="clear" w:color="auto" w:fill="C0C0C0"/>
          </w:tcPr>
          <w:p w:rsidR="005B524A" w:rsidRPr="00C14E55" w:rsidRDefault="005B524A" w:rsidP="00C14E5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14E55">
              <w:rPr>
                <w:rFonts w:ascii="Arial" w:hAnsi="Arial" w:cs="Arial"/>
                <w:b/>
                <w:bCs/>
                <w:color w:val="000000"/>
              </w:rPr>
              <w:t xml:space="preserve">David Kelsey 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C0C0C0"/>
          </w:tcPr>
          <w:p w:rsidR="005B524A" w:rsidRPr="00C14E55" w:rsidRDefault="005B524A" w:rsidP="00C14E55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C14E55">
              <w:rPr>
                <w:rFonts w:ascii="Arial" w:hAnsi="Arial" w:cs="Arial"/>
                <w:color w:val="000000"/>
              </w:rPr>
              <w:t>DK</w:t>
            </w:r>
          </w:p>
        </w:tc>
        <w:tc>
          <w:tcPr>
            <w:tcW w:w="5078" w:type="dxa"/>
            <w:tcBorders>
              <w:left w:val="nil"/>
              <w:right w:val="nil"/>
            </w:tcBorders>
            <w:shd w:val="clear" w:color="auto" w:fill="C0C0C0"/>
          </w:tcPr>
          <w:p w:rsidR="005B524A" w:rsidRPr="00C14E55" w:rsidRDefault="005B524A" w:rsidP="00C14E55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STFC </w:t>
            </w:r>
            <w:r w:rsidRPr="00C14E55">
              <w:rPr>
                <w:rFonts w:ascii="Arial" w:hAnsi="Arial" w:cs="Arial"/>
                <w:color w:val="000000"/>
              </w:rPr>
              <w:t>SPG Chair</w:t>
            </w:r>
          </w:p>
        </w:tc>
      </w:tr>
      <w:tr w:rsidR="00A43B47" w:rsidRPr="00C14E55" w:rsidTr="00E85C1A">
        <w:tc>
          <w:tcPr>
            <w:tcW w:w="2950" w:type="dxa"/>
          </w:tcPr>
          <w:p w:rsidR="00A43B47" w:rsidRPr="00C14E55" w:rsidRDefault="00A43B47" w:rsidP="00CC587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14E55">
              <w:rPr>
                <w:rFonts w:ascii="Arial" w:hAnsi="Arial" w:cs="Arial"/>
                <w:b/>
                <w:bCs/>
                <w:color w:val="000000"/>
              </w:rPr>
              <w:t>Damir Marinovic</w:t>
            </w:r>
          </w:p>
        </w:tc>
        <w:tc>
          <w:tcPr>
            <w:tcW w:w="1011" w:type="dxa"/>
          </w:tcPr>
          <w:p w:rsidR="00A43B47" w:rsidRPr="00C14E55" w:rsidRDefault="00A43B47" w:rsidP="00CC5875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C14E55">
              <w:rPr>
                <w:rFonts w:ascii="Arial" w:hAnsi="Arial" w:cs="Arial"/>
                <w:color w:val="000000"/>
              </w:rPr>
              <w:t>DM</w:t>
            </w:r>
          </w:p>
        </w:tc>
        <w:tc>
          <w:tcPr>
            <w:tcW w:w="5078" w:type="dxa"/>
          </w:tcPr>
          <w:p w:rsidR="00A43B47" w:rsidRPr="00C14E55" w:rsidRDefault="00A43B47" w:rsidP="00CC5875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C14E55">
              <w:rPr>
                <w:rFonts w:ascii="Arial" w:hAnsi="Arial" w:cs="Arial"/>
                <w:color w:val="000000"/>
              </w:rPr>
              <w:t>EGI.eu Policy Development Officer</w:t>
            </w:r>
            <w:r>
              <w:rPr>
                <w:rFonts w:ascii="Arial" w:hAnsi="Arial" w:cs="Arial"/>
                <w:color w:val="000000"/>
              </w:rPr>
              <w:t xml:space="preserve"> (Secretary)</w:t>
            </w:r>
          </w:p>
        </w:tc>
      </w:tr>
      <w:tr w:rsidR="005E2EC2" w:rsidRPr="00C14E55" w:rsidTr="00E85C1A">
        <w:tc>
          <w:tcPr>
            <w:tcW w:w="2950" w:type="dxa"/>
            <w:tcBorders>
              <w:left w:val="nil"/>
              <w:right w:val="nil"/>
            </w:tcBorders>
            <w:shd w:val="clear" w:color="auto" w:fill="C0C0C0"/>
          </w:tcPr>
          <w:p w:rsidR="005E2EC2" w:rsidRPr="00D7105E" w:rsidRDefault="005E2EC2" w:rsidP="001365C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D7105E">
              <w:rPr>
                <w:rFonts w:ascii="Arial" w:hAnsi="Arial" w:cs="Arial"/>
                <w:b/>
                <w:bCs/>
              </w:rPr>
              <w:t>David O’Callaghan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C0C0C0"/>
          </w:tcPr>
          <w:p w:rsidR="005E2EC2" w:rsidRPr="00C14E55" w:rsidRDefault="005E2EC2" w:rsidP="001365C9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C14E55">
              <w:rPr>
                <w:rFonts w:ascii="Arial" w:hAnsi="Arial" w:cs="Arial"/>
                <w:color w:val="000000"/>
              </w:rPr>
              <w:t>DO</w:t>
            </w:r>
          </w:p>
        </w:tc>
        <w:tc>
          <w:tcPr>
            <w:tcW w:w="5078" w:type="dxa"/>
            <w:tcBorders>
              <w:left w:val="nil"/>
              <w:right w:val="nil"/>
            </w:tcBorders>
            <w:shd w:val="clear" w:color="auto" w:fill="C0C0C0"/>
          </w:tcPr>
          <w:p w:rsidR="005E2EC2" w:rsidRPr="00C14E55" w:rsidRDefault="005E2EC2" w:rsidP="001365C9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C14E55">
              <w:rPr>
                <w:rFonts w:ascii="Arial" w:hAnsi="Arial" w:cs="Arial"/>
                <w:color w:val="000000"/>
              </w:rPr>
              <w:t>TCD</w:t>
            </w:r>
          </w:p>
        </w:tc>
      </w:tr>
      <w:tr w:rsidR="009C5FAB" w:rsidRPr="00C14E55" w:rsidTr="00E85C1A">
        <w:tc>
          <w:tcPr>
            <w:tcW w:w="2950" w:type="dxa"/>
          </w:tcPr>
          <w:p w:rsidR="009C5FAB" w:rsidRPr="00923873" w:rsidRDefault="009C5FAB" w:rsidP="00FE384E">
            <w:pPr>
              <w:spacing w:line="240" w:lineRule="auto"/>
              <w:ind w:left="1440" w:hanging="1440"/>
              <w:rPr>
                <w:rFonts w:ascii="Arial" w:hAnsi="Arial" w:cs="Arial"/>
                <w:b/>
                <w:bCs/>
              </w:rPr>
            </w:pPr>
            <w:r w:rsidRPr="00923873">
              <w:rPr>
                <w:rFonts w:ascii="Arial" w:hAnsi="Arial" w:cs="Arial"/>
                <w:b/>
                <w:bCs/>
              </w:rPr>
              <w:t>Riccardo Brunetti</w:t>
            </w:r>
          </w:p>
        </w:tc>
        <w:tc>
          <w:tcPr>
            <w:tcW w:w="1011" w:type="dxa"/>
          </w:tcPr>
          <w:p w:rsidR="009C5FAB" w:rsidRPr="00923873" w:rsidRDefault="009C5FAB" w:rsidP="00FE384E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 w:rsidRPr="00923873">
              <w:rPr>
                <w:rFonts w:ascii="Arial" w:hAnsi="Arial" w:cs="Arial"/>
                <w:color w:val="000000"/>
              </w:rPr>
              <w:t>RB</w:t>
            </w:r>
          </w:p>
        </w:tc>
        <w:tc>
          <w:tcPr>
            <w:tcW w:w="5078" w:type="dxa"/>
          </w:tcPr>
          <w:p w:rsidR="009C5FAB" w:rsidRPr="00923873" w:rsidRDefault="009C5FAB" w:rsidP="00FE384E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 w:rsidRPr="00923873">
              <w:rPr>
                <w:rFonts w:ascii="Arial" w:hAnsi="Arial" w:cs="Arial"/>
                <w:color w:val="000000"/>
              </w:rPr>
              <w:t>INFN</w:t>
            </w:r>
          </w:p>
        </w:tc>
      </w:tr>
      <w:tr w:rsidR="009C5FAB" w:rsidRPr="00C14E55" w:rsidTr="00E85C1A">
        <w:tc>
          <w:tcPr>
            <w:tcW w:w="2950" w:type="dxa"/>
            <w:tcBorders>
              <w:left w:val="nil"/>
              <w:right w:val="nil"/>
            </w:tcBorders>
            <w:shd w:val="clear" w:color="auto" w:fill="C0C0C0"/>
          </w:tcPr>
          <w:p w:rsidR="009C5FAB" w:rsidRPr="00D7105E" w:rsidRDefault="009C5FAB" w:rsidP="00FE384E">
            <w:pPr>
              <w:spacing w:line="240" w:lineRule="auto"/>
              <w:ind w:left="1440" w:hanging="1440"/>
              <w:rPr>
                <w:rFonts w:ascii="Arial" w:hAnsi="Arial" w:cs="Arial"/>
                <w:b/>
                <w:bCs/>
              </w:rPr>
            </w:pPr>
            <w:r w:rsidRPr="00D7105E">
              <w:rPr>
                <w:rFonts w:ascii="Arial" w:hAnsi="Arial" w:cs="Arial"/>
                <w:b/>
                <w:bCs/>
              </w:rPr>
              <w:t>Romain Wartel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clear" w:color="auto" w:fill="C0C0C0"/>
          </w:tcPr>
          <w:p w:rsidR="009C5FAB" w:rsidRPr="00C14E55" w:rsidRDefault="009C5FAB" w:rsidP="00FE384E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 w:rsidRPr="00C14E55">
              <w:rPr>
                <w:rFonts w:ascii="Arial" w:hAnsi="Arial" w:cs="Arial"/>
                <w:color w:val="000000"/>
              </w:rPr>
              <w:t>RW</w:t>
            </w:r>
          </w:p>
        </w:tc>
        <w:tc>
          <w:tcPr>
            <w:tcW w:w="5078" w:type="dxa"/>
            <w:tcBorders>
              <w:left w:val="nil"/>
              <w:right w:val="nil"/>
            </w:tcBorders>
            <w:shd w:val="clear" w:color="auto" w:fill="C0C0C0"/>
          </w:tcPr>
          <w:p w:rsidR="009C5FAB" w:rsidRPr="00C14E55" w:rsidRDefault="009C5FAB" w:rsidP="00FE384E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 w:rsidRPr="00C14E55">
              <w:rPr>
                <w:rFonts w:ascii="Arial" w:hAnsi="Arial" w:cs="Arial"/>
                <w:color w:val="000000"/>
              </w:rPr>
              <w:t>CERN</w:t>
            </w:r>
          </w:p>
        </w:tc>
      </w:tr>
      <w:tr w:rsidR="009C5FAB" w:rsidRPr="00C14E55" w:rsidTr="00544752">
        <w:tc>
          <w:tcPr>
            <w:tcW w:w="2950" w:type="dxa"/>
          </w:tcPr>
          <w:p w:rsidR="009C5FAB" w:rsidRPr="00C14E55" w:rsidRDefault="00C32720" w:rsidP="00FE384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Antonio Perez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Perez</w:t>
            </w:r>
            <w:proofErr w:type="spellEnd"/>
          </w:p>
        </w:tc>
        <w:tc>
          <w:tcPr>
            <w:tcW w:w="1011" w:type="dxa"/>
          </w:tcPr>
          <w:p w:rsidR="009C5FAB" w:rsidRPr="00C14E55" w:rsidRDefault="00C32720" w:rsidP="00FE384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</w:t>
            </w:r>
          </w:p>
        </w:tc>
        <w:tc>
          <w:tcPr>
            <w:tcW w:w="5078" w:type="dxa"/>
          </w:tcPr>
          <w:p w:rsidR="009C5FAB" w:rsidRPr="00C14E55" w:rsidRDefault="00C32720" w:rsidP="00FE384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CERN</w:t>
            </w:r>
          </w:p>
        </w:tc>
      </w:tr>
      <w:tr w:rsidR="009C5FAB" w:rsidRPr="00C14E55" w:rsidTr="00544752">
        <w:tc>
          <w:tcPr>
            <w:tcW w:w="2950" w:type="dxa"/>
            <w:shd w:val="clear" w:color="auto" w:fill="C0C0C0"/>
          </w:tcPr>
          <w:p w:rsidR="009C5FAB" w:rsidRPr="00D7105E" w:rsidRDefault="005B09B1" w:rsidP="00FE384E">
            <w:pPr>
              <w:spacing w:line="240" w:lineRule="auto"/>
              <w:ind w:left="1440" w:hanging="14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Drescher </w:t>
            </w:r>
          </w:p>
        </w:tc>
        <w:tc>
          <w:tcPr>
            <w:tcW w:w="1011" w:type="dxa"/>
            <w:shd w:val="clear" w:color="auto" w:fill="C0C0C0"/>
          </w:tcPr>
          <w:p w:rsidR="009C5FAB" w:rsidRPr="009C5FAB" w:rsidRDefault="005B09B1" w:rsidP="00FE384E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MD</w:t>
            </w:r>
          </w:p>
        </w:tc>
        <w:tc>
          <w:tcPr>
            <w:tcW w:w="5078" w:type="dxa"/>
            <w:shd w:val="clear" w:color="auto" w:fill="C0C0C0"/>
          </w:tcPr>
          <w:p w:rsidR="009C5FAB" w:rsidRPr="009C5FAB" w:rsidRDefault="005B09B1" w:rsidP="00FE384E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EGI.eu Technical Manager</w:t>
            </w:r>
          </w:p>
        </w:tc>
      </w:tr>
      <w:tr w:rsidR="009C5FAB" w:rsidRPr="00C14E55" w:rsidTr="00544752">
        <w:tc>
          <w:tcPr>
            <w:tcW w:w="2950" w:type="dxa"/>
          </w:tcPr>
          <w:p w:rsidR="009C5FAB" w:rsidRPr="00834793" w:rsidRDefault="005B09B1" w:rsidP="009C5FAB">
            <w:pPr>
              <w:spacing w:line="240" w:lineRule="auto"/>
              <w:ind w:left="1440" w:hanging="1440"/>
            </w:pPr>
            <w:r>
              <w:rPr>
                <w:rFonts w:ascii="Arial" w:hAnsi="Arial" w:cs="Arial"/>
                <w:b/>
                <w:bCs/>
              </w:rPr>
              <w:t>Oxana Smirnova</w:t>
            </w:r>
          </w:p>
        </w:tc>
        <w:tc>
          <w:tcPr>
            <w:tcW w:w="1011" w:type="dxa"/>
          </w:tcPr>
          <w:p w:rsidR="009C5FAB" w:rsidRPr="00C14E55" w:rsidRDefault="005B09B1" w:rsidP="00FE384E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</w:t>
            </w:r>
          </w:p>
        </w:tc>
        <w:tc>
          <w:tcPr>
            <w:tcW w:w="5078" w:type="dxa"/>
          </w:tcPr>
          <w:p w:rsidR="009C5FAB" w:rsidRPr="00C14E55" w:rsidRDefault="005B09B1" w:rsidP="00FE384E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NDGF</w:t>
            </w:r>
          </w:p>
        </w:tc>
      </w:tr>
      <w:tr w:rsidR="00431EDD" w:rsidRPr="009C5FAB" w:rsidTr="004A36B8">
        <w:tc>
          <w:tcPr>
            <w:tcW w:w="2950" w:type="dxa"/>
            <w:tcBorders>
              <w:bottom w:val="nil"/>
            </w:tcBorders>
            <w:shd w:val="clear" w:color="auto" w:fill="C0C0C0"/>
          </w:tcPr>
          <w:p w:rsidR="00431EDD" w:rsidRPr="00D7105E" w:rsidRDefault="00431EDD" w:rsidP="00F510F6">
            <w:pPr>
              <w:spacing w:line="240" w:lineRule="auto"/>
              <w:ind w:left="1440" w:hanging="14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Peter Solagna </w:t>
            </w:r>
          </w:p>
        </w:tc>
        <w:tc>
          <w:tcPr>
            <w:tcW w:w="1011" w:type="dxa"/>
            <w:tcBorders>
              <w:bottom w:val="nil"/>
            </w:tcBorders>
            <w:shd w:val="clear" w:color="auto" w:fill="C0C0C0"/>
          </w:tcPr>
          <w:p w:rsidR="00431EDD" w:rsidRPr="009C5FAB" w:rsidRDefault="00431EDD" w:rsidP="00F510F6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 w:rsidRPr="00431EDD">
              <w:rPr>
                <w:rFonts w:ascii="Arial" w:hAnsi="Arial" w:cs="Arial"/>
                <w:color w:val="000000"/>
              </w:rPr>
              <w:t>MD</w:t>
            </w:r>
          </w:p>
        </w:tc>
        <w:tc>
          <w:tcPr>
            <w:tcW w:w="5078" w:type="dxa"/>
            <w:tcBorders>
              <w:bottom w:val="nil"/>
            </w:tcBorders>
            <w:shd w:val="clear" w:color="auto" w:fill="C0C0C0"/>
          </w:tcPr>
          <w:p w:rsidR="00431EDD" w:rsidRPr="009C5FAB" w:rsidRDefault="00431EDD" w:rsidP="00431EDD">
            <w:pPr>
              <w:spacing w:line="240" w:lineRule="auto"/>
              <w:ind w:left="1440" w:hanging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EGI.eu Operations Officer</w:t>
            </w:r>
          </w:p>
        </w:tc>
      </w:tr>
      <w:tr w:rsidR="00C32720" w:rsidRPr="009C5FAB" w:rsidTr="004A36B8">
        <w:tc>
          <w:tcPr>
            <w:tcW w:w="2950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C32720" w:rsidRPr="00C32720" w:rsidRDefault="00C32720" w:rsidP="00F510F6">
            <w:pPr>
              <w:spacing w:line="240" w:lineRule="auto"/>
              <w:ind w:left="1440" w:hanging="1440"/>
              <w:rPr>
                <w:rFonts w:ascii="Arial" w:hAnsi="Arial" w:cs="Arial"/>
                <w:b/>
                <w:bCs/>
              </w:rPr>
            </w:pPr>
            <w:r w:rsidRPr="00C32720">
              <w:rPr>
                <w:rFonts w:ascii="Arial" w:hAnsi="Arial" w:cs="Arial"/>
                <w:b/>
                <w:bCs/>
              </w:rPr>
              <w:t>David Groep</w:t>
            </w:r>
          </w:p>
        </w:tc>
        <w:tc>
          <w:tcPr>
            <w:tcW w:w="1011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C32720" w:rsidRPr="00C32720" w:rsidRDefault="00C32720" w:rsidP="00F510F6">
            <w:pPr>
              <w:spacing w:line="240" w:lineRule="auto"/>
              <w:ind w:left="1440" w:hanging="1440"/>
              <w:rPr>
                <w:rFonts w:ascii="Arial" w:hAnsi="Arial" w:cs="Arial"/>
                <w:bCs/>
              </w:rPr>
            </w:pPr>
            <w:r w:rsidRPr="00C32720">
              <w:rPr>
                <w:rFonts w:ascii="Arial" w:hAnsi="Arial" w:cs="Arial"/>
                <w:bCs/>
              </w:rPr>
              <w:t>DG</w:t>
            </w:r>
          </w:p>
        </w:tc>
        <w:tc>
          <w:tcPr>
            <w:tcW w:w="5078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C32720" w:rsidRPr="00C32720" w:rsidRDefault="00C32720" w:rsidP="00431EDD">
            <w:pPr>
              <w:spacing w:line="240" w:lineRule="auto"/>
              <w:ind w:left="1440" w:hanging="1440"/>
              <w:rPr>
                <w:rFonts w:ascii="Arial" w:hAnsi="Arial" w:cs="Arial"/>
                <w:bCs/>
              </w:rPr>
            </w:pPr>
            <w:r w:rsidRPr="00C32720">
              <w:rPr>
                <w:rFonts w:ascii="Arial" w:hAnsi="Arial" w:cs="Arial"/>
                <w:bCs/>
              </w:rPr>
              <w:t>Nikhef</w:t>
            </w:r>
          </w:p>
        </w:tc>
      </w:tr>
    </w:tbl>
    <w:p w:rsidR="008A37BB" w:rsidRDefault="008A37BB" w:rsidP="005A34BD">
      <w:pPr>
        <w:spacing w:after="200" w:line="240" w:lineRule="auto"/>
        <w:jc w:val="left"/>
      </w:pPr>
    </w:p>
    <w:p w:rsidR="00544752" w:rsidRDefault="00544752" w:rsidP="005A34BD">
      <w:pPr>
        <w:spacing w:after="200" w:line="240" w:lineRule="auto"/>
        <w:jc w:val="left"/>
      </w:pPr>
    </w:p>
    <w:p w:rsidR="00544752" w:rsidRDefault="00544752" w:rsidP="005A34BD">
      <w:pPr>
        <w:spacing w:after="200" w:line="240" w:lineRule="auto"/>
        <w:jc w:val="left"/>
      </w:pPr>
    </w:p>
    <w:p w:rsidR="00D3755E" w:rsidRDefault="00D3755E" w:rsidP="005A34BD">
      <w:pPr>
        <w:spacing w:after="200" w:line="240" w:lineRule="auto"/>
        <w:jc w:val="left"/>
      </w:pPr>
    </w:p>
    <w:p w:rsidR="00BB404D" w:rsidRDefault="00941455" w:rsidP="005A34BD">
      <w:pPr>
        <w:spacing w:after="200" w:line="240" w:lineRule="auto"/>
        <w:jc w:val="left"/>
        <w:rPr>
          <w:rStyle w:val="Heading1Char"/>
        </w:rPr>
      </w:pPr>
      <w:r>
        <w:br w:type="page"/>
      </w:r>
      <w:bookmarkStart w:id="1" w:name="_Toc305967684"/>
      <w:r w:rsidR="00161F29">
        <w:rPr>
          <w:rStyle w:val="Heading1Char"/>
        </w:rPr>
        <w:lastRenderedPageBreak/>
        <w:t>AGENDA BASH</w:t>
      </w:r>
      <w:r w:rsidR="00BB404D">
        <w:rPr>
          <w:rStyle w:val="Heading1Char"/>
        </w:rPr>
        <w:t>I</w:t>
      </w:r>
      <w:r w:rsidRPr="005B524A">
        <w:rPr>
          <w:rStyle w:val="Heading1Char"/>
        </w:rPr>
        <w:t>NG</w:t>
      </w:r>
      <w:bookmarkEnd w:id="1"/>
    </w:p>
    <w:p w:rsidR="00941455" w:rsidRPr="00D31211" w:rsidRDefault="00924319" w:rsidP="0033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color w:val="000000" w:themeColor="text1"/>
        </w:rPr>
      </w:pPr>
      <w:r w:rsidRPr="00D31211">
        <w:rPr>
          <w:bCs/>
          <w:color w:val="000000" w:themeColor="text1"/>
        </w:rPr>
        <w:t xml:space="preserve">DK </w:t>
      </w:r>
      <w:r w:rsidR="00D7105E">
        <w:rPr>
          <w:bCs/>
          <w:color w:val="000000" w:themeColor="text1"/>
        </w:rPr>
        <w:t xml:space="preserve">presented the agenda points. </w:t>
      </w:r>
      <w:r w:rsidR="00266A8B">
        <w:rPr>
          <w:bCs/>
          <w:color w:val="000000" w:themeColor="text1"/>
        </w:rPr>
        <w:t xml:space="preserve">The main focus of the meeting will be discussion about </w:t>
      </w:r>
      <w:r w:rsidR="00C32720">
        <w:rPr>
          <w:bCs/>
          <w:color w:val="000000" w:themeColor="text1"/>
        </w:rPr>
        <w:t xml:space="preserve">the </w:t>
      </w:r>
      <w:r w:rsidR="00923873">
        <w:t xml:space="preserve">Service Operations </w:t>
      </w:r>
      <w:r w:rsidR="00273B32">
        <w:t xml:space="preserve">Security </w:t>
      </w:r>
      <w:r w:rsidR="00273B32" w:rsidRPr="00B635B0">
        <w:t>Policy</w:t>
      </w:r>
      <w:r w:rsidR="00C32720">
        <w:t xml:space="preserve"> which has now completed the period of </w:t>
      </w:r>
      <w:r w:rsidR="00845383">
        <w:t>external consultation</w:t>
      </w:r>
      <w:r w:rsidR="00266A8B">
        <w:rPr>
          <w:bCs/>
          <w:color w:val="000000" w:themeColor="text1"/>
        </w:rPr>
        <w:t xml:space="preserve">. </w:t>
      </w:r>
      <w:r w:rsidR="00D7105E">
        <w:rPr>
          <w:bCs/>
          <w:color w:val="000000" w:themeColor="text1"/>
        </w:rPr>
        <w:t xml:space="preserve">There </w:t>
      </w:r>
      <w:r w:rsidR="00DA5AAE">
        <w:rPr>
          <w:bCs/>
          <w:color w:val="000000" w:themeColor="text1"/>
        </w:rPr>
        <w:t>were no objections</w:t>
      </w:r>
      <w:r w:rsidR="005D69D8">
        <w:rPr>
          <w:bCs/>
          <w:color w:val="000000" w:themeColor="text1"/>
        </w:rPr>
        <w:t xml:space="preserve"> or additional points from the participants. </w:t>
      </w:r>
    </w:p>
    <w:p w:rsidR="00BB404D" w:rsidRDefault="000948AB" w:rsidP="001B1DDE">
      <w:pPr>
        <w:pStyle w:val="Heading1"/>
      </w:pPr>
      <w:bookmarkStart w:id="2" w:name="_Toc305967685"/>
      <w:r>
        <w:t xml:space="preserve">MINUTES AND ACTIONS FROM </w:t>
      </w:r>
      <w:r w:rsidR="00C32720">
        <w:t>31 AUGUST</w:t>
      </w:r>
      <w:r>
        <w:t xml:space="preserve"> 2011 MEETING</w:t>
      </w:r>
      <w:bookmarkEnd w:id="2"/>
    </w:p>
    <w:p w:rsidR="00D035A4" w:rsidRDefault="00D035A4" w:rsidP="00BB404D">
      <w:pPr>
        <w:rPr>
          <w:color w:val="000000" w:themeColor="text1"/>
        </w:rPr>
      </w:pPr>
    </w:p>
    <w:p w:rsidR="008E3A5A" w:rsidRDefault="00BB404D" w:rsidP="008E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E3A5A">
        <w:t xml:space="preserve">Minutes </w:t>
      </w:r>
      <w:r w:rsidR="00924319" w:rsidRPr="008E3A5A">
        <w:t xml:space="preserve">from </w:t>
      </w:r>
      <w:r w:rsidR="008E3A5A" w:rsidRPr="008E3A5A">
        <w:t xml:space="preserve">the </w:t>
      </w:r>
      <w:r w:rsidR="00E861B1">
        <w:t>previous</w:t>
      </w:r>
      <w:r w:rsidR="00E861B1" w:rsidRPr="008E3A5A">
        <w:t xml:space="preserve"> </w:t>
      </w:r>
      <w:r w:rsidR="00446991" w:rsidRPr="008E3A5A">
        <w:t>SPG meeting held on</w:t>
      </w:r>
      <w:r w:rsidR="001373E9" w:rsidRPr="008E3A5A">
        <w:t xml:space="preserve"> </w:t>
      </w:r>
      <w:r w:rsidR="00923873">
        <w:t>31 August</w:t>
      </w:r>
      <w:r w:rsidR="00924319" w:rsidRPr="008E3A5A">
        <w:t xml:space="preserve"> were</w:t>
      </w:r>
      <w:r w:rsidRPr="008E3A5A">
        <w:t xml:space="preserve"> approved.</w:t>
      </w:r>
      <w:r w:rsidR="00837C5F">
        <w:t xml:space="preserve"> </w:t>
      </w:r>
    </w:p>
    <w:p w:rsidR="00924319" w:rsidRPr="008E3A5A" w:rsidRDefault="00BB404D" w:rsidP="008E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E3A5A">
        <w:t xml:space="preserve"> </w:t>
      </w:r>
    </w:p>
    <w:p w:rsidR="008E3A5A" w:rsidRDefault="001373E9" w:rsidP="008E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E3A5A">
        <w:t xml:space="preserve">DK </w:t>
      </w:r>
      <w:r w:rsidR="00074384" w:rsidRPr="008E3A5A">
        <w:t xml:space="preserve">checked </w:t>
      </w:r>
      <w:r w:rsidRPr="008E3A5A">
        <w:t>with other SPG member</w:t>
      </w:r>
      <w:r w:rsidR="00446991" w:rsidRPr="008E3A5A">
        <w:t>s</w:t>
      </w:r>
      <w:r w:rsidR="009F4FDF" w:rsidRPr="008E3A5A">
        <w:t xml:space="preserve"> the action list from the previous </w:t>
      </w:r>
      <w:r w:rsidRPr="008E3A5A">
        <w:t>SPG meeting</w:t>
      </w:r>
      <w:r w:rsidR="00C32720">
        <w:t xml:space="preserve"> (those numbered 05/</w:t>
      </w:r>
      <w:proofErr w:type="spellStart"/>
      <w:r w:rsidR="00C32720">
        <w:t>nn</w:t>
      </w:r>
      <w:proofErr w:type="spellEnd"/>
      <w:r w:rsidR="00335A51">
        <w:t>)</w:t>
      </w:r>
      <w:r w:rsidRPr="008E3A5A">
        <w:t xml:space="preserve">. </w:t>
      </w:r>
      <w:r w:rsidR="00177F4E">
        <w:t>A full</w:t>
      </w:r>
      <w:r w:rsidR="00266A8B">
        <w:t xml:space="preserve"> r</w:t>
      </w:r>
      <w:r w:rsidR="00332ADB">
        <w:t xml:space="preserve">eview of </w:t>
      </w:r>
      <w:r w:rsidR="00C32720">
        <w:t>all other actions will be done at the</w:t>
      </w:r>
      <w:r w:rsidR="00266A8B">
        <w:t xml:space="preserve"> face-to-face meeting in Lyon</w:t>
      </w:r>
      <w:r w:rsidR="00177F4E">
        <w:t xml:space="preserve"> (20</w:t>
      </w:r>
      <w:r w:rsidR="00177F4E" w:rsidRPr="00177F4E">
        <w:rPr>
          <w:vertAlign w:val="superscript"/>
        </w:rPr>
        <w:t>th</w:t>
      </w:r>
      <w:r w:rsidR="00177F4E">
        <w:t xml:space="preserve"> Sep)</w:t>
      </w:r>
      <w:r w:rsidR="00266A8B">
        <w:t xml:space="preserve">. </w:t>
      </w:r>
    </w:p>
    <w:p w:rsidR="008E3A5A" w:rsidRPr="00484778" w:rsidRDefault="008E3A5A" w:rsidP="008E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FF0000"/>
        </w:rPr>
      </w:pPr>
    </w:p>
    <w:p w:rsidR="00D27FAE" w:rsidRDefault="00941455" w:rsidP="001B1DDE">
      <w:pPr>
        <w:pStyle w:val="Heading1"/>
      </w:pPr>
      <w:bookmarkStart w:id="3" w:name="_Toc305967686"/>
      <w:r>
        <w:t>ITEMS OF BUSINESS</w:t>
      </w:r>
      <w:bookmarkEnd w:id="3"/>
    </w:p>
    <w:p w:rsidR="00753BDF" w:rsidRDefault="007471D4" w:rsidP="001B1EC7">
      <w:pPr>
        <w:pStyle w:val="Heading2"/>
      </w:pPr>
      <w:bookmarkStart w:id="4" w:name="_Toc305967687"/>
      <w:r w:rsidRPr="007471D4">
        <w:t xml:space="preserve">Editorial team: </w:t>
      </w:r>
      <w:r w:rsidR="00B2305B">
        <w:t>Service Operation</w:t>
      </w:r>
      <w:r w:rsidR="00177F4E">
        <w:t>s</w:t>
      </w:r>
      <w:r w:rsidR="00B2305B">
        <w:t xml:space="preserve"> </w:t>
      </w:r>
      <w:r w:rsidR="00923873">
        <w:t xml:space="preserve">Security </w:t>
      </w:r>
      <w:r w:rsidR="00923873" w:rsidRPr="00B635B0">
        <w:t>Policy</w:t>
      </w:r>
      <w:bookmarkEnd w:id="4"/>
    </w:p>
    <w:p w:rsidR="00544752" w:rsidRDefault="00544752" w:rsidP="0054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val="nl-NL" w:eastAsia="nl-NL"/>
        </w:rPr>
      </w:pPr>
    </w:p>
    <w:p w:rsidR="00B2305B" w:rsidRDefault="00F541C2" w:rsidP="009F4F9E">
      <w:r w:rsidRPr="00285ECD">
        <w:t xml:space="preserve">DK: Aim </w:t>
      </w:r>
      <w:r w:rsidR="00285ECD">
        <w:t xml:space="preserve">of this meeting </w:t>
      </w:r>
      <w:r w:rsidRPr="00285ECD">
        <w:t xml:space="preserve">is </w:t>
      </w:r>
      <w:r w:rsidR="00544752" w:rsidRPr="00285ECD">
        <w:t xml:space="preserve">to </w:t>
      </w:r>
      <w:r w:rsidRPr="00285ECD">
        <w:t xml:space="preserve">finalise the "external" </w:t>
      </w:r>
      <w:r w:rsidR="00D063AA">
        <w:t xml:space="preserve">consultation and have a </w:t>
      </w:r>
      <w:r w:rsidR="00177F4E">
        <w:t>“</w:t>
      </w:r>
      <w:r w:rsidR="00D063AA">
        <w:t xml:space="preserve">final </w:t>
      </w:r>
      <w:r w:rsidR="00177F4E">
        <w:t xml:space="preserve">call” </w:t>
      </w:r>
      <w:r w:rsidR="00D063AA">
        <w:t>draft for PDP</w:t>
      </w:r>
      <w:r w:rsidR="00B2305B">
        <w:t xml:space="preserve">. </w:t>
      </w:r>
      <w:r w:rsidR="00BE0D78">
        <w:t xml:space="preserve"> </w:t>
      </w:r>
      <w:r w:rsidR="00B2305B">
        <w:t xml:space="preserve">DG: </w:t>
      </w:r>
      <w:r w:rsidR="00D063AA">
        <w:t xml:space="preserve">There were </w:t>
      </w:r>
      <w:r w:rsidR="00064531">
        <w:t>two</w:t>
      </w:r>
      <w:r w:rsidR="00B2305B">
        <w:t xml:space="preserve"> sets of comments</w:t>
      </w:r>
      <w:r w:rsidR="00D063AA">
        <w:t xml:space="preserve">: </w:t>
      </w:r>
      <w:r w:rsidR="00EB240E">
        <w:t xml:space="preserve"> first set from OS, Jeff Templon and F</w:t>
      </w:r>
      <w:r w:rsidR="00B2305B">
        <w:t>ederico</w:t>
      </w:r>
      <w:r w:rsidR="00EB240E">
        <w:t xml:space="preserve"> </w:t>
      </w:r>
      <w:proofErr w:type="spellStart"/>
      <w:r w:rsidR="00F510F6">
        <w:t>Carminati</w:t>
      </w:r>
      <w:proofErr w:type="spellEnd"/>
      <w:r w:rsidR="00F510F6">
        <w:t xml:space="preserve"> and second</w:t>
      </w:r>
      <w:r w:rsidR="00EB240E">
        <w:t xml:space="preserve"> set from</w:t>
      </w:r>
      <w:r w:rsidR="00B2305B">
        <w:t xml:space="preserve"> </w:t>
      </w:r>
      <w:r w:rsidR="00BE0D78">
        <w:t>TF</w:t>
      </w:r>
      <w:r w:rsidR="00064531">
        <w:t xml:space="preserve"> concerning </w:t>
      </w:r>
      <w:r w:rsidR="00B2305B">
        <w:t>glossary clarification o</w:t>
      </w:r>
      <w:r w:rsidR="00EB240E">
        <w:t>n what is infrastructure and Resource Centre (RC).</w:t>
      </w:r>
      <w:r w:rsidR="00B2305B">
        <w:t xml:space="preserve"> </w:t>
      </w:r>
    </w:p>
    <w:p w:rsidR="00B2305B" w:rsidRDefault="00B2305B" w:rsidP="009F4F9E"/>
    <w:p w:rsidR="00B07C1E" w:rsidRDefault="009F4F9E" w:rsidP="009F4F9E">
      <w:r>
        <w:t xml:space="preserve">DG: </w:t>
      </w:r>
      <w:r w:rsidR="00BE0D78">
        <w:t>First</w:t>
      </w:r>
      <w:r>
        <w:t xml:space="preserve"> set of comments</w:t>
      </w:r>
      <w:r w:rsidR="00BE0D78">
        <w:t xml:space="preserve"> is concerned with d</w:t>
      </w:r>
      <w:r w:rsidR="00EB240E">
        <w:t xml:space="preserve">ifference </w:t>
      </w:r>
      <w:r w:rsidR="00B2305B">
        <w:t>between responsibility and liability</w:t>
      </w:r>
      <w:r w:rsidR="00EB240E">
        <w:t xml:space="preserve">. </w:t>
      </w:r>
      <w:r w:rsidR="00064531">
        <w:t>There is a c</w:t>
      </w:r>
      <w:r w:rsidR="00EB240E">
        <w:t xml:space="preserve">oncern from RC: </w:t>
      </w:r>
      <w:r w:rsidR="00B2305B">
        <w:t xml:space="preserve">Infrastructure will </w:t>
      </w:r>
      <w:r w:rsidR="00EB240E">
        <w:t>propose but</w:t>
      </w:r>
      <w:r w:rsidR="00B2305B">
        <w:t xml:space="preserve"> we are not liable</w:t>
      </w:r>
      <w:r w:rsidR="00EB240E">
        <w:t>.</w:t>
      </w:r>
      <w:r w:rsidR="00B2305B">
        <w:t xml:space="preserve"> It is good principle RC by participating in I</w:t>
      </w:r>
      <w:r w:rsidR="00064531">
        <w:t>nfrastructure, if they harm infrastructure t</w:t>
      </w:r>
      <w:r w:rsidR="00B2305B">
        <w:t>hey are given liability. We ask RC to take responsibility and liability for thing</w:t>
      </w:r>
      <w:r w:rsidR="00B07C1E">
        <w:t>s</w:t>
      </w:r>
      <w:r w:rsidR="00875661">
        <w:t>,</w:t>
      </w:r>
      <w:r w:rsidR="00B2305B">
        <w:t xml:space="preserve"> not to ask to concept</w:t>
      </w:r>
      <w:r w:rsidR="00B07C1E">
        <w:t>ual infrastructure i</w:t>
      </w:r>
      <w:r w:rsidR="00B2305B">
        <w:t>n a whole. Their question is</w:t>
      </w:r>
      <w:r w:rsidR="00B07C1E">
        <w:t>:</w:t>
      </w:r>
      <w:r w:rsidR="00B2305B">
        <w:t xml:space="preserve"> </w:t>
      </w:r>
      <w:r w:rsidR="00B07C1E">
        <w:t>If you are not responsible why we should be?</w:t>
      </w:r>
      <w:r w:rsidR="00B2305B">
        <w:t xml:space="preserve"> </w:t>
      </w:r>
      <w:r w:rsidR="00B07C1E">
        <w:t>D</w:t>
      </w:r>
      <w:r w:rsidR="00335A51">
        <w:t xml:space="preserve">K: </w:t>
      </w:r>
      <w:r w:rsidR="00B2305B">
        <w:t xml:space="preserve">We added </w:t>
      </w:r>
      <w:r w:rsidR="00335A51">
        <w:t>“</w:t>
      </w:r>
      <w:r w:rsidR="00B2305B">
        <w:t>other</w:t>
      </w:r>
      <w:r w:rsidR="00335A51">
        <w:t>”</w:t>
      </w:r>
      <w:r w:rsidR="00B2305B">
        <w:t xml:space="preserve"> RC sp</w:t>
      </w:r>
      <w:r w:rsidR="00B07C1E">
        <w:t>ecifically for VO deploying Virtual</w:t>
      </w:r>
      <w:r w:rsidR="00B2305B">
        <w:t xml:space="preserve"> Boxes on </w:t>
      </w:r>
      <w:proofErr w:type="spellStart"/>
      <w:r w:rsidR="00B2305B">
        <w:t>RCa</w:t>
      </w:r>
      <w:proofErr w:type="spellEnd"/>
      <w:r w:rsidR="00B2305B">
        <w:t xml:space="preserve"> on </w:t>
      </w:r>
      <w:proofErr w:type="spellStart"/>
      <w:r w:rsidR="00B2305B">
        <w:t>RCb</w:t>
      </w:r>
      <w:proofErr w:type="spellEnd"/>
      <w:r w:rsidR="00B2305B">
        <w:t xml:space="preserve">. </w:t>
      </w:r>
      <w:r w:rsidR="00B07C1E">
        <w:t>P</w:t>
      </w:r>
      <w:r w:rsidR="00B2305B">
        <w:t>hrase hosting provider cl</w:t>
      </w:r>
      <w:r w:rsidR="00875661">
        <w:t>ear, not in the glossary?  DK: A</w:t>
      </w:r>
      <w:r w:rsidR="00B2305B">
        <w:t>cti</w:t>
      </w:r>
      <w:r w:rsidR="00B07C1E">
        <w:t xml:space="preserve">ng as service hosting provider </w:t>
      </w:r>
      <w:proofErr w:type="gramStart"/>
      <w:r w:rsidR="00B07C1E">
        <w:t xml:space="preserve">- </w:t>
      </w:r>
      <w:r w:rsidR="00B2305B">
        <w:t xml:space="preserve"> added</w:t>
      </w:r>
      <w:proofErr w:type="gramEnd"/>
      <w:r w:rsidR="00B2305B">
        <w:t xml:space="preserve"> to p</w:t>
      </w:r>
      <w:r w:rsidR="00B07C1E">
        <w:t>oint number 8 DK: W</w:t>
      </w:r>
      <w:r w:rsidR="00B2305B">
        <w:t xml:space="preserve">e should change also point  3 DG: </w:t>
      </w:r>
      <w:r w:rsidR="00BE0D78">
        <w:t xml:space="preserve">TF </w:t>
      </w:r>
      <w:r w:rsidR="00875661">
        <w:t xml:space="preserve">had comment on number 3 </w:t>
      </w:r>
      <w:r w:rsidR="00335A51">
        <w:t>–</w:t>
      </w:r>
      <w:r w:rsidR="00B07C1E">
        <w:t xml:space="preserve"> </w:t>
      </w:r>
      <w:r w:rsidR="00335A51">
        <w:t>agreed to reword as the “</w:t>
      </w:r>
      <w:r w:rsidR="00B07C1E">
        <w:t>Inf</w:t>
      </w:r>
      <w:r w:rsidR="00875661">
        <w:t xml:space="preserve">rastructure </w:t>
      </w:r>
      <w:r w:rsidR="00335A51">
        <w:t>organization”</w:t>
      </w:r>
      <w:r w:rsidR="00875661">
        <w:t xml:space="preserve">.  DG: </w:t>
      </w:r>
      <w:r w:rsidR="00B07C1E">
        <w:t>It would be</w:t>
      </w:r>
      <w:r w:rsidR="00B2305B">
        <w:t xml:space="preserve"> more specific for other</w:t>
      </w:r>
      <w:r w:rsidR="00B07C1E">
        <w:t xml:space="preserve">s, </w:t>
      </w:r>
      <w:r w:rsidR="00B2305B">
        <w:t xml:space="preserve">for example </w:t>
      </w:r>
      <w:r w:rsidR="00875661">
        <w:t xml:space="preserve">it would be hard </w:t>
      </w:r>
      <w:r w:rsidR="00B2305B">
        <w:t>t</w:t>
      </w:r>
      <w:r w:rsidR="00B07C1E">
        <w:t xml:space="preserve">o use it </w:t>
      </w:r>
      <w:r w:rsidR="00875661">
        <w:t xml:space="preserve">in USA. </w:t>
      </w:r>
      <w:r w:rsidR="00B07C1E">
        <w:t xml:space="preserve">DK: </w:t>
      </w:r>
      <w:r w:rsidR="00875661">
        <w:t>Infrastructure definition</w:t>
      </w:r>
      <w:r w:rsidR="00875661" w:rsidRPr="00875661">
        <w:t xml:space="preserve"> </w:t>
      </w:r>
      <w:r w:rsidR="00875661">
        <w:t xml:space="preserve">applies in many places. </w:t>
      </w:r>
      <w:r w:rsidR="00B07C1E">
        <w:t>DG: Infrastructure</w:t>
      </w:r>
      <w:r w:rsidR="00B2305B">
        <w:t xml:space="preserve"> </w:t>
      </w:r>
      <w:r w:rsidR="00B07C1E">
        <w:t>Organization – management and accompanying</w:t>
      </w:r>
      <w:r w:rsidR="00B2305B">
        <w:t xml:space="preserve"> elements of infrastructure</w:t>
      </w:r>
      <w:r w:rsidR="00B07C1E">
        <w:t>. DK: Infrastructure</w:t>
      </w:r>
      <w:r w:rsidR="00B2305B">
        <w:t xml:space="preserve"> Management</w:t>
      </w:r>
      <w:r w:rsidR="00B07C1E">
        <w:t>? DG: M</w:t>
      </w:r>
      <w:r w:rsidR="00B2305B">
        <w:t>aybe not the best term</w:t>
      </w:r>
      <w:r w:rsidR="00B07C1E">
        <w:t>. PS: P</w:t>
      </w:r>
      <w:r w:rsidR="00B2305B">
        <w:t xml:space="preserve">oint 8 </w:t>
      </w:r>
      <w:r w:rsidR="00B07C1E">
        <w:t>- There is no warranty for Infrastructure</w:t>
      </w:r>
      <w:r w:rsidR="00B2305B">
        <w:t xml:space="preserve"> Site managers </w:t>
      </w:r>
      <w:r w:rsidR="00B07C1E">
        <w:t xml:space="preserve">that </w:t>
      </w:r>
      <w:r w:rsidR="00B2305B">
        <w:t xml:space="preserve">are not responsible for service if they are not </w:t>
      </w:r>
      <w:r w:rsidR="00B07C1E">
        <w:t>directly</w:t>
      </w:r>
      <w:r w:rsidR="00B2305B">
        <w:t xml:space="preserve"> </w:t>
      </w:r>
      <w:r w:rsidR="00B07C1E">
        <w:t>involved. DG: Infrastructure</w:t>
      </w:r>
      <w:r w:rsidR="00B2305B">
        <w:t xml:space="preserve"> Organi</w:t>
      </w:r>
      <w:r w:rsidR="00B07C1E">
        <w:t xml:space="preserve">zation </w:t>
      </w:r>
      <w:proofErr w:type="gramStart"/>
      <w:r w:rsidR="00B07C1E">
        <w:t>its</w:t>
      </w:r>
      <w:proofErr w:type="gramEnd"/>
      <w:r w:rsidR="00B07C1E">
        <w:t xml:space="preserve"> so far relevant</w:t>
      </w:r>
      <w:r w:rsidR="00875661">
        <w:t xml:space="preserve">. </w:t>
      </w:r>
      <w:r w:rsidR="00B07C1E">
        <w:t>DK: Agree</w:t>
      </w:r>
      <w:r w:rsidR="00875661">
        <w:t xml:space="preserve">. </w:t>
      </w:r>
      <w:r w:rsidR="00B07C1E">
        <w:t>DO: Infrastructure Organization or Infrastructure Management Organisation. DK: W</w:t>
      </w:r>
      <w:r w:rsidR="00B2305B">
        <w:t xml:space="preserve">e should put it in </w:t>
      </w:r>
      <w:r w:rsidR="00B07C1E">
        <w:t>glossary as</w:t>
      </w:r>
      <w:r w:rsidR="00B2305B">
        <w:t xml:space="preserve"> a management of operational teams</w:t>
      </w:r>
      <w:r w:rsidR="00B07C1E">
        <w:t>.</w:t>
      </w:r>
    </w:p>
    <w:p w:rsidR="00B2305B" w:rsidRDefault="00B2305B" w:rsidP="009F4F9E">
      <w:r>
        <w:t xml:space="preserve">    </w:t>
      </w:r>
    </w:p>
    <w:p w:rsidR="00B2305B" w:rsidRDefault="00B2305B" w:rsidP="009F4F9E">
      <w:r>
        <w:lastRenderedPageBreak/>
        <w:t xml:space="preserve">DG: </w:t>
      </w:r>
      <w:r w:rsidR="00B07C1E">
        <w:t xml:space="preserve">For </w:t>
      </w:r>
      <w:r>
        <w:t xml:space="preserve">point 2 </w:t>
      </w:r>
      <w:r w:rsidR="00B07C1E">
        <w:t>there was c</w:t>
      </w:r>
      <w:r>
        <w:t>omment from TF</w:t>
      </w:r>
      <w:r w:rsidR="00B07C1E">
        <w:t xml:space="preserve">. </w:t>
      </w:r>
      <w:r>
        <w:t xml:space="preserve">We want both of them </w:t>
      </w:r>
      <w:r w:rsidR="00B07C1E">
        <w:t xml:space="preserve">explicitly mentioned. </w:t>
      </w:r>
      <w:r w:rsidR="00431EDD">
        <w:t>DK: D</w:t>
      </w:r>
      <w:r>
        <w:t>o we want</w:t>
      </w:r>
      <w:r w:rsidR="001F53A6">
        <w:t xml:space="preserve"> </w:t>
      </w:r>
      <w:r w:rsidR="00431EDD">
        <w:t>t</w:t>
      </w:r>
      <w:r w:rsidR="001F53A6">
        <w:t xml:space="preserve">o </w:t>
      </w:r>
      <w:r w:rsidR="00431EDD">
        <w:t>include</w:t>
      </w:r>
      <w:r w:rsidR="001F53A6">
        <w:t xml:space="preserve"> hosting of service</w:t>
      </w:r>
      <w:r w:rsidR="00431EDD">
        <w:t>?</w:t>
      </w:r>
      <w:r w:rsidR="00335A51">
        <w:t xml:space="preserve"> N</w:t>
      </w:r>
      <w:r w:rsidR="001F53A6">
        <w:t xml:space="preserve">ot adding </w:t>
      </w:r>
      <w:r w:rsidR="00431EDD">
        <w:t>Infrastructure</w:t>
      </w:r>
      <w:r w:rsidR="001F53A6">
        <w:t xml:space="preserve"> Organization </w:t>
      </w:r>
      <w:r w:rsidR="00431EDD">
        <w:t xml:space="preserve">for </w:t>
      </w:r>
      <w:r w:rsidR="00847058">
        <w:t>point 4, 5 10</w:t>
      </w:r>
      <w:proofErr w:type="gramStart"/>
      <w:r w:rsidR="00847058">
        <w:t>,11</w:t>
      </w:r>
      <w:proofErr w:type="gramEnd"/>
      <w:r w:rsidR="00431EDD">
        <w:t>.</w:t>
      </w:r>
      <w:r w:rsidR="001F53A6">
        <w:t xml:space="preserve"> Need to go through the rest of th</w:t>
      </w:r>
      <w:r w:rsidR="00F510F6">
        <w:t xml:space="preserve">e text to see where to put Infrastructure Organization and where </w:t>
      </w:r>
      <w:r w:rsidR="00177F4E">
        <w:t xml:space="preserve">to put </w:t>
      </w:r>
      <w:r w:rsidR="00335A51">
        <w:t xml:space="preserve">IT </w:t>
      </w:r>
      <w:r w:rsidR="00F510F6">
        <w:t>Infrastructure. PS: Definition of IT infrastructure i</w:t>
      </w:r>
      <w:r w:rsidR="00252BA2">
        <w:t xml:space="preserve">n </w:t>
      </w:r>
      <w:r w:rsidR="00F510F6">
        <w:t xml:space="preserve">the </w:t>
      </w:r>
      <w:r w:rsidR="00252BA2">
        <w:t>glossary includes software</w:t>
      </w:r>
      <w:r w:rsidR="00F510F6">
        <w:t>. DG: Y</w:t>
      </w:r>
      <w:r w:rsidR="00252BA2">
        <w:t>ea</w:t>
      </w:r>
      <w:r w:rsidR="00F510F6">
        <w:t>,</w:t>
      </w:r>
      <w:r w:rsidR="00252BA2">
        <w:t xml:space="preserve"> but</w:t>
      </w:r>
      <w:r w:rsidR="00F510F6">
        <w:t xml:space="preserve"> software is provided by </w:t>
      </w:r>
      <w:r w:rsidR="00335A51">
        <w:t xml:space="preserve">the </w:t>
      </w:r>
      <w:proofErr w:type="spellStart"/>
      <w:r w:rsidR="00335A51">
        <w:t>O</w:t>
      </w:r>
      <w:r w:rsidR="00F510F6">
        <w:t>rganis</w:t>
      </w:r>
      <w:r w:rsidR="00252BA2">
        <w:t>ation</w:t>
      </w:r>
      <w:proofErr w:type="spellEnd"/>
      <w:r w:rsidR="00F510F6">
        <w:t>. PS: OK.  DG: N</w:t>
      </w:r>
      <w:r w:rsidR="00847058">
        <w:t xml:space="preserve">umber 11 </w:t>
      </w:r>
      <w:r w:rsidR="00F510F6">
        <w:t xml:space="preserve">- </w:t>
      </w:r>
      <w:r w:rsidR="00847058">
        <w:t xml:space="preserve">just </w:t>
      </w:r>
      <w:r w:rsidR="008A134E">
        <w:t>an</w:t>
      </w:r>
      <w:r w:rsidR="00847058">
        <w:t xml:space="preserve"> infrastructure</w:t>
      </w:r>
      <w:r w:rsidR="00F510F6">
        <w:t>. DO: In order</w:t>
      </w:r>
      <w:r w:rsidR="008A37BB">
        <w:t xml:space="preserve"> to be compatible with </w:t>
      </w:r>
      <w:r w:rsidR="00F510F6">
        <w:t>glossary to use explicitly IT infrastructure; t</w:t>
      </w:r>
      <w:r w:rsidR="008A37BB">
        <w:t xml:space="preserve">o focus on </w:t>
      </w:r>
      <w:r w:rsidR="00F510F6">
        <w:t>technical</w:t>
      </w:r>
      <w:r w:rsidR="008A37BB">
        <w:t xml:space="preserve"> </w:t>
      </w:r>
      <w:r w:rsidR="00F510F6">
        <w:t>side. The term Resource</w:t>
      </w:r>
      <w:r w:rsidR="008A37BB">
        <w:t xml:space="preserve"> Infr</w:t>
      </w:r>
      <w:r w:rsidR="00F510F6">
        <w:t>astructure can b</w:t>
      </w:r>
      <w:r w:rsidR="008A37BB">
        <w:t xml:space="preserve">e used </w:t>
      </w:r>
      <w:r w:rsidR="00F510F6">
        <w:t>as synonymous with Infrastructure</w:t>
      </w:r>
      <w:r w:rsidR="008A37BB">
        <w:t xml:space="preserve"> Organization</w:t>
      </w:r>
      <w:r w:rsidR="00F510F6">
        <w:t>? DG: G</w:t>
      </w:r>
      <w:r w:rsidR="008A37BB">
        <w:t>lossary term is too vague to be used here</w:t>
      </w:r>
      <w:r w:rsidR="00F510F6">
        <w:t>. DO: OK,</w:t>
      </w:r>
      <w:r w:rsidR="008A37BB">
        <w:t xml:space="preserve"> agree</w:t>
      </w:r>
      <w:r w:rsidR="00F510F6">
        <w:t xml:space="preserve">.  </w:t>
      </w:r>
      <w:r w:rsidR="008A37BB">
        <w:t xml:space="preserve">DK: I like either IT infrastructure or IT </w:t>
      </w:r>
      <w:proofErr w:type="spellStart"/>
      <w:r w:rsidR="008A37BB">
        <w:t>organ</w:t>
      </w:r>
      <w:r w:rsidR="00F510F6">
        <w:t>isation</w:t>
      </w:r>
      <w:proofErr w:type="spellEnd"/>
      <w:r w:rsidR="00F510F6">
        <w:t>. Infrastructure s</w:t>
      </w:r>
      <w:r w:rsidR="008A37BB">
        <w:t xml:space="preserve">hould appear on its own.   DG: </w:t>
      </w:r>
      <w:r w:rsidR="00F510F6">
        <w:t xml:space="preserve">For </w:t>
      </w:r>
      <w:r w:rsidR="008A37BB">
        <w:t xml:space="preserve">point 3 </w:t>
      </w:r>
      <w:proofErr w:type="gramStart"/>
      <w:r w:rsidR="008A37BB">
        <w:t>infrastructure</w:t>
      </w:r>
      <w:proofErr w:type="gramEnd"/>
      <w:r w:rsidR="008A37BB">
        <w:t xml:space="preserve"> is used in both ways</w:t>
      </w:r>
      <w:r w:rsidR="00F510F6">
        <w:t>.</w:t>
      </w:r>
      <w:r w:rsidR="008A37BB">
        <w:t xml:space="preserve"> </w:t>
      </w:r>
      <w:proofErr w:type="gramStart"/>
      <w:r w:rsidR="008A37BB">
        <w:t>Should we make</w:t>
      </w:r>
      <w:r w:rsidR="00F510F6">
        <w:t xml:space="preserve"> </w:t>
      </w:r>
      <w:r w:rsidR="008A37BB">
        <w:t xml:space="preserve">that </w:t>
      </w:r>
      <w:r w:rsidR="008A134E">
        <w:t>explicit</w:t>
      </w:r>
      <w:r w:rsidR="00F510F6">
        <w:t xml:space="preserve"> – IT infrastructure And Infrastructure</w:t>
      </w:r>
      <w:r w:rsidR="008A37BB">
        <w:t xml:space="preserve"> Organization?</w:t>
      </w:r>
      <w:proofErr w:type="gramEnd"/>
      <w:r w:rsidR="008A37BB">
        <w:t xml:space="preserve"> </w:t>
      </w:r>
      <w:r w:rsidR="00147446">
        <w:t>DK: Agreed.</w:t>
      </w:r>
    </w:p>
    <w:p w:rsidR="00B2305B" w:rsidRPr="00285ECD" w:rsidRDefault="00B2305B" w:rsidP="00B0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541C2" w:rsidRDefault="0094528F" w:rsidP="00B07C1E">
      <w:r>
        <w:t xml:space="preserve">DK: </w:t>
      </w:r>
      <w:r w:rsidR="00603FF4">
        <w:t xml:space="preserve">TF comment - </w:t>
      </w:r>
      <w:r>
        <w:t>R</w:t>
      </w:r>
      <w:r w:rsidR="00001977">
        <w:t>efere</w:t>
      </w:r>
      <w:r>
        <w:t>nce to the e</w:t>
      </w:r>
      <w:r w:rsidR="00603FF4">
        <w:t>scalation procedure</w:t>
      </w:r>
      <w:r>
        <w:t>.</w:t>
      </w:r>
      <w:r w:rsidR="00001977">
        <w:t xml:space="preserve"> We did not give one because we don’t have one</w:t>
      </w:r>
      <w:r>
        <w:t>. Anybody seen one?  DG and</w:t>
      </w:r>
      <w:r w:rsidR="00001977">
        <w:t xml:space="preserve"> PS:  </w:t>
      </w:r>
      <w:r>
        <w:t xml:space="preserve">We </w:t>
      </w:r>
      <w:r w:rsidR="00001977">
        <w:t>did not see</w:t>
      </w:r>
      <w:r>
        <w:t>. PS: I</w:t>
      </w:r>
      <w:r w:rsidR="00001977">
        <w:t>n t</w:t>
      </w:r>
      <w:r>
        <w:t xml:space="preserve">he template for </w:t>
      </w:r>
      <w:proofErr w:type="spellStart"/>
      <w:r>
        <w:t>MoUs</w:t>
      </w:r>
      <w:proofErr w:type="spellEnd"/>
      <w:r>
        <w:t xml:space="preserve"> for RP there</w:t>
      </w:r>
      <w:r w:rsidR="00001977">
        <w:t xml:space="preserve"> are some </w:t>
      </w:r>
      <w:r>
        <w:t>clues;</w:t>
      </w:r>
      <w:r w:rsidR="00001977">
        <w:t xml:space="preserve"> </w:t>
      </w:r>
      <w:r w:rsidR="00603FF4">
        <w:t>s</w:t>
      </w:r>
      <w:r>
        <w:t>imple</w:t>
      </w:r>
      <w:r w:rsidR="00001977">
        <w:t xml:space="preserve"> sugges</w:t>
      </w:r>
      <w:r>
        <w:t>tion</w:t>
      </w:r>
      <w:r w:rsidR="00603FF4">
        <w:t>s</w:t>
      </w:r>
      <w:r>
        <w:t xml:space="preserve"> for escalation procedure. </w:t>
      </w:r>
      <w:r w:rsidR="00001977">
        <w:t xml:space="preserve">DK: </w:t>
      </w:r>
      <w:r>
        <w:t>M</w:t>
      </w:r>
      <w:r w:rsidR="0068018A">
        <w:t xml:space="preserve">aybe to discuss </w:t>
      </w:r>
      <w:r>
        <w:t>with TF</w:t>
      </w:r>
      <w:r w:rsidR="0068018A">
        <w:t xml:space="preserve"> </w:t>
      </w:r>
      <w:r>
        <w:t>next</w:t>
      </w:r>
      <w:r w:rsidR="0068018A">
        <w:t xml:space="preserve"> week</w:t>
      </w:r>
      <w:r>
        <w:t>.</w:t>
      </w:r>
      <w:r w:rsidR="0068018A">
        <w:t xml:space="preserve"> </w:t>
      </w:r>
    </w:p>
    <w:p w:rsidR="009008EB" w:rsidRDefault="0068018A" w:rsidP="00B07C1E">
      <w:r w:rsidRPr="0068018A">
        <w:t>DK</w:t>
      </w:r>
      <w:r w:rsidR="0094528F">
        <w:t xml:space="preserve">: There are </w:t>
      </w:r>
      <w:r w:rsidR="0094528F" w:rsidRPr="0068018A">
        <w:t>two</w:t>
      </w:r>
      <w:r w:rsidRPr="0068018A">
        <w:t xml:space="preserve"> things to </w:t>
      </w:r>
      <w:r w:rsidR="0094528F">
        <w:t xml:space="preserve">be done. First, </w:t>
      </w:r>
      <w:r w:rsidR="0094528F" w:rsidRPr="0068018A">
        <w:t>discuss</w:t>
      </w:r>
      <w:r w:rsidRPr="0068018A">
        <w:t xml:space="preserve"> </w:t>
      </w:r>
      <w:r w:rsidR="00177F4E">
        <w:t xml:space="preserve">the </w:t>
      </w:r>
      <w:r w:rsidRPr="0068018A">
        <w:t xml:space="preserve">general </w:t>
      </w:r>
      <w:r w:rsidR="00EB240E" w:rsidRPr="0068018A">
        <w:t>statement</w:t>
      </w:r>
      <w:r w:rsidR="00245C36">
        <w:t xml:space="preserve"> </w:t>
      </w:r>
      <w:r w:rsidR="00177F4E">
        <w:t xml:space="preserve">to be added to all new policy documents (i.e. this document is part of a set and should be interpreted together with all other documents) </w:t>
      </w:r>
      <w:r w:rsidR="00245C36">
        <w:t>and</w:t>
      </w:r>
      <w:r w:rsidRPr="0068018A">
        <w:t xml:space="preserve"> to agree with TF what is the </w:t>
      </w:r>
      <w:r w:rsidR="00B07C1E" w:rsidRPr="0068018A">
        <w:t>correct way</w:t>
      </w:r>
      <w:r w:rsidRPr="0068018A">
        <w:t xml:space="preserve"> to address </w:t>
      </w:r>
      <w:r w:rsidR="00431EDD">
        <w:t>reference</w:t>
      </w:r>
      <w:r w:rsidR="00BF3139">
        <w:t>s</w:t>
      </w:r>
      <w:r w:rsidR="0094528F">
        <w:t xml:space="preserve"> </w:t>
      </w:r>
      <w:r w:rsidR="0094528F" w:rsidRPr="0094528F">
        <w:rPr>
          <w:b/>
          <w:i/>
        </w:rPr>
        <w:t>(action 06/01)</w:t>
      </w:r>
      <w:r w:rsidR="00431EDD" w:rsidRPr="0094528F">
        <w:rPr>
          <w:b/>
          <w:i/>
        </w:rPr>
        <w:t>.</w:t>
      </w:r>
      <w:r w:rsidR="00431EDD">
        <w:t xml:space="preserve"> </w:t>
      </w:r>
      <w:r w:rsidR="0094528F">
        <w:t>Second, w</w:t>
      </w:r>
      <w:r>
        <w:t>e sh</w:t>
      </w:r>
      <w:r w:rsidR="006071C5">
        <w:t>ould inform the</w:t>
      </w:r>
      <w:r>
        <w:t xml:space="preserve"> p</w:t>
      </w:r>
      <w:r w:rsidR="006071C5">
        <w:t xml:space="preserve">eople who commented as to the </w:t>
      </w:r>
      <w:r w:rsidR="00B07C1E">
        <w:t>changes</w:t>
      </w:r>
      <w:r w:rsidR="006071C5">
        <w:t xml:space="preserve"> that have been made</w:t>
      </w:r>
      <w:r w:rsidR="00B07C1E">
        <w:t>. DG: W</w:t>
      </w:r>
      <w:r>
        <w:t xml:space="preserve">e did not make any </w:t>
      </w:r>
      <w:r w:rsidR="00EB240E">
        <w:t>substantial changes just minor changes</w:t>
      </w:r>
      <w:r>
        <w:t xml:space="preserve">, mostly compliance and </w:t>
      </w:r>
      <w:r w:rsidR="00EB240E">
        <w:t>adjusting with the glossary</w:t>
      </w:r>
      <w:r w:rsidR="0094528F">
        <w:t>.</w:t>
      </w:r>
      <w:r w:rsidR="00EB240E">
        <w:t xml:space="preserve"> DK: In this stage, w</w:t>
      </w:r>
      <w:r>
        <w:t xml:space="preserve">e are not looking for further comment we look for </w:t>
      </w:r>
      <w:r w:rsidR="00B07C1E">
        <w:t>finalis</w:t>
      </w:r>
      <w:r w:rsidR="000D4824">
        <w:t>ation</w:t>
      </w:r>
      <w:r w:rsidR="00B07C1E">
        <w:t>.</w:t>
      </w:r>
    </w:p>
    <w:p w:rsidR="000D4824" w:rsidRPr="0068018A" w:rsidRDefault="006071C5" w:rsidP="00B07C1E">
      <w:r>
        <w:t>DK</w:t>
      </w:r>
      <w:r w:rsidR="00EB240E">
        <w:t>: Could DG</w:t>
      </w:r>
      <w:r w:rsidR="000D4824">
        <w:t xml:space="preserve"> </w:t>
      </w:r>
      <w:r>
        <w:t xml:space="preserve">please </w:t>
      </w:r>
      <w:r w:rsidR="000D4824">
        <w:t xml:space="preserve">give </w:t>
      </w:r>
      <w:r>
        <w:t xml:space="preserve">a </w:t>
      </w:r>
      <w:r w:rsidR="000D4824">
        <w:t xml:space="preserve">15 min presentation on the policy </w:t>
      </w:r>
      <w:r w:rsidR="00EB240E">
        <w:t xml:space="preserve">draft on </w:t>
      </w:r>
      <w:r w:rsidR="000D4824">
        <w:t>SP session</w:t>
      </w:r>
      <w:r w:rsidR="00EB240E">
        <w:t xml:space="preserve"> on </w:t>
      </w:r>
      <w:r w:rsidR="00220CE9">
        <w:t xml:space="preserve">Technical </w:t>
      </w:r>
      <w:r w:rsidR="00EB240E">
        <w:t>F</w:t>
      </w:r>
      <w:r w:rsidR="00220CE9">
        <w:t>orum</w:t>
      </w:r>
      <w:r w:rsidR="00EB240E">
        <w:t xml:space="preserve"> in Lyon? DG: Agreed.</w:t>
      </w:r>
    </w:p>
    <w:p w:rsidR="00D7105E" w:rsidRDefault="009771F8" w:rsidP="008F23B5">
      <w:pPr>
        <w:pStyle w:val="Heading2"/>
      </w:pPr>
      <w:bookmarkStart w:id="5" w:name="_Toc305967688"/>
      <w:r>
        <w:t>AOB</w:t>
      </w:r>
      <w:bookmarkEnd w:id="5"/>
    </w:p>
    <w:p w:rsidR="00F63EBF" w:rsidRDefault="00B650B0" w:rsidP="00D7105E">
      <w:r>
        <w:t xml:space="preserve"> </w:t>
      </w:r>
    </w:p>
    <w:p w:rsidR="000B6A29" w:rsidRPr="00D7105E" w:rsidRDefault="006071C5" w:rsidP="00D7105E">
      <w:r>
        <w:t>DK: The a</w:t>
      </w:r>
      <w:r w:rsidR="000B6A29">
        <w:t xml:space="preserve">genda </w:t>
      </w:r>
      <w:r w:rsidR="00C03910">
        <w:t xml:space="preserve">for </w:t>
      </w:r>
      <w:r>
        <w:t xml:space="preserve">the </w:t>
      </w:r>
      <w:r w:rsidR="00C03910">
        <w:t>face-to-face SPG</w:t>
      </w:r>
      <w:r w:rsidR="000B6A29">
        <w:t xml:space="preserve"> </w:t>
      </w:r>
      <w:r w:rsidR="00E427E6">
        <w:t>meeting at</w:t>
      </w:r>
      <w:r w:rsidR="00C03910">
        <w:t xml:space="preserve"> </w:t>
      </w:r>
      <w:r w:rsidR="00E427E6">
        <w:t xml:space="preserve">the </w:t>
      </w:r>
      <w:bookmarkStart w:id="6" w:name="_GoBack"/>
      <w:bookmarkEnd w:id="6"/>
      <w:r w:rsidR="00BD1908">
        <w:t xml:space="preserve">Technical </w:t>
      </w:r>
      <w:r w:rsidR="00C03910">
        <w:t>F</w:t>
      </w:r>
      <w:r w:rsidR="00BD1908">
        <w:t>orum</w:t>
      </w:r>
      <w:r w:rsidR="00C03910">
        <w:t xml:space="preserve"> is to </w:t>
      </w:r>
      <w:r w:rsidR="000B6A29" w:rsidRPr="00C03910">
        <w:t xml:space="preserve">review </w:t>
      </w:r>
      <w:r w:rsidR="00C03910">
        <w:t xml:space="preserve">more closely </w:t>
      </w:r>
      <w:r>
        <w:t xml:space="preserve">our </w:t>
      </w:r>
      <w:r w:rsidR="000B6A29" w:rsidRPr="00C03910">
        <w:t>work plan and open actions</w:t>
      </w:r>
      <w:r w:rsidR="00C03910">
        <w:t xml:space="preserve">, </w:t>
      </w:r>
      <w:r>
        <w:t xml:space="preserve">the </w:t>
      </w:r>
      <w:r w:rsidR="00C03910">
        <w:t>r</w:t>
      </w:r>
      <w:r w:rsidR="000B6A29" w:rsidRPr="00C03910">
        <w:t xml:space="preserve">evision of </w:t>
      </w:r>
      <w:r w:rsidR="00931D3C">
        <w:t xml:space="preserve">SPG </w:t>
      </w:r>
      <w:r w:rsidR="000B6A29" w:rsidRPr="00C03910">
        <w:t>Terms of Reference</w:t>
      </w:r>
      <w:r w:rsidR="00C03910">
        <w:t>, r</w:t>
      </w:r>
      <w:r w:rsidR="000B6A29" w:rsidRPr="00C03910">
        <w:t>evision of top-level Security Policy</w:t>
      </w:r>
      <w:r w:rsidR="00EC58E1" w:rsidRPr="00C03910">
        <w:t xml:space="preserve"> </w:t>
      </w:r>
      <w:r w:rsidR="00C03910">
        <w:t xml:space="preserve">and final discussion of </w:t>
      </w:r>
      <w:r>
        <w:t xml:space="preserve">the </w:t>
      </w:r>
      <w:r w:rsidR="00C03910">
        <w:t xml:space="preserve">Service Operations Security </w:t>
      </w:r>
      <w:r w:rsidR="00EC58E1">
        <w:t>policy</w:t>
      </w:r>
      <w:r w:rsidR="00C03910">
        <w:t xml:space="preserve">. </w:t>
      </w:r>
    </w:p>
    <w:p w:rsidR="007471D4" w:rsidRDefault="009771F8" w:rsidP="00DF4955">
      <w:pPr>
        <w:pStyle w:val="Heading2"/>
      </w:pPr>
      <w:bookmarkStart w:id="7" w:name="_Toc305967689"/>
      <w:r>
        <w:t>Date for Next Meeting</w:t>
      </w:r>
      <w:r w:rsidR="00DE5774">
        <w:t>(s)</w:t>
      </w:r>
      <w:bookmarkEnd w:id="7"/>
    </w:p>
    <w:p w:rsidR="00DF4955" w:rsidRPr="00DF4955" w:rsidRDefault="00DF4955" w:rsidP="00DF4955"/>
    <w:p w:rsidR="00DF4955" w:rsidRPr="00254B5A" w:rsidRDefault="00931D3C" w:rsidP="00254B5A">
      <w:pPr>
        <w:rPr>
          <w:color w:val="000000" w:themeColor="text1"/>
        </w:rPr>
      </w:pPr>
      <w:r>
        <w:rPr>
          <w:color w:val="000000" w:themeColor="text1"/>
        </w:rPr>
        <w:t>Next SPG meeting will be held at TF in Lyon on 20</w:t>
      </w:r>
      <w:r w:rsidRPr="00931D3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="00AE667A">
        <w:rPr>
          <w:color w:val="000000" w:themeColor="text1"/>
        </w:rPr>
        <w:t>September</w:t>
      </w:r>
      <w:r w:rsidR="00335A51">
        <w:rPr>
          <w:color w:val="000000" w:themeColor="text1"/>
        </w:rPr>
        <w:t xml:space="preserve"> 2011</w:t>
      </w:r>
      <w:r>
        <w:rPr>
          <w:color w:val="000000" w:themeColor="text1"/>
        </w:rPr>
        <w:t>.</w:t>
      </w:r>
      <w:r w:rsidR="00DF4955" w:rsidRPr="00254B5A">
        <w:rPr>
          <w:color w:val="000000" w:themeColor="text1"/>
        </w:rPr>
        <w:br w:type="page"/>
      </w:r>
    </w:p>
    <w:p w:rsidR="00941455" w:rsidRDefault="00941455" w:rsidP="00C10CAC">
      <w:pPr>
        <w:pStyle w:val="Heading1"/>
      </w:pPr>
      <w:bookmarkStart w:id="8" w:name="_Toc305967690"/>
      <w:r>
        <w:lastRenderedPageBreak/>
        <w:t>Actions</w:t>
      </w:r>
      <w:bookmarkEnd w:id="8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758"/>
        <w:gridCol w:w="1061"/>
        <w:gridCol w:w="6512"/>
        <w:gridCol w:w="1291"/>
      </w:tblGrid>
      <w:tr w:rsidR="00941455" w:rsidRPr="00C14E55" w:rsidTr="00C14E55">
        <w:tc>
          <w:tcPr>
            <w:tcW w:w="7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55" w:rsidRPr="00C14E55" w:rsidRDefault="00941455" w:rsidP="00C14E55">
            <w:pPr>
              <w:spacing w:line="240" w:lineRule="auto"/>
              <w:rPr>
                <w:b/>
                <w:bCs/>
                <w:color w:val="000000"/>
              </w:rPr>
            </w:pPr>
            <w:r w:rsidRPr="00C14E55">
              <w:rPr>
                <w:b/>
                <w:bCs/>
                <w:color w:val="000000"/>
              </w:rPr>
              <w:t>ID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55" w:rsidRPr="00C14E55" w:rsidRDefault="00941455" w:rsidP="00C14E55">
            <w:pPr>
              <w:spacing w:line="240" w:lineRule="auto"/>
              <w:rPr>
                <w:b/>
                <w:bCs/>
                <w:color w:val="000000"/>
              </w:rPr>
            </w:pPr>
            <w:r w:rsidRPr="00C14E55">
              <w:rPr>
                <w:b/>
                <w:bCs/>
                <w:color w:val="000000"/>
              </w:rPr>
              <w:t>Resp.</w:t>
            </w:r>
          </w:p>
        </w:tc>
        <w:tc>
          <w:tcPr>
            <w:tcW w:w="65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55" w:rsidRPr="00C14E55" w:rsidRDefault="00941455" w:rsidP="00C14E55">
            <w:pPr>
              <w:spacing w:line="240" w:lineRule="auto"/>
              <w:rPr>
                <w:b/>
                <w:bCs/>
                <w:color w:val="000000"/>
              </w:rPr>
            </w:pPr>
            <w:r w:rsidRPr="00C14E55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1455" w:rsidRPr="00C14E55" w:rsidRDefault="00941455" w:rsidP="00C14E55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C14E55">
              <w:rPr>
                <w:b/>
                <w:bCs/>
                <w:color w:val="000000"/>
              </w:rPr>
              <w:t>Status</w:t>
            </w:r>
          </w:p>
        </w:tc>
      </w:tr>
      <w:tr w:rsidR="00941455" w:rsidRPr="00C14E55" w:rsidTr="00C14E55">
        <w:tc>
          <w:tcPr>
            <w:tcW w:w="758" w:type="dxa"/>
          </w:tcPr>
          <w:p w:rsidR="00941455" w:rsidRPr="00C14E55" w:rsidRDefault="00941455" w:rsidP="00C14E55">
            <w:pPr>
              <w:spacing w:line="240" w:lineRule="auto"/>
              <w:rPr>
                <w:b/>
                <w:bCs/>
                <w:color w:val="000000"/>
              </w:rPr>
            </w:pPr>
            <w:r w:rsidRPr="00C14E55">
              <w:rPr>
                <w:b/>
                <w:bCs/>
                <w:color w:val="000000"/>
              </w:rPr>
              <w:t>01/02</w:t>
            </w:r>
          </w:p>
        </w:tc>
        <w:tc>
          <w:tcPr>
            <w:tcW w:w="1061" w:type="dxa"/>
          </w:tcPr>
          <w:p w:rsidR="00941455" w:rsidRPr="00C14E55" w:rsidRDefault="00941455" w:rsidP="00C14E55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DK</w:t>
            </w:r>
          </w:p>
        </w:tc>
        <w:tc>
          <w:tcPr>
            <w:tcW w:w="6512" w:type="dxa"/>
          </w:tcPr>
          <w:p w:rsidR="00941455" w:rsidRPr="00C14E55" w:rsidRDefault="00941455" w:rsidP="00C14E55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Invite all EGI.eu Council participants to nominate a voting member of SPG</w:t>
            </w:r>
          </w:p>
        </w:tc>
        <w:tc>
          <w:tcPr>
            <w:tcW w:w="1291" w:type="dxa"/>
          </w:tcPr>
          <w:p w:rsidR="00941455" w:rsidRPr="00C14E55" w:rsidRDefault="00BB404D" w:rsidP="00C14E5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ONGOING</w:t>
            </w:r>
          </w:p>
        </w:tc>
      </w:tr>
      <w:tr w:rsidR="00DC1D84" w:rsidRPr="00C14E55" w:rsidTr="00C14E55">
        <w:tc>
          <w:tcPr>
            <w:tcW w:w="758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rPr>
                <w:b/>
                <w:bCs/>
                <w:color w:val="000000"/>
              </w:rPr>
            </w:pPr>
            <w:r w:rsidRPr="00C14E55">
              <w:rPr>
                <w:b/>
                <w:bCs/>
                <w:color w:val="000000"/>
              </w:rPr>
              <w:t>01/04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SA</w:t>
            </w:r>
          </w:p>
        </w:tc>
        <w:tc>
          <w:tcPr>
            <w:tcW w:w="6512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License statement, to make more compact and explain how external partners should mention it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ONGOING</w:t>
            </w:r>
          </w:p>
        </w:tc>
      </w:tr>
      <w:tr w:rsidR="00DC1D84" w:rsidRPr="00C14E55" w:rsidTr="00C14E55">
        <w:tc>
          <w:tcPr>
            <w:tcW w:w="758" w:type="dxa"/>
          </w:tcPr>
          <w:p w:rsidR="00DC1D84" w:rsidRPr="0035532E" w:rsidRDefault="00DC1D84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01/05</w:t>
            </w:r>
          </w:p>
        </w:tc>
        <w:tc>
          <w:tcPr>
            <w:tcW w:w="1061" w:type="dxa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DG</w:t>
            </w:r>
          </w:p>
        </w:tc>
        <w:tc>
          <w:tcPr>
            <w:tcW w:w="6512" w:type="dxa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C14E55">
              <w:rPr>
                <w:color w:val="000000"/>
              </w:rPr>
              <w:t>rovide English translation for Dutch data protection law, art. 35(?)</w:t>
            </w:r>
          </w:p>
        </w:tc>
        <w:tc>
          <w:tcPr>
            <w:tcW w:w="1291" w:type="dxa"/>
          </w:tcPr>
          <w:p w:rsidR="00DC1D84" w:rsidRPr="00C14E55" w:rsidRDefault="00DC1D84" w:rsidP="00FE38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ONGOING </w:t>
            </w:r>
          </w:p>
        </w:tc>
      </w:tr>
      <w:tr w:rsidR="00DC1D84" w:rsidRPr="00C14E55" w:rsidTr="00C14E55">
        <w:tc>
          <w:tcPr>
            <w:tcW w:w="758" w:type="dxa"/>
            <w:tcBorders>
              <w:left w:val="nil"/>
              <w:right w:val="nil"/>
            </w:tcBorders>
            <w:shd w:val="clear" w:color="auto" w:fill="C0C0C0"/>
          </w:tcPr>
          <w:p w:rsidR="00DC1D84" w:rsidRPr="0035532E" w:rsidRDefault="00DC1D84" w:rsidP="00FE384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512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rPr>
                <w:i/>
                <w:color w:val="000000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DC1D84" w:rsidRPr="00C14E55" w:rsidTr="00C14E55">
        <w:tc>
          <w:tcPr>
            <w:tcW w:w="758" w:type="dxa"/>
          </w:tcPr>
          <w:p w:rsidR="00DC1D84" w:rsidRPr="0035532E" w:rsidRDefault="00DC1D84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01/07</w:t>
            </w:r>
          </w:p>
        </w:tc>
        <w:tc>
          <w:tcPr>
            <w:tcW w:w="1061" w:type="dxa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DG&amp;DK</w:t>
            </w:r>
          </w:p>
        </w:tc>
        <w:tc>
          <w:tcPr>
            <w:tcW w:w="6512" w:type="dxa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Go through digital agenda items related to trust and security</w:t>
            </w:r>
          </w:p>
        </w:tc>
        <w:tc>
          <w:tcPr>
            <w:tcW w:w="1291" w:type="dxa"/>
          </w:tcPr>
          <w:p w:rsidR="00DC1D84" w:rsidRPr="00C14E55" w:rsidRDefault="00DC1D84" w:rsidP="00FE38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ONGOING</w:t>
            </w:r>
          </w:p>
        </w:tc>
      </w:tr>
      <w:tr w:rsidR="00DC1D84" w:rsidRPr="00C14E55" w:rsidTr="00C14E55">
        <w:tc>
          <w:tcPr>
            <w:tcW w:w="758" w:type="dxa"/>
            <w:tcBorders>
              <w:left w:val="nil"/>
              <w:right w:val="nil"/>
            </w:tcBorders>
            <w:shd w:val="clear" w:color="auto" w:fill="C0C0C0"/>
          </w:tcPr>
          <w:p w:rsidR="00DC1D84" w:rsidRPr="0035532E" w:rsidRDefault="00DC1D84" w:rsidP="00FE384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512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DC1D84" w:rsidRPr="00C14E55" w:rsidTr="00C14E55">
        <w:tc>
          <w:tcPr>
            <w:tcW w:w="758" w:type="dxa"/>
          </w:tcPr>
          <w:p w:rsidR="00DC1D84" w:rsidRPr="0035532E" w:rsidRDefault="00DC1D84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01/09</w:t>
            </w:r>
          </w:p>
        </w:tc>
        <w:tc>
          <w:tcPr>
            <w:tcW w:w="1061" w:type="dxa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DK</w:t>
            </w:r>
          </w:p>
        </w:tc>
        <w:tc>
          <w:tcPr>
            <w:tcW w:w="6512" w:type="dxa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C14E55">
              <w:rPr>
                <w:color w:val="000000"/>
              </w:rPr>
              <w:t>et rid of “site registration security policy”</w:t>
            </w:r>
            <w:r>
              <w:rPr>
                <w:color w:val="000000"/>
              </w:rPr>
              <w:t xml:space="preserve"> </w:t>
            </w:r>
            <w:r>
              <w:t>at the same time as the updated site operations policy is approved</w:t>
            </w:r>
          </w:p>
        </w:tc>
        <w:tc>
          <w:tcPr>
            <w:tcW w:w="1291" w:type="dxa"/>
          </w:tcPr>
          <w:p w:rsidR="00DC1D84" w:rsidRPr="00C14E55" w:rsidRDefault="00DC1D84" w:rsidP="00FE38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ONGOING</w:t>
            </w:r>
          </w:p>
        </w:tc>
      </w:tr>
      <w:tr w:rsidR="00DC1D84" w:rsidRPr="00C14E55" w:rsidTr="00C14E55">
        <w:tc>
          <w:tcPr>
            <w:tcW w:w="758" w:type="dxa"/>
            <w:tcBorders>
              <w:left w:val="nil"/>
              <w:right w:val="nil"/>
            </w:tcBorders>
            <w:shd w:val="clear" w:color="auto" w:fill="C0C0C0"/>
          </w:tcPr>
          <w:p w:rsidR="00DC1D84" w:rsidRPr="0035532E" w:rsidRDefault="00DC1D84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01/12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DK</w:t>
            </w:r>
          </w:p>
        </w:tc>
        <w:tc>
          <w:tcPr>
            <w:tcW w:w="6512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 w:rsidRPr="00C14E55">
              <w:rPr>
                <w:color w:val="000000"/>
              </w:rPr>
              <w:t>Ask TERENA if they have policies in the area of cloud to be considered as base for new top level security policy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C0C0C0"/>
          </w:tcPr>
          <w:p w:rsidR="00DC1D84" w:rsidRPr="00C14E55" w:rsidRDefault="00DC1D84" w:rsidP="00FE38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ONGOING</w:t>
            </w:r>
          </w:p>
        </w:tc>
      </w:tr>
      <w:tr w:rsidR="00DC1D84" w:rsidRPr="00C14E55" w:rsidTr="007A5EB9">
        <w:tc>
          <w:tcPr>
            <w:tcW w:w="758" w:type="dxa"/>
          </w:tcPr>
          <w:p w:rsidR="00DC1D84" w:rsidRPr="0035532E" w:rsidRDefault="00DC1D84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02/01</w:t>
            </w:r>
          </w:p>
        </w:tc>
        <w:tc>
          <w:tcPr>
            <w:tcW w:w="1061" w:type="dxa"/>
          </w:tcPr>
          <w:p w:rsidR="00DC1D84" w:rsidRPr="00DC1D84" w:rsidRDefault="00DC1D84" w:rsidP="00FE384E">
            <w:pPr>
              <w:spacing w:line="240" w:lineRule="auto"/>
            </w:pPr>
            <w:r w:rsidRPr="00DC1D84">
              <w:t>DK</w:t>
            </w:r>
          </w:p>
        </w:tc>
        <w:tc>
          <w:tcPr>
            <w:tcW w:w="6512" w:type="dxa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Ask members to check whether their entry in the </w:t>
            </w:r>
            <w:r w:rsidRPr="001373E9">
              <w:rPr>
                <w:color w:val="000000"/>
              </w:rPr>
              <w:t>membership list is correct</w:t>
            </w:r>
          </w:p>
        </w:tc>
        <w:tc>
          <w:tcPr>
            <w:tcW w:w="1291" w:type="dxa"/>
          </w:tcPr>
          <w:p w:rsidR="00DC1D84" w:rsidRPr="00C14E55" w:rsidRDefault="00DC1D84" w:rsidP="00FE384E">
            <w:pPr>
              <w:spacing w:line="240" w:lineRule="auto"/>
              <w:jc w:val="center"/>
              <w:rPr>
                <w:color w:val="000000"/>
              </w:rPr>
            </w:pPr>
            <w:r w:rsidRPr="00DC2C98">
              <w:rPr>
                <w:color w:val="000000"/>
              </w:rPr>
              <w:t>ONGOING</w:t>
            </w:r>
          </w:p>
        </w:tc>
      </w:tr>
      <w:tr w:rsidR="007E37FB" w:rsidRPr="00C14E55" w:rsidTr="00FE384E">
        <w:tc>
          <w:tcPr>
            <w:tcW w:w="758" w:type="dxa"/>
            <w:tcBorders>
              <w:left w:val="nil"/>
              <w:right w:val="nil"/>
            </w:tcBorders>
            <w:shd w:val="clear" w:color="auto" w:fill="C0C0C0"/>
          </w:tcPr>
          <w:p w:rsidR="007E37FB" w:rsidRPr="0035532E" w:rsidRDefault="007E37FB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02/07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C0C0C0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DK</w:t>
            </w:r>
          </w:p>
        </w:tc>
        <w:tc>
          <w:tcPr>
            <w:tcW w:w="6512" w:type="dxa"/>
            <w:tcBorders>
              <w:left w:val="nil"/>
              <w:right w:val="nil"/>
            </w:tcBorders>
            <w:shd w:val="clear" w:color="auto" w:fill="C0C0C0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Investigate </w:t>
            </w:r>
            <w:r w:rsidRPr="00DD6EC2">
              <w:rPr>
                <w:color w:val="000000"/>
              </w:rPr>
              <w:t xml:space="preserve">whether the document </w:t>
            </w:r>
            <w:r w:rsidRPr="00AF3685">
              <w:rPr>
                <w:color w:val="000000"/>
              </w:rPr>
              <w:t>Security for Collaborating Infrastructures (SCI)</w:t>
            </w:r>
            <w:r>
              <w:rPr>
                <w:color w:val="000000"/>
              </w:rPr>
              <w:t xml:space="preserve"> </w:t>
            </w:r>
            <w:r w:rsidRPr="00DD6EC2">
              <w:rPr>
                <w:color w:val="000000"/>
              </w:rPr>
              <w:t>overlaps with e</w:t>
            </w:r>
            <w:r>
              <w:rPr>
                <w:color w:val="000000"/>
              </w:rPr>
              <w:t>xisting CSIRT agreements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C0C0C0"/>
          </w:tcPr>
          <w:p w:rsidR="007E37FB" w:rsidRPr="00C14E55" w:rsidRDefault="007E37FB" w:rsidP="00FE384E">
            <w:pPr>
              <w:spacing w:line="240" w:lineRule="auto"/>
              <w:jc w:val="center"/>
              <w:rPr>
                <w:color w:val="000000"/>
              </w:rPr>
            </w:pPr>
            <w:r w:rsidRPr="00DC2C98">
              <w:rPr>
                <w:color w:val="000000"/>
              </w:rPr>
              <w:t>ONGOING</w:t>
            </w:r>
          </w:p>
        </w:tc>
      </w:tr>
      <w:tr w:rsidR="007E37FB" w:rsidRPr="00C14E55" w:rsidTr="00FE384E">
        <w:tc>
          <w:tcPr>
            <w:tcW w:w="758" w:type="dxa"/>
          </w:tcPr>
          <w:p w:rsidR="007E37FB" w:rsidRPr="0035532E" w:rsidRDefault="007E37FB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02/08</w:t>
            </w:r>
          </w:p>
        </w:tc>
        <w:tc>
          <w:tcPr>
            <w:tcW w:w="1061" w:type="dxa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DK, SA</w:t>
            </w:r>
          </w:p>
        </w:tc>
        <w:tc>
          <w:tcPr>
            <w:tcW w:w="6512" w:type="dxa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Investigate possibility of </w:t>
            </w:r>
            <w:r w:rsidRPr="009C3928">
              <w:rPr>
                <w:color w:val="000000"/>
              </w:rPr>
              <w:t xml:space="preserve">involvement of Balboni </w:t>
            </w:r>
            <w:r>
              <w:rPr>
                <w:color w:val="000000"/>
              </w:rPr>
              <w:t xml:space="preserve">during </w:t>
            </w:r>
            <w:r w:rsidRPr="009C3928">
              <w:rPr>
                <w:color w:val="000000"/>
              </w:rPr>
              <w:t>SPG work on drafting the Data protection policy and what we could offer to him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91" w:type="dxa"/>
          </w:tcPr>
          <w:p w:rsidR="007E37FB" w:rsidRPr="00C14E55" w:rsidRDefault="007E37FB" w:rsidP="00FE384E">
            <w:pPr>
              <w:spacing w:line="240" w:lineRule="auto"/>
              <w:jc w:val="center"/>
              <w:rPr>
                <w:color w:val="000000"/>
              </w:rPr>
            </w:pPr>
            <w:r w:rsidRPr="00DC2C98">
              <w:rPr>
                <w:color w:val="000000"/>
              </w:rPr>
              <w:t>ONGOING</w:t>
            </w:r>
          </w:p>
        </w:tc>
      </w:tr>
      <w:tr w:rsidR="007E37FB" w:rsidRPr="00C14E55" w:rsidTr="00FE384E">
        <w:tc>
          <w:tcPr>
            <w:tcW w:w="758" w:type="dxa"/>
            <w:tcBorders>
              <w:left w:val="nil"/>
              <w:right w:val="nil"/>
            </w:tcBorders>
            <w:shd w:val="clear" w:color="auto" w:fill="C0C0C0"/>
          </w:tcPr>
          <w:p w:rsidR="007E37FB" w:rsidRPr="0035532E" w:rsidRDefault="007E37FB" w:rsidP="00FE384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C0C0C0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512" w:type="dxa"/>
            <w:tcBorders>
              <w:left w:val="nil"/>
              <w:right w:val="nil"/>
            </w:tcBorders>
            <w:shd w:val="clear" w:color="auto" w:fill="C0C0C0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C0C0C0"/>
          </w:tcPr>
          <w:p w:rsidR="007E37FB" w:rsidRPr="00C14E55" w:rsidRDefault="007E37FB" w:rsidP="00FE384E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7E37FB" w:rsidRPr="00C14E55" w:rsidTr="00FE384E">
        <w:tc>
          <w:tcPr>
            <w:tcW w:w="758" w:type="dxa"/>
          </w:tcPr>
          <w:p w:rsidR="007E37FB" w:rsidRPr="0035532E" w:rsidRDefault="007E37FB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03/02</w:t>
            </w:r>
          </w:p>
        </w:tc>
        <w:tc>
          <w:tcPr>
            <w:tcW w:w="1061" w:type="dxa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6512" w:type="dxa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 w:rsidRPr="009765C5">
              <w:rPr>
                <w:color w:val="000000"/>
              </w:rPr>
              <w:t xml:space="preserve">Ask Steven Newhouse about possible mode of collaboration with </w:t>
            </w:r>
            <w:r>
              <w:rPr>
                <w:color w:val="000000"/>
              </w:rPr>
              <w:t xml:space="preserve">the </w:t>
            </w:r>
            <w:r w:rsidRPr="009765C5">
              <w:rPr>
                <w:color w:val="000000"/>
              </w:rPr>
              <w:t>PRACE</w:t>
            </w:r>
          </w:p>
        </w:tc>
        <w:tc>
          <w:tcPr>
            <w:tcW w:w="1291" w:type="dxa"/>
          </w:tcPr>
          <w:p w:rsidR="007E37FB" w:rsidRPr="00C14E55" w:rsidRDefault="007E37FB" w:rsidP="00FE38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ONGOING</w:t>
            </w:r>
          </w:p>
        </w:tc>
      </w:tr>
      <w:tr w:rsidR="00DC1D84" w:rsidRPr="00C14E55" w:rsidTr="00CC5875">
        <w:tc>
          <w:tcPr>
            <w:tcW w:w="758" w:type="dxa"/>
          </w:tcPr>
          <w:p w:rsidR="00DC1D84" w:rsidRPr="0035532E" w:rsidRDefault="00DC1D84" w:rsidP="00FE384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61" w:type="dxa"/>
          </w:tcPr>
          <w:p w:rsidR="00DC1D84" w:rsidRPr="00DC1D84" w:rsidRDefault="00DC1D84" w:rsidP="00FE384E">
            <w:pPr>
              <w:spacing w:line="240" w:lineRule="auto"/>
            </w:pPr>
          </w:p>
        </w:tc>
        <w:tc>
          <w:tcPr>
            <w:tcW w:w="6512" w:type="dxa"/>
          </w:tcPr>
          <w:p w:rsidR="00DC1D84" w:rsidRPr="00C14E55" w:rsidRDefault="00DC1D84" w:rsidP="00FE38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91" w:type="dxa"/>
          </w:tcPr>
          <w:p w:rsidR="00DC1D84" w:rsidRPr="00C14E55" w:rsidRDefault="00DC1D84" w:rsidP="00FE384E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7E37FB" w:rsidRPr="00C14E55" w:rsidTr="00CC5875">
        <w:tc>
          <w:tcPr>
            <w:tcW w:w="758" w:type="dxa"/>
            <w:tcBorders>
              <w:left w:val="nil"/>
              <w:right w:val="nil"/>
            </w:tcBorders>
            <w:shd w:val="clear" w:color="auto" w:fill="C0C0C0"/>
          </w:tcPr>
          <w:p w:rsidR="007E37FB" w:rsidRPr="0035532E" w:rsidRDefault="007E37FB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03/06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C0C0C0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DK</w:t>
            </w:r>
          </w:p>
        </w:tc>
        <w:tc>
          <w:tcPr>
            <w:tcW w:w="6512" w:type="dxa"/>
            <w:tcBorders>
              <w:left w:val="nil"/>
              <w:right w:val="nil"/>
            </w:tcBorders>
            <w:shd w:val="clear" w:color="auto" w:fill="C0C0C0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015AF0">
              <w:rPr>
                <w:color w:val="000000"/>
              </w:rPr>
              <w:t xml:space="preserve">ave a look at potential </w:t>
            </w:r>
            <w:r>
              <w:rPr>
                <w:color w:val="000000"/>
              </w:rPr>
              <w:t xml:space="preserve">terms and definitions </w:t>
            </w:r>
            <w:r w:rsidRPr="00015AF0">
              <w:rPr>
                <w:color w:val="000000"/>
              </w:rPr>
              <w:t xml:space="preserve">conflicts that are currently </w:t>
            </w:r>
            <w:r>
              <w:rPr>
                <w:color w:val="000000"/>
              </w:rPr>
              <w:t xml:space="preserve">present </w:t>
            </w:r>
            <w:r w:rsidRPr="00015AF0">
              <w:rPr>
                <w:color w:val="000000"/>
              </w:rPr>
              <w:t xml:space="preserve">in </w:t>
            </w:r>
            <w:r>
              <w:rPr>
                <w:color w:val="000000"/>
              </w:rPr>
              <w:t xml:space="preserve">the </w:t>
            </w:r>
            <w:r w:rsidRPr="00015AF0">
              <w:rPr>
                <w:color w:val="000000"/>
              </w:rPr>
              <w:t>common glossary</w:t>
            </w:r>
            <w:r>
              <w:t xml:space="preserve"> </w:t>
            </w:r>
            <w:r w:rsidRPr="00745806">
              <w:rPr>
                <w:color w:val="000000"/>
              </w:rPr>
              <w:t>draft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C0C0C0"/>
          </w:tcPr>
          <w:p w:rsidR="007E37FB" w:rsidRPr="00C14E55" w:rsidRDefault="007E37FB" w:rsidP="00FE384E">
            <w:pPr>
              <w:spacing w:line="240" w:lineRule="auto"/>
              <w:jc w:val="center"/>
              <w:rPr>
                <w:color w:val="000000"/>
              </w:rPr>
            </w:pPr>
            <w:r w:rsidRPr="0035532E">
              <w:rPr>
                <w:color w:val="000000"/>
              </w:rPr>
              <w:t>ONGOING</w:t>
            </w:r>
          </w:p>
        </w:tc>
      </w:tr>
      <w:tr w:rsidR="007E37FB" w:rsidRPr="00C14E55" w:rsidTr="00CC5875">
        <w:tc>
          <w:tcPr>
            <w:tcW w:w="758" w:type="dxa"/>
          </w:tcPr>
          <w:p w:rsidR="007E37FB" w:rsidRPr="0035532E" w:rsidRDefault="007E37FB" w:rsidP="00FE384E">
            <w:pPr>
              <w:spacing w:line="240" w:lineRule="auto"/>
              <w:rPr>
                <w:b/>
                <w:bCs/>
              </w:rPr>
            </w:pPr>
            <w:r w:rsidRPr="0035532E">
              <w:rPr>
                <w:b/>
                <w:bCs/>
              </w:rPr>
              <w:t>03/07</w:t>
            </w:r>
          </w:p>
        </w:tc>
        <w:tc>
          <w:tcPr>
            <w:tcW w:w="1061" w:type="dxa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DK and PDT </w:t>
            </w:r>
          </w:p>
        </w:tc>
        <w:tc>
          <w:tcPr>
            <w:tcW w:w="6512" w:type="dxa"/>
          </w:tcPr>
          <w:p w:rsidR="007E37FB" w:rsidRPr="00C14E55" w:rsidRDefault="007E37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9B0B53">
              <w:rPr>
                <w:color w:val="000000"/>
              </w:rPr>
              <w:t>efine terms</w:t>
            </w:r>
            <w:r>
              <w:rPr>
                <w:color w:val="000000"/>
              </w:rPr>
              <w:t xml:space="preserve"> and definitions</w:t>
            </w:r>
            <w:r w:rsidRPr="009B0B53">
              <w:rPr>
                <w:color w:val="000000"/>
              </w:rPr>
              <w:t xml:space="preserve"> that should be in</w:t>
            </w:r>
            <w:r>
              <w:rPr>
                <w:color w:val="000000"/>
              </w:rPr>
              <w:t>cluded in the</w:t>
            </w:r>
            <w:r w:rsidRPr="009B0B53">
              <w:rPr>
                <w:color w:val="000000"/>
              </w:rPr>
              <w:t xml:space="preserve"> Common Glossary </w:t>
            </w:r>
            <w:r>
              <w:rPr>
                <w:color w:val="000000"/>
              </w:rPr>
              <w:t>after the</w:t>
            </w:r>
            <w:r w:rsidRPr="00EE35DF">
              <w:rPr>
                <w:color w:val="000000"/>
              </w:rPr>
              <w:t xml:space="preserve"> Service Operations Security Policy </w:t>
            </w:r>
            <w:r>
              <w:rPr>
                <w:color w:val="000000"/>
              </w:rPr>
              <w:t>is finalised</w:t>
            </w:r>
            <w:r w:rsidRPr="00EE35DF">
              <w:rPr>
                <w:color w:val="000000"/>
              </w:rPr>
              <w:t xml:space="preserve"> </w:t>
            </w:r>
          </w:p>
        </w:tc>
        <w:tc>
          <w:tcPr>
            <w:tcW w:w="1291" w:type="dxa"/>
          </w:tcPr>
          <w:p w:rsidR="007E37FB" w:rsidRPr="00C14E55" w:rsidRDefault="007E37FB" w:rsidP="00FE384E">
            <w:pPr>
              <w:spacing w:line="240" w:lineRule="auto"/>
              <w:jc w:val="center"/>
              <w:rPr>
                <w:color w:val="000000"/>
              </w:rPr>
            </w:pPr>
            <w:r w:rsidRPr="0035532E">
              <w:rPr>
                <w:color w:val="000000"/>
              </w:rPr>
              <w:t>ONGOING</w:t>
            </w:r>
          </w:p>
        </w:tc>
      </w:tr>
      <w:tr w:rsidR="00745FB8" w:rsidRPr="00C14E55" w:rsidTr="00CC5875">
        <w:tc>
          <w:tcPr>
            <w:tcW w:w="758" w:type="dxa"/>
          </w:tcPr>
          <w:p w:rsidR="00745FB8" w:rsidRPr="00B75AF3" w:rsidRDefault="00745FB8" w:rsidP="00FE384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61" w:type="dxa"/>
          </w:tcPr>
          <w:p w:rsidR="00745FB8" w:rsidRPr="00C14E55" w:rsidRDefault="00745FB8" w:rsidP="00FE38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512" w:type="dxa"/>
          </w:tcPr>
          <w:p w:rsidR="00745FB8" w:rsidRPr="00C14E55" w:rsidRDefault="00745FB8" w:rsidP="00FE38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91" w:type="dxa"/>
          </w:tcPr>
          <w:p w:rsidR="00745FB8" w:rsidRPr="00C14E55" w:rsidRDefault="00745FB8" w:rsidP="00FE384E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745FB8" w:rsidRPr="00C14E55" w:rsidTr="00CC5875">
        <w:tc>
          <w:tcPr>
            <w:tcW w:w="758" w:type="dxa"/>
            <w:tcBorders>
              <w:left w:val="nil"/>
              <w:right w:val="nil"/>
            </w:tcBorders>
            <w:shd w:val="clear" w:color="auto" w:fill="C0C0C0"/>
          </w:tcPr>
          <w:p w:rsidR="00745FB8" w:rsidRPr="0035532E" w:rsidRDefault="009D2CFB" w:rsidP="00FE384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05/01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C0C0C0"/>
          </w:tcPr>
          <w:p w:rsidR="00745FB8" w:rsidRPr="00C14E55" w:rsidRDefault="009D2CFB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DM</w:t>
            </w:r>
          </w:p>
        </w:tc>
        <w:tc>
          <w:tcPr>
            <w:tcW w:w="6512" w:type="dxa"/>
            <w:tcBorders>
              <w:left w:val="nil"/>
              <w:right w:val="nil"/>
            </w:tcBorders>
            <w:shd w:val="clear" w:color="auto" w:fill="C0C0C0"/>
          </w:tcPr>
          <w:p w:rsidR="009D2CFB" w:rsidRPr="00D44145" w:rsidRDefault="009D2CFB" w:rsidP="009D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i/>
              </w:rPr>
            </w:pPr>
            <w:r>
              <w:t>S</w:t>
            </w:r>
            <w:r w:rsidRPr="00910D4C">
              <w:t>end ToR with draft amendments to SPG mailing list</w:t>
            </w:r>
          </w:p>
          <w:p w:rsidR="00745FB8" w:rsidRPr="00C14E55" w:rsidRDefault="00745FB8" w:rsidP="00FE384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C0C0C0"/>
          </w:tcPr>
          <w:p w:rsidR="00745FB8" w:rsidRPr="00C14E55" w:rsidRDefault="00B2305B" w:rsidP="00FE38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CLOSED</w:t>
            </w:r>
          </w:p>
        </w:tc>
      </w:tr>
      <w:tr w:rsidR="00745FB8" w:rsidRPr="00C14E55" w:rsidTr="00CC5875">
        <w:tc>
          <w:tcPr>
            <w:tcW w:w="758" w:type="dxa"/>
          </w:tcPr>
          <w:p w:rsidR="00745FB8" w:rsidRPr="0035532E" w:rsidRDefault="00944257" w:rsidP="00FE384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05/02</w:t>
            </w:r>
          </w:p>
        </w:tc>
        <w:tc>
          <w:tcPr>
            <w:tcW w:w="1061" w:type="dxa"/>
          </w:tcPr>
          <w:p w:rsidR="00745FB8" w:rsidRPr="00C14E55" w:rsidRDefault="00944257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DK</w:t>
            </w:r>
          </w:p>
        </w:tc>
        <w:tc>
          <w:tcPr>
            <w:tcW w:w="6512" w:type="dxa"/>
          </w:tcPr>
          <w:p w:rsidR="00745FB8" w:rsidRPr="00C14E55" w:rsidRDefault="00944257" w:rsidP="00944257">
            <w:pPr>
              <w:spacing w:line="240" w:lineRule="auto"/>
              <w:rPr>
                <w:color w:val="000000"/>
              </w:rPr>
            </w:pPr>
            <w:r>
              <w:rPr>
                <w:lang w:val="en-GB"/>
              </w:rPr>
              <w:t>Define</w:t>
            </w:r>
            <w:r w:rsidRPr="001F464E">
              <w:rPr>
                <w:lang w:val="en-GB"/>
              </w:rPr>
              <w:t xml:space="preserve"> General statement</w:t>
            </w:r>
            <w:r>
              <w:rPr>
                <w:lang w:val="en-GB"/>
              </w:rPr>
              <w:t xml:space="preserve"> in introduction</w:t>
            </w:r>
            <w:r w:rsidR="0052311D">
              <w:rPr>
                <w:lang w:val="en-GB"/>
              </w:rPr>
              <w:t xml:space="preserve"> part</w:t>
            </w:r>
            <w:r>
              <w:rPr>
                <w:lang w:val="en-GB"/>
              </w:rPr>
              <w:t xml:space="preserve"> for every policy</w:t>
            </w:r>
            <w:r w:rsidRPr="001F464E">
              <w:rPr>
                <w:lang w:val="en-GB"/>
              </w:rPr>
              <w:t xml:space="preserve"> </w:t>
            </w:r>
          </w:p>
        </w:tc>
        <w:tc>
          <w:tcPr>
            <w:tcW w:w="1291" w:type="dxa"/>
          </w:tcPr>
          <w:p w:rsidR="00745FB8" w:rsidRPr="00C14E55" w:rsidRDefault="00B2305B" w:rsidP="00FE38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ONGOING</w:t>
            </w:r>
          </w:p>
        </w:tc>
      </w:tr>
      <w:tr w:rsidR="00745FB8" w:rsidRPr="00C14E55" w:rsidTr="009A7F11">
        <w:tc>
          <w:tcPr>
            <w:tcW w:w="758" w:type="dxa"/>
            <w:tcBorders>
              <w:left w:val="nil"/>
              <w:right w:val="nil"/>
            </w:tcBorders>
            <w:shd w:val="clear" w:color="auto" w:fill="C0C0C0"/>
          </w:tcPr>
          <w:p w:rsidR="00745FB8" w:rsidRPr="0035532E" w:rsidRDefault="002867C3" w:rsidP="00FE384E">
            <w:pPr>
              <w:spacing w:line="240" w:lineRule="auto"/>
              <w:rPr>
                <w:b/>
                <w:bCs/>
              </w:rPr>
            </w:pPr>
            <w:r w:rsidRPr="00710711">
              <w:rPr>
                <w:b/>
                <w:bCs/>
              </w:rPr>
              <w:t>05/03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C0C0C0"/>
          </w:tcPr>
          <w:p w:rsidR="00745FB8" w:rsidRPr="00C14E55" w:rsidRDefault="002867C3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DK</w:t>
            </w:r>
          </w:p>
        </w:tc>
        <w:tc>
          <w:tcPr>
            <w:tcW w:w="6512" w:type="dxa"/>
            <w:tcBorders>
              <w:left w:val="nil"/>
              <w:right w:val="nil"/>
            </w:tcBorders>
            <w:shd w:val="clear" w:color="auto" w:fill="C0C0C0"/>
          </w:tcPr>
          <w:p w:rsidR="00745FB8" w:rsidRPr="002867C3" w:rsidRDefault="002867C3" w:rsidP="00A97E21">
            <w:r w:rsidRPr="002867C3">
              <w:t xml:space="preserve">Create </w:t>
            </w:r>
            <w:r w:rsidR="00A97E21">
              <w:rPr>
                <w:lang w:val="en-GB"/>
              </w:rPr>
              <w:t>MS Word</w:t>
            </w:r>
            <w:r w:rsidR="00A97E21" w:rsidRPr="005610CD">
              <w:rPr>
                <w:lang w:val="en-GB"/>
              </w:rPr>
              <w:t xml:space="preserve"> </w:t>
            </w:r>
            <w:r w:rsidR="00A97E21">
              <w:rPr>
                <w:lang w:val="en-GB"/>
              </w:rPr>
              <w:t xml:space="preserve">format </w:t>
            </w:r>
            <w:r w:rsidRPr="002867C3">
              <w:t xml:space="preserve">of the </w:t>
            </w:r>
            <w:r>
              <w:t>VM endorsement and operations policy draft</w:t>
            </w:r>
            <w:r w:rsidRPr="002867C3">
              <w:t xml:space="preserve"> and </w:t>
            </w:r>
            <w:r w:rsidR="00A97E21">
              <w:t xml:space="preserve">store </w:t>
            </w:r>
            <w:r>
              <w:t>it</w:t>
            </w:r>
            <w:r w:rsidRPr="002867C3">
              <w:t xml:space="preserve"> to </w:t>
            </w:r>
            <w:r w:rsidR="00202BCD" w:rsidRPr="002867C3">
              <w:t>EGI document</w:t>
            </w:r>
            <w:r w:rsidRPr="002867C3">
              <w:t xml:space="preserve"> repository 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C0C0C0"/>
          </w:tcPr>
          <w:p w:rsidR="00745FB8" w:rsidRPr="002867C3" w:rsidRDefault="00B2305B" w:rsidP="00FE384E">
            <w:pPr>
              <w:spacing w:line="240" w:lineRule="auto"/>
              <w:jc w:val="center"/>
            </w:pPr>
            <w:r>
              <w:rPr>
                <w:color w:val="000000"/>
              </w:rPr>
              <w:t>CLOSED</w:t>
            </w:r>
          </w:p>
        </w:tc>
      </w:tr>
      <w:tr w:rsidR="00745FB8" w:rsidRPr="00C14E55" w:rsidTr="009A7F11">
        <w:tc>
          <w:tcPr>
            <w:tcW w:w="758" w:type="dxa"/>
          </w:tcPr>
          <w:p w:rsidR="00745FB8" w:rsidRPr="0035532E" w:rsidRDefault="00660463" w:rsidP="00FE384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05/04</w:t>
            </w:r>
          </w:p>
        </w:tc>
        <w:tc>
          <w:tcPr>
            <w:tcW w:w="1061" w:type="dxa"/>
          </w:tcPr>
          <w:p w:rsidR="00745FB8" w:rsidRPr="00C14E55" w:rsidRDefault="00660463" w:rsidP="00FE384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DK</w:t>
            </w:r>
          </w:p>
        </w:tc>
        <w:tc>
          <w:tcPr>
            <w:tcW w:w="6512" w:type="dxa"/>
          </w:tcPr>
          <w:p w:rsidR="00745FB8" w:rsidRPr="00C14E55" w:rsidRDefault="00660463" w:rsidP="00660463">
            <w:pP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Create</w:t>
            </w:r>
            <w:r w:rsidRPr="00212B9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doodle pool for the next week SPG meeting</w:t>
            </w:r>
          </w:p>
        </w:tc>
        <w:tc>
          <w:tcPr>
            <w:tcW w:w="1291" w:type="dxa"/>
          </w:tcPr>
          <w:p w:rsidR="00745FB8" w:rsidRPr="00C14E55" w:rsidRDefault="00B2305B" w:rsidP="00FE38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CLOSED</w:t>
            </w:r>
          </w:p>
        </w:tc>
      </w:tr>
      <w:tr w:rsidR="00E91EFD" w:rsidRPr="002867C3" w:rsidTr="00E91EFD">
        <w:tc>
          <w:tcPr>
            <w:tcW w:w="758" w:type="dxa"/>
            <w:tcBorders>
              <w:bottom w:val="single" w:sz="8" w:space="0" w:color="000000"/>
            </w:tcBorders>
            <w:shd w:val="clear" w:color="auto" w:fill="C0C0C0"/>
          </w:tcPr>
          <w:p w:rsidR="00E91EFD" w:rsidRPr="0035532E" w:rsidRDefault="00E91EFD" w:rsidP="00E91EF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710711">
              <w:rPr>
                <w:b/>
                <w:bCs/>
              </w:rPr>
              <w:t>/0</w:t>
            </w:r>
            <w:r>
              <w:rPr>
                <w:b/>
                <w:bCs/>
              </w:rPr>
              <w:t>1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  <w:shd w:val="clear" w:color="auto" w:fill="C0C0C0"/>
          </w:tcPr>
          <w:p w:rsidR="00E91EFD" w:rsidRPr="00C14E55" w:rsidRDefault="00E91EFD" w:rsidP="00E91EF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DK</w:t>
            </w:r>
          </w:p>
        </w:tc>
        <w:tc>
          <w:tcPr>
            <w:tcW w:w="6512" w:type="dxa"/>
            <w:tcBorders>
              <w:bottom w:val="single" w:sz="8" w:space="0" w:color="000000"/>
            </w:tcBorders>
            <w:shd w:val="clear" w:color="auto" w:fill="C0C0C0"/>
          </w:tcPr>
          <w:p w:rsidR="00E91EFD" w:rsidRPr="00E91EFD" w:rsidRDefault="00BF3139" w:rsidP="00E91EFD">
            <w:pPr>
              <w:spacing w:line="240" w:lineRule="auto"/>
              <w:rPr>
                <w:color w:val="000000" w:themeColor="text1"/>
              </w:rPr>
            </w:pPr>
            <w:r>
              <w:t xml:space="preserve">Agree with </w:t>
            </w:r>
            <w:r w:rsidR="00BE0D78">
              <w:t>TF</w:t>
            </w:r>
            <w:r>
              <w:t xml:space="preserve"> </w:t>
            </w:r>
            <w:r w:rsidRPr="0068018A">
              <w:t xml:space="preserve">what is the correct way to address </w:t>
            </w:r>
            <w:r>
              <w:t>references</w:t>
            </w:r>
            <w:r w:rsidR="006071C5">
              <w:t>, especially to the escalation procedure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  <w:shd w:val="clear" w:color="auto" w:fill="C0C0C0"/>
          </w:tcPr>
          <w:p w:rsidR="00E91EFD" w:rsidRPr="00E91EFD" w:rsidRDefault="00E91EFD" w:rsidP="00E91EF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NEW</w:t>
            </w:r>
          </w:p>
        </w:tc>
      </w:tr>
    </w:tbl>
    <w:p w:rsidR="00941455" w:rsidRDefault="00941455">
      <w:pPr>
        <w:spacing w:after="20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1455" w:rsidRPr="00406E03" w:rsidRDefault="00941455" w:rsidP="00406E0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Minutes pre</w:t>
      </w:r>
      <w:r w:rsidR="009771F8">
        <w:rPr>
          <w:rFonts w:ascii="Arial" w:hAnsi="Arial" w:cs="Arial"/>
        </w:rPr>
        <w:t xml:space="preserve">pared by        </w:t>
      </w:r>
      <w:r w:rsidR="009771F8" w:rsidRPr="00C41D76">
        <w:rPr>
          <w:rFonts w:ascii="Arial" w:hAnsi="Arial" w:cs="Arial"/>
        </w:rPr>
        <w:t>Damir Marinovic</w:t>
      </w:r>
      <w:r w:rsidR="00B354CD" w:rsidRPr="00C41D76">
        <w:rPr>
          <w:rFonts w:ascii="Arial" w:hAnsi="Arial" w:cs="Arial"/>
        </w:rPr>
        <w:t xml:space="preserve">, </w:t>
      </w:r>
      <w:r w:rsidR="004E7E29">
        <w:rPr>
          <w:rFonts w:ascii="Arial" w:hAnsi="Arial" w:cs="Arial"/>
        </w:rPr>
        <w:t>21</w:t>
      </w:r>
      <w:r w:rsidR="00E63346">
        <w:rPr>
          <w:rFonts w:ascii="Arial" w:hAnsi="Arial" w:cs="Arial"/>
        </w:rPr>
        <w:t>.09</w:t>
      </w:r>
      <w:r w:rsidRPr="00C41D76">
        <w:rPr>
          <w:rFonts w:ascii="Arial" w:hAnsi="Arial" w:cs="Arial"/>
        </w:rPr>
        <w:t>.2011</w:t>
      </w:r>
    </w:p>
    <w:p w:rsidR="00941455" w:rsidRPr="00406E03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  <w:r>
        <w:rPr>
          <w:rFonts w:ascii="Arial" w:hAnsi="Arial" w:cs="Arial"/>
        </w:rPr>
        <w:t>Minutes Approved           SPG Chair David Kelsey</w:t>
      </w:r>
    </w:p>
    <w:p w:rsidR="00941455" w:rsidRDefault="00941455" w:rsidP="00406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_______________________</w:t>
      </w: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Default="00941455" w:rsidP="00406E03">
      <w:pPr>
        <w:rPr>
          <w:rFonts w:ascii="Arial" w:hAnsi="Arial" w:cs="Arial"/>
        </w:rPr>
      </w:pPr>
    </w:p>
    <w:p w:rsidR="00941455" w:rsidRPr="00280756" w:rsidRDefault="00941455" w:rsidP="00280756">
      <w:pPr>
        <w:rPr>
          <w:rFonts w:ascii="Arial" w:hAnsi="Arial" w:cs="Arial"/>
        </w:rPr>
      </w:pPr>
      <w:r w:rsidRPr="00280756">
        <w:rPr>
          <w:rFonts w:ascii="Arial" w:hAnsi="Arial" w:cs="Arial"/>
        </w:rPr>
        <w:t>COPYRIGHT NOTICE</w:t>
      </w:r>
    </w:p>
    <w:p w:rsidR="00941455" w:rsidRPr="00EB0FC7" w:rsidRDefault="00941455" w:rsidP="00EB0FC7">
      <w:pPr>
        <w:rPr>
          <w:rFonts w:ascii="Arial" w:hAnsi="Arial" w:cs="Arial"/>
        </w:rPr>
      </w:pPr>
      <w:r w:rsidRPr="00EB0FC7">
        <w:rPr>
          <w:rFonts w:ascii="Arial" w:hAnsi="Arial" w:cs="Arial"/>
        </w:rPr>
        <w:t xml:space="preserve">Copyright © EGI.eu. This work is licensed under the Creative Commons Attribution-NonCommercial-NoDerivs 3.0 Unported License. To view a copy of this license, visit http://creativecommons.org/licenses/by-nc/3.0/ or send a letter to Creative Commons, 171 Second Street, Suite 300, </w:t>
      </w:r>
      <w:proofErr w:type="gramStart"/>
      <w:r w:rsidRPr="00EB0FC7">
        <w:rPr>
          <w:rFonts w:ascii="Arial" w:hAnsi="Arial" w:cs="Arial"/>
        </w:rPr>
        <w:t>San</w:t>
      </w:r>
      <w:proofErr w:type="gramEnd"/>
      <w:r w:rsidRPr="00EB0FC7">
        <w:rPr>
          <w:rFonts w:ascii="Arial" w:hAnsi="Arial" w:cs="Arial"/>
        </w:rPr>
        <w:t xml:space="preserve"> Francisco, California, 94105, USA.</w:t>
      </w:r>
    </w:p>
    <w:p w:rsidR="00941455" w:rsidRPr="000C0338" w:rsidRDefault="00941455" w:rsidP="00030325">
      <w:pPr>
        <w:rPr>
          <w:rFonts w:ascii="Arial" w:hAnsi="Arial" w:cs="Arial"/>
        </w:rPr>
      </w:pPr>
      <w:r w:rsidRPr="00EB0FC7">
        <w:rPr>
          <w:rFonts w:ascii="Arial" w:hAnsi="Arial" w:cs="Arial"/>
        </w:rPr>
        <w:t xml:space="preserve">The work must be attributed by attaching the following reference to the copied elements: “Copyright © EGI.eu (www.egi.eu). Using this document in a way and/or for purposes not foreseen in the </w:t>
      </w:r>
      <w:proofErr w:type="gramStart"/>
      <w:r w:rsidRPr="00EB0FC7">
        <w:rPr>
          <w:rFonts w:ascii="Arial" w:hAnsi="Arial" w:cs="Arial"/>
        </w:rPr>
        <w:t>license,</w:t>
      </w:r>
      <w:proofErr w:type="gramEnd"/>
      <w:r w:rsidRPr="00EB0FC7">
        <w:rPr>
          <w:rFonts w:ascii="Arial" w:hAnsi="Arial" w:cs="Arial"/>
        </w:rPr>
        <w:t xml:space="preserve"> requires the prior written permission of the copyright holders. The information contained in this document represents the views of the copyright holders as of the date such views are published.</w:t>
      </w:r>
    </w:p>
    <w:sectPr w:rsidR="00941455" w:rsidRPr="000C0338" w:rsidSect="00011C6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B8" w:rsidRDefault="004A36B8" w:rsidP="00D360F3">
      <w:pPr>
        <w:spacing w:after="0" w:line="240" w:lineRule="auto"/>
      </w:pPr>
      <w:r>
        <w:separator/>
      </w:r>
    </w:p>
  </w:endnote>
  <w:endnote w:type="continuationSeparator" w:id="0">
    <w:p w:rsidR="004A36B8" w:rsidRDefault="004A36B8" w:rsidP="00D3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B8" w:rsidRPr="00B84C1F" w:rsidRDefault="00156352">
    <w:pPr>
      <w:pStyle w:val="Footer"/>
      <w:jc w:val="right"/>
      <w:rPr>
        <w:rFonts w:ascii="Arial" w:hAnsi="Arial" w:cs="Arial"/>
        <w:sz w:val="20"/>
        <w:szCs w:val="20"/>
      </w:rPr>
    </w:pPr>
    <w:r w:rsidRPr="00B84C1F">
      <w:rPr>
        <w:rFonts w:ascii="Arial" w:hAnsi="Arial" w:cs="Arial"/>
        <w:sz w:val="20"/>
        <w:szCs w:val="20"/>
      </w:rPr>
      <w:fldChar w:fldCharType="begin"/>
    </w:r>
    <w:r w:rsidR="004A36B8" w:rsidRPr="00B84C1F">
      <w:rPr>
        <w:rFonts w:ascii="Arial" w:hAnsi="Arial" w:cs="Arial"/>
        <w:sz w:val="20"/>
        <w:szCs w:val="20"/>
      </w:rPr>
      <w:instrText xml:space="preserve"> PAGE   \* MERGEFORMAT </w:instrText>
    </w:r>
    <w:r w:rsidRPr="00B84C1F">
      <w:rPr>
        <w:rFonts w:ascii="Arial" w:hAnsi="Arial" w:cs="Arial"/>
        <w:sz w:val="20"/>
        <w:szCs w:val="20"/>
      </w:rPr>
      <w:fldChar w:fldCharType="separate"/>
    </w:r>
    <w:r w:rsidR="004A177E" w:rsidRPr="004A177E">
      <w:rPr>
        <w:rFonts w:cs="Arial"/>
        <w:noProof/>
        <w:sz w:val="20"/>
        <w:szCs w:val="20"/>
      </w:rPr>
      <w:t>1</w:t>
    </w:r>
    <w:r w:rsidRPr="00B84C1F">
      <w:rPr>
        <w:rFonts w:ascii="Arial" w:hAnsi="Arial" w:cs="Arial"/>
        <w:sz w:val="20"/>
        <w:szCs w:val="20"/>
      </w:rPr>
      <w:fldChar w:fldCharType="end"/>
    </w:r>
  </w:p>
  <w:p w:rsidR="004A36B8" w:rsidRDefault="004A3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B8" w:rsidRDefault="004A36B8" w:rsidP="00D360F3">
      <w:pPr>
        <w:spacing w:after="0" w:line="240" w:lineRule="auto"/>
      </w:pPr>
      <w:r>
        <w:separator/>
      </w:r>
    </w:p>
  </w:footnote>
  <w:footnote w:type="continuationSeparator" w:id="0">
    <w:p w:rsidR="004A36B8" w:rsidRDefault="004A36B8" w:rsidP="00D3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10" w:type="dxa"/>
      <w:tblLook w:val="00A0"/>
    </w:tblPr>
    <w:tblGrid>
      <w:gridCol w:w="2403"/>
      <w:gridCol w:w="3671"/>
      <w:gridCol w:w="3336"/>
    </w:tblGrid>
    <w:tr w:rsidR="004A36B8" w:rsidRPr="00C14E55" w:rsidTr="009B3D32">
      <w:trPr>
        <w:trHeight w:val="1131"/>
      </w:trPr>
      <w:tc>
        <w:tcPr>
          <w:tcW w:w="2559" w:type="dxa"/>
        </w:tcPr>
        <w:p w:rsidR="004A36B8" w:rsidRPr="00C14E55" w:rsidRDefault="004A36B8" w:rsidP="009B3D32">
          <w:pPr>
            <w:pStyle w:val="Header"/>
            <w:tabs>
              <w:tab w:val="right" w:pos="9072"/>
            </w:tabs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036320" cy="792480"/>
                <wp:effectExtent l="0" t="0" r="5080" b="0"/>
                <wp:docPr id="1" name="Picture 1" descr="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:rsidR="004A36B8" w:rsidRPr="00C14E55" w:rsidRDefault="004A36B8" w:rsidP="009B3D32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087120" cy="802640"/>
                <wp:effectExtent l="0" t="0" r="5080" b="1016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:rsidR="004A36B8" w:rsidRPr="00C14E55" w:rsidRDefault="004A36B8" w:rsidP="009B3D32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981200" cy="802640"/>
                <wp:effectExtent l="0" t="0" r="0" b="1016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36B8" w:rsidRDefault="004A36B8">
    <w:pPr>
      <w:pStyle w:val="Header"/>
    </w:pPr>
    <w:r w:rsidRPr="00D360F3">
      <w:tab/>
      <w:t xml:space="preserve"> </w:t>
    </w:r>
    <w:r w:rsidRPr="00D360F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BFC"/>
    <w:multiLevelType w:val="hybridMultilevel"/>
    <w:tmpl w:val="14BE19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8277E"/>
    <w:multiLevelType w:val="hybridMultilevel"/>
    <w:tmpl w:val="A2FC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7460B"/>
    <w:multiLevelType w:val="hybridMultilevel"/>
    <w:tmpl w:val="8FF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75DFA"/>
    <w:multiLevelType w:val="multilevel"/>
    <w:tmpl w:val="31B2DA42"/>
    <w:lvl w:ilvl="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C14368F"/>
    <w:multiLevelType w:val="hybridMultilevel"/>
    <w:tmpl w:val="B3EE57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E6C94"/>
    <w:multiLevelType w:val="hybridMultilevel"/>
    <w:tmpl w:val="8DB626F6"/>
    <w:lvl w:ilvl="0" w:tplc="87AA0F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566B01"/>
    <w:multiLevelType w:val="hybridMultilevel"/>
    <w:tmpl w:val="B38C8FC4"/>
    <w:lvl w:ilvl="0" w:tplc="87AA0F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7E33CB"/>
    <w:multiLevelType w:val="hybridMultilevel"/>
    <w:tmpl w:val="D3A2A59C"/>
    <w:lvl w:ilvl="0" w:tplc="87AA0F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E0E10"/>
    <w:multiLevelType w:val="hybridMultilevel"/>
    <w:tmpl w:val="5E36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95E52"/>
    <w:multiLevelType w:val="hybridMultilevel"/>
    <w:tmpl w:val="4A84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D71A32"/>
    <w:multiLevelType w:val="hybridMultilevel"/>
    <w:tmpl w:val="691606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E12058"/>
    <w:multiLevelType w:val="hybridMultilevel"/>
    <w:tmpl w:val="DC844EDA"/>
    <w:lvl w:ilvl="0" w:tplc="87AA0F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95294F"/>
    <w:multiLevelType w:val="hybridMultilevel"/>
    <w:tmpl w:val="E1A887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F9D4A99"/>
    <w:multiLevelType w:val="hybridMultilevel"/>
    <w:tmpl w:val="10001DC6"/>
    <w:lvl w:ilvl="0" w:tplc="87AA0F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3C2F93"/>
    <w:multiLevelType w:val="hybridMultilevel"/>
    <w:tmpl w:val="BD749AEC"/>
    <w:lvl w:ilvl="0" w:tplc="87AA0F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87AA0FD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B00C6F"/>
    <w:multiLevelType w:val="hybridMultilevel"/>
    <w:tmpl w:val="3C68C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97396C"/>
    <w:multiLevelType w:val="hybridMultilevel"/>
    <w:tmpl w:val="51A20F0A"/>
    <w:lvl w:ilvl="0" w:tplc="87AA0F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237A8"/>
    <w:multiLevelType w:val="hybridMultilevel"/>
    <w:tmpl w:val="C4D0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90BB0"/>
    <w:multiLevelType w:val="hybridMultilevel"/>
    <w:tmpl w:val="B5A4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A250D"/>
    <w:multiLevelType w:val="hybridMultilevel"/>
    <w:tmpl w:val="C4CEBBBE"/>
    <w:lvl w:ilvl="0" w:tplc="87AA0F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145D1A"/>
    <w:multiLevelType w:val="hybridMultilevel"/>
    <w:tmpl w:val="7116D542"/>
    <w:lvl w:ilvl="0" w:tplc="87AA0F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21341E"/>
    <w:multiLevelType w:val="hybridMultilevel"/>
    <w:tmpl w:val="37704F04"/>
    <w:lvl w:ilvl="0" w:tplc="87AA0F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F528B"/>
    <w:multiLevelType w:val="hybridMultilevel"/>
    <w:tmpl w:val="27E26FD4"/>
    <w:lvl w:ilvl="0" w:tplc="87AA0F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D5F40"/>
    <w:multiLevelType w:val="hybridMultilevel"/>
    <w:tmpl w:val="A348B03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9592B83"/>
    <w:multiLevelType w:val="hybridMultilevel"/>
    <w:tmpl w:val="F2E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81FE9"/>
    <w:multiLevelType w:val="hybridMultilevel"/>
    <w:tmpl w:val="E922819A"/>
    <w:lvl w:ilvl="0" w:tplc="87AA0F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7"/>
  </w:num>
  <w:num w:numId="5">
    <w:abstractNumId w:val="23"/>
  </w:num>
  <w:num w:numId="6">
    <w:abstractNumId w:val="8"/>
  </w:num>
  <w:num w:numId="7">
    <w:abstractNumId w:val="2"/>
  </w:num>
  <w:num w:numId="8">
    <w:abstractNumId w:val="18"/>
  </w:num>
  <w:num w:numId="9">
    <w:abstractNumId w:val="15"/>
  </w:num>
  <w:num w:numId="10">
    <w:abstractNumId w:val="1"/>
  </w:num>
  <w:num w:numId="11">
    <w:abstractNumId w:val="12"/>
  </w:num>
  <w:num w:numId="12">
    <w:abstractNumId w:val="22"/>
  </w:num>
  <w:num w:numId="13">
    <w:abstractNumId w:val="16"/>
  </w:num>
  <w:num w:numId="14">
    <w:abstractNumId w:val="20"/>
  </w:num>
  <w:num w:numId="15">
    <w:abstractNumId w:val="13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19"/>
  </w:num>
  <w:num w:numId="21">
    <w:abstractNumId w:val="10"/>
  </w:num>
  <w:num w:numId="22">
    <w:abstractNumId w:val="4"/>
  </w:num>
  <w:num w:numId="23">
    <w:abstractNumId w:val="0"/>
  </w:num>
  <w:num w:numId="24">
    <w:abstractNumId w:val="21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34BA7"/>
    <w:rsid w:val="00001285"/>
    <w:rsid w:val="00001977"/>
    <w:rsid w:val="00002DA8"/>
    <w:rsid w:val="00011BF0"/>
    <w:rsid w:val="00011C6A"/>
    <w:rsid w:val="000158E3"/>
    <w:rsid w:val="00015AF0"/>
    <w:rsid w:val="00016051"/>
    <w:rsid w:val="00022A47"/>
    <w:rsid w:val="00023E97"/>
    <w:rsid w:val="000248DC"/>
    <w:rsid w:val="00027A6C"/>
    <w:rsid w:val="00030325"/>
    <w:rsid w:val="000323B3"/>
    <w:rsid w:val="00033811"/>
    <w:rsid w:val="00033A57"/>
    <w:rsid w:val="00034EB5"/>
    <w:rsid w:val="00053EFD"/>
    <w:rsid w:val="00056618"/>
    <w:rsid w:val="0006060F"/>
    <w:rsid w:val="00064086"/>
    <w:rsid w:val="00064531"/>
    <w:rsid w:val="00072FC8"/>
    <w:rsid w:val="000730AF"/>
    <w:rsid w:val="00074384"/>
    <w:rsid w:val="000743AC"/>
    <w:rsid w:val="00076692"/>
    <w:rsid w:val="00076A9B"/>
    <w:rsid w:val="00076EB1"/>
    <w:rsid w:val="00077E62"/>
    <w:rsid w:val="000829D2"/>
    <w:rsid w:val="0008587E"/>
    <w:rsid w:val="00087714"/>
    <w:rsid w:val="000920B0"/>
    <w:rsid w:val="00092CCE"/>
    <w:rsid w:val="000948AB"/>
    <w:rsid w:val="000948E9"/>
    <w:rsid w:val="0009669A"/>
    <w:rsid w:val="00097518"/>
    <w:rsid w:val="000A0EF4"/>
    <w:rsid w:val="000A383D"/>
    <w:rsid w:val="000A5EE4"/>
    <w:rsid w:val="000A60B9"/>
    <w:rsid w:val="000A63E6"/>
    <w:rsid w:val="000A6B91"/>
    <w:rsid w:val="000B0D4F"/>
    <w:rsid w:val="000B2159"/>
    <w:rsid w:val="000B6A29"/>
    <w:rsid w:val="000B6B8E"/>
    <w:rsid w:val="000C0338"/>
    <w:rsid w:val="000C0C79"/>
    <w:rsid w:val="000C1CD4"/>
    <w:rsid w:val="000C4806"/>
    <w:rsid w:val="000C62D9"/>
    <w:rsid w:val="000C7D34"/>
    <w:rsid w:val="000D0583"/>
    <w:rsid w:val="000D0D8F"/>
    <w:rsid w:val="000D41CC"/>
    <w:rsid w:val="000D4824"/>
    <w:rsid w:val="000D5110"/>
    <w:rsid w:val="000D5538"/>
    <w:rsid w:val="000D7F88"/>
    <w:rsid w:val="000E6830"/>
    <w:rsid w:val="001035D3"/>
    <w:rsid w:val="001038D8"/>
    <w:rsid w:val="00106EA0"/>
    <w:rsid w:val="00110E2D"/>
    <w:rsid w:val="001123F0"/>
    <w:rsid w:val="00117DE9"/>
    <w:rsid w:val="00125610"/>
    <w:rsid w:val="001260A2"/>
    <w:rsid w:val="001306D3"/>
    <w:rsid w:val="001335A1"/>
    <w:rsid w:val="00133C06"/>
    <w:rsid w:val="001348CB"/>
    <w:rsid w:val="00135664"/>
    <w:rsid w:val="001365C9"/>
    <w:rsid w:val="001373E9"/>
    <w:rsid w:val="00137E0B"/>
    <w:rsid w:val="001424D8"/>
    <w:rsid w:val="00142A99"/>
    <w:rsid w:val="0014528E"/>
    <w:rsid w:val="00147446"/>
    <w:rsid w:val="00147969"/>
    <w:rsid w:val="001511EF"/>
    <w:rsid w:val="0015227F"/>
    <w:rsid w:val="00154441"/>
    <w:rsid w:val="00156352"/>
    <w:rsid w:val="00160E85"/>
    <w:rsid w:val="00161F29"/>
    <w:rsid w:val="00163334"/>
    <w:rsid w:val="00165703"/>
    <w:rsid w:val="00171001"/>
    <w:rsid w:val="00174CF8"/>
    <w:rsid w:val="00176037"/>
    <w:rsid w:val="00177F4E"/>
    <w:rsid w:val="00183D1A"/>
    <w:rsid w:val="00185FB9"/>
    <w:rsid w:val="00186343"/>
    <w:rsid w:val="00192948"/>
    <w:rsid w:val="00192D78"/>
    <w:rsid w:val="00194DC8"/>
    <w:rsid w:val="00195369"/>
    <w:rsid w:val="001A2E14"/>
    <w:rsid w:val="001A3D64"/>
    <w:rsid w:val="001A419C"/>
    <w:rsid w:val="001A44DC"/>
    <w:rsid w:val="001B1B00"/>
    <w:rsid w:val="001B1DDE"/>
    <w:rsid w:val="001B1EC7"/>
    <w:rsid w:val="001B6845"/>
    <w:rsid w:val="001B7DC6"/>
    <w:rsid w:val="001C55DD"/>
    <w:rsid w:val="001C70C8"/>
    <w:rsid w:val="001D0506"/>
    <w:rsid w:val="001D38B7"/>
    <w:rsid w:val="001D7CD9"/>
    <w:rsid w:val="001E0DFA"/>
    <w:rsid w:val="001E20A6"/>
    <w:rsid w:val="001E3822"/>
    <w:rsid w:val="001E41B4"/>
    <w:rsid w:val="001E7184"/>
    <w:rsid w:val="001F02B4"/>
    <w:rsid w:val="001F273F"/>
    <w:rsid w:val="001F2916"/>
    <w:rsid w:val="001F33C1"/>
    <w:rsid w:val="001F464E"/>
    <w:rsid w:val="001F53A6"/>
    <w:rsid w:val="001F7ABB"/>
    <w:rsid w:val="00202BCD"/>
    <w:rsid w:val="00204DE8"/>
    <w:rsid w:val="0021269D"/>
    <w:rsid w:val="00212B9A"/>
    <w:rsid w:val="0021496A"/>
    <w:rsid w:val="00220CE9"/>
    <w:rsid w:val="00220E33"/>
    <w:rsid w:val="00221EFA"/>
    <w:rsid w:val="00222032"/>
    <w:rsid w:val="002302A5"/>
    <w:rsid w:val="002305B1"/>
    <w:rsid w:val="00231942"/>
    <w:rsid w:val="00234E1C"/>
    <w:rsid w:val="002353CA"/>
    <w:rsid w:val="00236571"/>
    <w:rsid w:val="00237CE8"/>
    <w:rsid w:val="00241958"/>
    <w:rsid w:val="00241A31"/>
    <w:rsid w:val="0024326F"/>
    <w:rsid w:val="0024483A"/>
    <w:rsid w:val="00245C36"/>
    <w:rsid w:val="002476A6"/>
    <w:rsid w:val="00250BCB"/>
    <w:rsid w:val="00251CFA"/>
    <w:rsid w:val="00252BA2"/>
    <w:rsid w:val="00254B5A"/>
    <w:rsid w:val="00260201"/>
    <w:rsid w:val="002605EE"/>
    <w:rsid w:val="00260DEF"/>
    <w:rsid w:val="00263FAB"/>
    <w:rsid w:val="00264B7A"/>
    <w:rsid w:val="00266A8B"/>
    <w:rsid w:val="00267B29"/>
    <w:rsid w:val="00271BBA"/>
    <w:rsid w:val="00273B32"/>
    <w:rsid w:val="002757A7"/>
    <w:rsid w:val="00280756"/>
    <w:rsid w:val="00281228"/>
    <w:rsid w:val="00284268"/>
    <w:rsid w:val="00285ECD"/>
    <w:rsid w:val="002867C3"/>
    <w:rsid w:val="00293204"/>
    <w:rsid w:val="00293479"/>
    <w:rsid w:val="00295C62"/>
    <w:rsid w:val="00296AA1"/>
    <w:rsid w:val="002A016E"/>
    <w:rsid w:val="002A5C5D"/>
    <w:rsid w:val="002B00FA"/>
    <w:rsid w:val="002B0361"/>
    <w:rsid w:val="002B31E1"/>
    <w:rsid w:val="002B5E35"/>
    <w:rsid w:val="002C280F"/>
    <w:rsid w:val="002C337B"/>
    <w:rsid w:val="002D0C9D"/>
    <w:rsid w:val="002D2434"/>
    <w:rsid w:val="002D397E"/>
    <w:rsid w:val="002D5789"/>
    <w:rsid w:val="002D5ADA"/>
    <w:rsid w:val="002E1D7A"/>
    <w:rsid w:val="002E2532"/>
    <w:rsid w:val="002E3337"/>
    <w:rsid w:val="002E5084"/>
    <w:rsid w:val="002E5406"/>
    <w:rsid w:val="002F0FBD"/>
    <w:rsid w:val="002F3A39"/>
    <w:rsid w:val="002F489A"/>
    <w:rsid w:val="002F4B75"/>
    <w:rsid w:val="002F75EF"/>
    <w:rsid w:val="0030069E"/>
    <w:rsid w:val="00300B5C"/>
    <w:rsid w:val="00303EAA"/>
    <w:rsid w:val="00313121"/>
    <w:rsid w:val="003137AD"/>
    <w:rsid w:val="0031478D"/>
    <w:rsid w:val="00317C97"/>
    <w:rsid w:val="0032029C"/>
    <w:rsid w:val="00323347"/>
    <w:rsid w:val="00324BFB"/>
    <w:rsid w:val="003255AA"/>
    <w:rsid w:val="00326CBF"/>
    <w:rsid w:val="003270AF"/>
    <w:rsid w:val="00332ADB"/>
    <w:rsid w:val="00335A51"/>
    <w:rsid w:val="003361E4"/>
    <w:rsid w:val="00337DC4"/>
    <w:rsid w:val="00344F6E"/>
    <w:rsid w:val="0034505C"/>
    <w:rsid w:val="003459F8"/>
    <w:rsid w:val="00350549"/>
    <w:rsid w:val="00350F16"/>
    <w:rsid w:val="00351985"/>
    <w:rsid w:val="0035532E"/>
    <w:rsid w:val="00356195"/>
    <w:rsid w:val="003569B4"/>
    <w:rsid w:val="0036071D"/>
    <w:rsid w:val="00363361"/>
    <w:rsid w:val="00364919"/>
    <w:rsid w:val="00364F7F"/>
    <w:rsid w:val="00367B27"/>
    <w:rsid w:val="00372E5B"/>
    <w:rsid w:val="0038288E"/>
    <w:rsid w:val="00383B34"/>
    <w:rsid w:val="00384027"/>
    <w:rsid w:val="003904E1"/>
    <w:rsid w:val="00390AE8"/>
    <w:rsid w:val="0039119C"/>
    <w:rsid w:val="00392E83"/>
    <w:rsid w:val="00396105"/>
    <w:rsid w:val="003967C7"/>
    <w:rsid w:val="0039709B"/>
    <w:rsid w:val="003A0318"/>
    <w:rsid w:val="003A0AB6"/>
    <w:rsid w:val="003A3098"/>
    <w:rsid w:val="003A64AF"/>
    <w:rsid w:val="003A7BB0"/>
    <w:rsid w:val="003B1189"/>
    <w:rsid w:val="003B24EC"/>
    <w:rsid w:val="003B35E3"/>
    <w:rsid w:val="003C3571"/>
    <w:rsid w:val="003C4393"/>
    <w:rsid w:val="003C7A22"/>
    <w:rsid w:val="003D2954"/>
    <w:rsid w:val="003E2317"/>
    <w:rsid w:val="003E2B87"/>
    <w:rsid w:val="003E45B5"/>
    <w:rsid w:val="003F0EC8"/>
    <w:rsid w:val="003F355D"/>
    <w:rsid w:val="003F5156"/>
    <w:rsid w:val="003F5A7D"/>
    <w:rsid w:val="003F7E30"/>
    <w:rsid w:val="00401977"/>
    <w:rsid w:val="00401B69"/>
    <w:rsid w:val="004058DD"/>
    <w:rsid w:val="00406E03"/>
    <w:rsid w:val="00407C20"/>
    <w:rsid w:val="00410F8C"/>
    <w:rsid w:val="004135B9"/>
    <w:rsid w:val="004166D9"/>
    <w:rsid w:val="004175AD"/>
    <w:rsid w:val="004274A0"/>
    <w:rsid w:val="00431718"/>
    <w:rsid w:val="00431EDD"/>
    <w:rsid w:val="00435C93"/>
    <w:rsid w:val="004374E0"/>
    <w:rsid w:val="0044061B"/>
    <w:rsid w:val="00440683"/>
    <w:rsid w:val="00442B12"/>
    <w:rsid w:val="00443073"/>
    <w:rsid w:val="0044359F"/>
    <w:rsid w:val="00444C4F"/>
    <w:rsid w:val="004464E9"/>
    <w:rsid w:val="00446991"/>
    <w:rsid w:val="00446D65"/>
    <w:rsid w:val="00446F46"/>
    <w:rsid w:val="0045521F"/>
    <w:rsid w:val="00456974"/>
    <w:rsid w:val="00456B49"/>
    <w:rsid w:val="00466442"/>
    <w:rsid w:val="00466FE2"/>
    <w:rsid w:val="00474B3D"/>
    <w:rsid w:val="004815F9"/>
    <w:rsid w:val="00481C1B"/>
    <w:rsid w:val="004823E6"/>
    <w:rsid w:val="00484778"/>
    <w:rsid w:val="00484F01"/>
    <w:rsid w:val="00491703"/>
    <w:rsid w:val="004922DB"/>
    <w:rsid w:val="004A0101"/>
    <w:rsid w:val="004A0E65"/>
    <w:rsid w:val="004A177E"/>
    <w:rsid w:val="004A352C"/>
    <w:rsid w:val="004A36B8"/>
    <w:rsid w:val="004A47F0"/>
    <w:rsid w:val="004A599A"/>
    <w:rsid w:val="004A6316"/>
    <w:rsid w:val="004B39A7"/>
    <w:rsid w:val="004B49DE"/>
    <w:rsid w:val="004B7EF7"/>
    <w:rsid w:val="004C0DC8"/>
    <w:rsid w:val="004C2F7E"/>
    <w:rsid w:val="004C73FA"/>
    <w:rsid w:val="004D0C48"/>
    <w:rsid w:val="004D18AB"/>
    <w:rsid w:val="004D3E4B"/>
    <w:rsid w:val="004D3F2D"/>
    <w:rsid w:val="004D55C4"/>
    <w:rsid w:val="004D6632"/>
    <w:rsid w:val="004E7E29"/>
    <w:rsid w:val="004F19DB"/>
    <w:rsid w:val="004F2131"/>
    <w:rsid w:val="0050047E"/>
    <w:rsid w:val="00503BC8"/>
    <w:rsid w:val="005040A0"/>
    <w:rsid w:val="00504B49"/>
    <w:rsid w:val="00507948"/>
    <w:rsid w:val="00516EB6"/>
    <w:rsid w:val="005205C4"/>
    <w:rsid w:val="0052311D"/>
    <w:rsid w:val="00523834"/>
    <w:rsid w:val="00527AC1"/>
    <w:rsid w:val="00533ED0"/>
    <w:rsid w:val="00534BA7"/>
    <w:rsid w:val="00536958"/>
    <w:rsid w:val="00544752"/>
    <w:rsid w:val="00545002"/>
    <w:rsid w:val="005516F2"/>
    <w:rsid w:val="00555436"/>
    <w:rsid w:val="00557D93"/>
    <w:rsid w:val="005610CD"/>
    <w:rsid w:val="00564667"/>
    <w:rsid w:val="005668C3"/>
    <w:rsid w:val="00566E11"/>
    <w:rsid w:val="005670D3"/>
    <w:rsid w:val="005677C1"/>
    <w:rsid w:val="00573E47"/>
    <w:rsid w:val="005754CC"/>
    <w:rsid w:val="00575B86"/>
    <w:rsid w:val="00577C09"/>
    <w:rsid w:val="0059045B"/>
    <w:rsid w:val="00597F2D"/>
    <w:rsid w:val="005A1491"/>
    <w:rsid w:val="005A34BD"/>
    <w:rsid w:val="005A5CCE"/>
    <w:rsid w:val="005A6508"/>
    <w:rsid w:val="005B09B1"/>
    <w:rsid w:val="005B1AE1"/>
    <w:rsid w:val="005B271F"/>
    <w:rsid w:val="005B3ABA"/>
    <w:rsid w:val="005B524A"/>
    <w:rsid w:val="005B689B"/>
    <w:rsid w:val="005C580D"/>
    <w:rsid w:val="005C5CB0"/>
    <w:rsid w:val="005C6240"/>
    <w:rsid w:val="005C6EA2"/>
    <w:rsid w:val="005D2CF0"/>
    <w:rsid w:val="005D34C1"/>
    <w:rsid w:val="005D69D8"/>
    <w:rsid w:val="005D76CB"/>
    <w:rsid w:val="005D79AF"/>
    <w:rsid w:val="005E0BF6"/>
    <w:rsid w:val="005E2EC2"/>
    <w:rsid w:val="005E3246"/>
    <w:rsid w:val="005E596B"/>
    <w:rsid w:val="005E6EFC"/>
    <w:rsid w:val="005E753F"/>
    <w:rsid w:val="005F2573"/>
    <w:rsid w:val="005F475C"/>
    <w:rsid w:val="005F62B3"/>
    <w:rsid w:val="00603FF4"/>
    <w:rsid w:val="006071C5"/>
    <w:rsid w:val="00611EDB"/>
    <w:rsid w:val="00615E55"/>
    <w:rsid w:val="00616018"/>
    <w:rsid w:val="006179C0"/>
    <w:rsid w:val="00620069"/>
    <w:rsid w:val="00621A77"/>
    <w:rsid w:val="006232CD"/>
    <w:rsid w:val="00632447"/>
    <w:rsid w:val="00632B6D"/>
    <w:rsid w:val="006340CE"/>
    <w:rsid w:val="00641EB7"/>
    <w:rsid w:val="0064387E"/>
    <w:rsid w:val="00650C52"/>
    <w:rsid w:val="00652F9E"/>
    <w:rsid w:val="006563D6"/>
    <w:rsid w:val="00657B87"/>
    <w:rsid w:val="00660463"/>
    <w:rsid w:val="00660CF8"/>
    <w:rsid w:val="0066186E"/>
    <w:rsid w:val="00662AB0"/>
    <w:rsid w:val="00665BAE"/>
    <w:rsid w:val="0066785A"/>
    <w:rsid w:val="006679B7"/>
    <w:rsid w:val="00667CB5"/>
    <w:rsid w:val="00670951"/>
    <w:rsid w:val="006755EA"/>
    <w:rsid w:val="006757D4"/>
    <w:rsid w:val="00676ED6"/>
    <w:rsid w:val="00677BF5"/>
    <w:rsid w:val="0068018A"/>
    <w:rsid w:val="00683B72"/>
    <w:rsid w:val="0069449F"/>
    <w:rsid w:val="00694DB0"/>
    <w:rsid w:val="006A42DD"/>
    <w:rsid w:val="006B1D9B"/>
    <w:rsid w:val="006B280C"/>
    <w:rsid w:val="006B37AE"/>
    <w:rsid w:val="006B6DB4"/>
    <w:rsid w:val="006C3C49"/>
    <w:rsid w:val="006C4F8C"/>
    <w:rsid w:val="006C7008"/>
    <w:rsid w:val="006D218B"/>
    <w:rsid w:val="006D5DFE"/>
    <w:rsid w:val="006E1614"/>
    <w:rsid w:val="006E57BA"/>
    <w:rsid w:val="006F0BF5"/>
    <w:rsid w:val="006F32B9"/>
    <w:rsid w:val="006F3B51"/>
    <w:rsid w:val="006F495F"/>
    <w:rsid w:val="00704B62"/>
    <w:rsid w:val="007052BA"/>
    <w:rsid w:val="007055DF"/>
    <w:rsid w:val="00705D73"/>
    <w:rsid w:val="0070640B"/>
    <w:rsid w:val="00710711"/>
    <w:rsid w:val="0071248B"/>
    <w:rsid w:val="00723AB0"/>
    <w:rsid w:val="007330CC"/>
    <w:rsid w:val="00733D64"/>
    <w:rsid w:val="00735E47"/>
    <w:rsid w:val="00735EC4"/>
    <w:rsid w:val="007400BF"/>
    <w:rsid w:val="00741563"/>
    <w:rsid w:val="00743218"/>
    <w:rsid w:val="00743B96"/>
    <w:rsid w:val="00744084"/>
    <w:rsid w:val="00744A4A"/>
    <w:rsid w:val="00745806"/>
    <w:rsid w:val="00745EF1"/>
    <w:rsid w:val="00745FB8"/>
    <w:rsid w:val="007471D4"/>
    <w:rsid w:val="00747CDD"/>
    <w:rsid w:val="00752E82"/>
    <w:rsid w:val="00753BC7"/>
    <w:rsid w:val="00753BDF"/>
    <w:rsid w:val="00756F7E"/>
    <w:rsid w:val="007611B8"/>
    <w:rsid w:val="007618CC"/>
    <w:rsid w:val="00770AEF"/>
    <w:rsid w:val="00770C5B"/>
    <w:rsid w:val="007711C8"/>
    <w:rsid w:val="00773F30"/>
    <w:rsid w:val="00775423"/>
    <w:rsid w:val="00776E21"/>
    <w:rsid w:val="00777078"/>
    <w:rsid w:val="007776A6"/>
    <w:rsid w:val="00787019"/>
    <w:rsid w:val="00787E69"/>
    <w:rsid w:val="0079317E"/>
    <w:rsid w:val="007A26B8"/>
    <w:rsid w:val="007A31C0"/>
    <w:rsid w:val="007A5327"/>
    <w:rsid w:val="007A5EB9"/>
    <w:rsid w:val="007B0D2A"/>
    <w:rsid w:val="007B54EE"/>
    <w:rsid w:val="007C2828"/>
    <w:rsid w:val="007C798D"/>
    <w:rsid w:val="007D27EE"/>
    <w:rsid w:val="007D42BA"/>
    <w:rsid w:val="007E0AD1"/>
    <w:rsid w:val="007E37FB"/>
    <w:rsid w:val="007E39BA"/>
    <w:rsid w:val="007E48F4"/>
    <w:rsid w:val="007E75FD"/>
    <w:rsid w:val="007F3B1D"/>
    <w:rsid w:val="00800DD4"/>
    <w:rsid w:val="00800E33"/>
    <w:rsid w:val="00807E55"/>
    <w:rsid w:val="00813C84"/>
    <w:rsid w:val="00821772"/>
    <w:rsid w:val="008218B3"/>
    <w:rsid w:val="00824604"/>
    <w:rsid w:val="008263FE"/>
    <w:rsid w:val="00826F18"/>
    <w:rsid w:val="00831AA1"/>
    <w:rsid w:val="00833282"/>
    <w:rsid w:val="00834793"/>
    <w:rsid w:val="00837C5F"/>
    <w:rsid w:val="00845383"/>
    <w:rsid w:val="00847058"/>
    <w:rsid w:val="00847D0F"/>
    <w:rsid w:val="008538BC"/>
    <w:rsid w:val="00856587"/>
    <w:rsid w:val="008623AC"/>
    <w:rsid w:val="00867AEA"/>
    <w:rsid w:val="00870182"/>
    <w:rsid w:val="008711EB"/>
    <w:rsid w:val="00873782"/>
    <w:rsid w:val="00875661"/>
    <w:rsid w:val="00875ABC"/>
    <w:rsid w:val="00880C84"/>
    <w:rsid w:val="008817AC"/>
    <w:rsid w:val="008838D5"/>
    <w:rsid w:val="008858C2"/>
    <w:rsid w:val="008900D8"/>
    <w:rsid w:val="00894AB6"/>
    <w:rsid w:val="00894FA2"/>
    <w:rsid w:val="0089569B"/>
    <w:rsid w:val="008974E9"/>
    <w:rsid w:val="008A134E"/>
    <w:rsid w:val="008A1BE3"/>
    <w:rsid w:val="008A2098"/>
    <w:rsid w:val="008A3320"/>
    <w:rsid w:val="008A35F7"/>
    <w:rsid w:val="008A37BB"/>
    <w:rsid w:val="008A4230"/>
    <w:rsid w:val="008B3E40"/>
    <w:rsid w:val="008C0ABF"/>
    <w:rsid w:val="008C2526"/>
    <w:rsid w:val="008C261B"/>
    <w:rsid w:val="008C66B6"/>
    <w:rsid w:val="008D18FA"/>
    <w:rsid w:val="008D30A5"/>
    <w:rsid w:val="008D3FF9"/>
    <w:rsid w:val="008D4591"/>
    <w:rsid w:val="008D4C4E"/>
    <w:rsid w:val="008D69BA"/>
    <w:rsid w:val="008E0B7E"/>
    <w:rsid w:val="008E3A5A"/>
    <w:rsid w:val="008F23B5"/>
    <w:rsid w:val="008F2F92"/>
    <w:rsid w:val="008F3363"/>
    <w:rsid w:val="008F5D30"/>
    <w:rsid w:val="009008EB"/>
    <w:rsid w:val="00900F4A"/>
    <w:rsid w:val="00901030"/>
    <w:rsid w:val="0090199F"/>
    <w:rsid w:val="00901C5E"/>
    <w:rsid w:val="0090340B"/>
    <w:rsid w:val="0090387E"/>
    <w:rsid w:val="00910D4C"/>
    <w:rsid w:val="009204DF"/>
    <w:rsid w:val="00921300"/>
    <w:rsid w:val="00923873"/>
    <w:rsid w:val="00924319"/>
    <w:rsid w:val="0092438C"/>
    <w:rsid w:val="0092728F"/>
    <w:rsid w:val="00930C53"/>
    <w:rsid w:val="0093116A"/>
    <w:rsid w:val="00931D3C"/>
    <w:rsid w:val="00934014"/>
    <w:rsid w:val="00935BF6"/>
    <w:rsid w:val="0093765F"/>
    <w:rsid w:val="00937CD5"/>
    <w:rsid w:val="00937FFD"/>
    <w:rsid w:val="00941455"/>
    <w:rsid w:val="00942854"/>
    <w:rsid w:val="00942F55"/>
    <w:rsid w:val="00944257"/>
    <w:rsid w:val="0094528F"/>
    <w:rsid w:val="00954EEA"/>
    <w:rsid w:val="00957D6E"/>
    <w:rsid w:val="00963CD1"/>
    <w:rsid w:val="009648BA"/>
    <w:rsid w:val="0096587A"/>
    <w:rsid w:val="0096638A"/>
    <w:rsid w:val="00966E9B"/>
    <w:rsid w:val="00967539"/>
    <w:rsid w:val="00967C82"/>
    <w:rsid w:val="00970FE8"/>
    <w:rsid w:val="00971AD9"/>
    <w:rsid w:val="00972921"/>
    <w:rsid w:val="0097373A"/>
    <w:rsid w:val="009737B5"/>
    <w:rsid w:val="009744C7"/>
    <w:rsid w:val="009752BA"/>
    <w:rsid w:val="0097542B"/>
    <w:rsid w:val="00975DD1"/>
    <w:rsid w:val="0097656B"/>
    <w:rsid w:val="009765C5"/>
    <w:rsid w:val="009771F8"/>
    <w:rsid w:val="009816DE"/>
    <w:rsid w:val="00985C30"/>
    <w:rsid w:val="009917AB"/>
    <w:rsid w:val="009A21BF"/>
    <w:rsid w:val="009A458F"/>
    <w:rsid w:val="009A5DBB"/>
    <w:rsid w:val="009A6FAF"/>
    <w:rsid w:val="009A7143"/>
    <w:rsid w:val="009A7F11"/>
    <w:rsid w:val="009A7FF3"/>
    <w:rsid w:val="009B0B53"/>
    <w:rsid w:val="009B3D32"/>
    <w:rsid w:val="009B3D6A"/>
    <w:rsid w:val="009C1430"/>
    <w:rsid w:val="009C2D69"/>
    <w:rsid w:val="009C3928"/>
    <w:rsid w:val="009C5FAB"/>
    <w:rsid w:val="009D2CFB"/>
    <w:rsid w:val="009D34A2"/>
    <w:rsid w:val="009D596B"/>
    <w:rsid w:val="009E0C7D"/>
    <w:rsid w:val="009E410C"/>
    <w:rsid w:val="009E5571"/>
    <w:rsid w:val="009F4F9E"/>
    <w:rsid w:val="009F4FDF"/>
    <w:rsid w:val="009F61FD"/>
    <w:rsid w:val="00A00970"/>
    <w:rsid w:val="00A07A36"/>
    <w:rsid w:val="00A1292A"/>
    <w:rsid w:val="00A1333B"/>
    <w:rsid w:val="00A22232"/>
    <w:rsid w:val="00A242E2"/>
    <w:rsid w:val="00A24FF1"/>
    <w:rsid w:val="00A32A12"/>
    <w:rsid w:val="00A33280"/>
    <w:rsid w:val="00A336D4"/>
    <w:rsid w:val="00A33C06"/>
    <w:rsid w:val="00A36A74"/>
    <w:rsid w:val="00A378B3"/>
    <w:rsid w:val="00A4093C"/>
    <w:rsid w:val="00A42A10"/>
    <w:rsid w:val="00A43B47"/>
    <w:rsid w:val="00A52704"/>
    <w:rsid w:val="00A5306A"/>
    <w:rsid w:val="00A54B74"/>
    <w:rsid w:val="00A56E30"/>
    <w:rsid w:val="00A600A1"/>
    <w:rsid w:val="00A66029"/>
    <w:rsid w:val="00A70140"/>
    <w:rsid w:val="00A71C16"/>
    <w:rsid w:val="00A720F1"/>
    <w:rsid w:val="00A73031"/>
    <w:rsid w:val="00A73169"/>
    <w:rsid w:val="00A741F0"/>
    <w:rsid w:val="00A761BB"/>
    <w:rsid w:val="00A77959"/>
    <w:rsid w:val="00A80BA4"/>
    <w:rsid w:val="00A81529"/>
    <w:rsid w:val="00A81EBA"/>
    <w:rsid w:val="00A83CA6"/>
    <w:rsid w:val="00A83DCD"/>
    <w:rsid w:val="00A94DA8"/>
    <w:rsid w:val="00A958F9"/>
    <w:rsid w:val="00A96ABC"/>
    <w:rsid w:val="00A97E21"/>
    <w:rsid w:val="00AA22E0"/>
    <w:rsid w:val="00AB3A15"/>
    <w:rsid w:val="00AB57F2"/>
    <w:rsid w:val="00AB5CDA"/>
    <w:rsid w:val="00AB7A00"/>
    <w:rsid w:val="00AC5587"/>
    <w:rsid w:val="00AC588D"/>
    <w:rsid w:val="00AD4456"/>
    <w:rsid w:val="00AD50AC"/>
    <w:rsid w:val="00AD58A3"/>
    <w:rsid w:val="00AE0451"/>
    <w:rsid w:val="00AE5317"/>
    <w:rsid w:val="00AE667A"/>
    <w:rsid w:val="00AF0E4C"/>
    <w:rsid w:val="00AF3685"/>
    <w:rsid w:val="00AF63C0"/>
    <w:rsid w:val="00AF6E08"/>
    <w:rsid w:val="00B002C9"/>
    <w:rsid w:val="00B05FF5"/>
    <w:rsid w:val="00B07C1E"/>
    <w:rsid w:val="00B21D45"/>
    <w:rsid w:val="00B225BD"/>
    <w:rsid w:val="00B2305B"/>
    <w:rsid w:val="00B2317E"/>
    <w:rsid w:val="00B32793"/>
    <w:rsid w:val="00B32D5B"/>
    <w:rsid w:val="00B354CD"/>
    <w:rsid w:val="00B40D66"/>
    <w:rsid w:val="00B41A74"/>
    <w:rsid w:val="00B424DD"/>
    <w:rsid w:val="00B43D9C"/>
    <w:rsid w:val="00B45108"/>
    <w:rsid w:val="00B46E77"/>
    <w:rsid w:val="00B473C4"/>
    <w:rsid w:val="00B5302F"/>
    <w:rsid w:val="00B54C87"/>
    <w:rsid w:val="00B56E60"/>
    <w:rsid w:val="00B635B0"/>
    <w:rsid w:val="00B647F9"/>
    <w:rsid w:val="00B650B0"/>
    <w:rsid w:val="00B6567A"/>
    <w:rsid w:val="00B6749E"/>
    <w:rsid w:val="00B73BAA"/>
    <w:rsid w:val="00B7486B"/>
    <w:rsid w:val="00B75AF3"/>
    <w:rsid w:val="00B769CD"/>
    <w:rsid w:val="00B81DA8"/>
    <w:rsid w:val="00B84C1F"/>
    <w:rsid w:val="00B84C60"/>
    <w:rsid w:val="00B86165"/>
    <w:rsid w:val="00B9047B"/>
    <w:rsid w:val="00B91475"/>
    <w:rsid w:val="00B928F3"/>
    <w:rsid w:val="00B9357D"/>
    <w:rsid w:val="00B9422E"/>
    <w:rsid w:val="00B94592"/>
    <w:rsid w:val="00BA3256"/>
    <w:rsid w:val="00BA52C4"/>
    <w:rsid w:val="00BB2F8F"/>
    <w:rsid w:val="00BB3E23"/>
    <w:rsid w:val="00BB404D"/>
    <w:rsid w:val="00BB607E"/>
    <w:rsid w:val="00BB6B52"/>
    <w:rsid w:val="00BB7514"/>
    <w:rsid w:val="00BC2557"/>
    <w:rsid w:val="00BC72FB"/>
    <w:rsid w:val="00BD1908"/>
    <w:rsid w:val="00BD2147"/>
    <w:rsid w:val="00BD2FA2"/>
    <w:rsid w:val="00BD4894"/>
    <w:rsid w:val="00BD5897"/>
    <w:rsid w:val="00BD6CB3"/>
    <w:rsid w:val="00BD6D8C"/>
    <w:rsid w:val="00BE0A75"/>
    <w:rsid w:val="00BE0A7A"/>
    <w:rsid w:val="00BE0D78"/>
    <w:rsid w:val="00BE3546"/>
    <w:rsid w:val="00BF3139"/>
    <w:rsid w:val="00BF32F0"/>
    <w:rsid w:val="00BF534E"/>
    <w:rsid w:val="00BF53BC"/>
    <w:rsid w:val="00BF5D4B"/>
    <w:rsid w:val="00BF5E37"/>
    <w:rsid w:val="00BF7C1C"/>
    <w:rsid w:val="00BF7ED7"/>
    <w:rsid w:val="00C00B3B"/>
    <w:rsid w:val="00C03910"/>
    <w:rsid w:val="00C0579D"/>
    <w:rsid w:val="00C07038"/>
    <w:rsid w:val="00C076A2"/>
    <w:rsid w:val="00C10CAC"/>
    <w:rsid w:val="00C11E46"/>
    <w:rsid w:val="00C13696"/>
    <w:rsid w:val="00C14790"/>
    <w:rsid w:val="00C14E55"/>
    <w:rsid w:val="00C23CB2"/>
    <w:rsid w:val="00C24F3D"/>
    <w:rsid w:val="00C26151"/>
    <w:rsid w:val="00C315AF"/>
    <w:rsid w:val="00C32720"/>
    <w:rsid w:val="00C32899"/>
    <w:rsid w:val="00C36214"/>
    <w:rsid w:val="00C410AF"/>
    <w:rsid w:val="00C41D76"/>
    <w:rsid w:val="00C427DD"/>
    <w:rsid w:val="00C47E31"/>
    <w:rsid w:val="00C53B41"/>
    <w:rsid w:val="00C53E38"/>
    <w:rsid w:val="00C56C0A"/>
    <w:rsid w:val="00C6162A"/>
    <w:rsid w:val="00C62AC4"/>
    <w:rsid w:val="00C62DD8"/>
    <w:rsid w:val="00C64374"/>
    <w:rsid w:val="00C65FEE"/>
    <w:rsid w:val="00C676B0"/>
    <w:rsid w:val="00C76210"/>
    <w:rsid w:val="00C8301C"/>
    <w:rsid w:val="00C87AC3"/>
    <w:rsid w:val="00C928C3"/>
    <w:rsid w:val="00C932DF"/>
    <w:rsid w:val="00C93E21"/>
    <w:rsid w:val="00C97503"/>
    <w:rsid w:val="00CA1525"/>
    <w:rsid w:val="00CA39C5"/>
    <w:rsid w:val="00CA3A2A"/>
    <w:rsid w:val="00CA6D4A"/>
    <w:rsid w:val="00CB139F"/>
    <w:rsid w:val="00CC1F8E"/>
    <w:rsid w:val="00CC5875"/>
    <w:rsid w:val="00CC61D2"/>
    <w:rsid w:val="00CC75C4"/>
    <w:rsid w:val="00CD451C"/>
    <w:rsid w:val="00CE1943"/>
    <w:rsid w:val="00CE471A"/>
    <w:rsid w:val="00CE59AB"/>
    <w:rsid w:val="00CE5C3D"/>
    <w:rsid w:val="00CE7D82"/>
    <w:rsid w:val="00CF0AD0"/>
    <w:rsid w:val="00CF64E4"/>
    <w:rsid w:val="00CF7234"/>
    <w:rsid w:val="00CF7666"/>
    <w:rsid w:val="00D035A4"/>
    <w:rsid w:val="00D063AA"/>
    <w:rsid w:val="00D07EEA"/>
    <w:rsid w:val="00D14535"/>
    <w:rsid w:val="00D14AC5"/>
    <w:rsid w:val="00D26F3A"/>
    <w:rsid w:val="00D27FAE"/>
    <w:rsid w:val="00D30222"/>
    <w:rsid w:val="00D31211"/>
    <w:rsid w:val="00D328BE"/>
    <w:rsid w:val="00D33730"/>
    <w:rsid w:val="00D354AF"/>
    <w:rsid w:val="00D360F3"/>
    <w:rsid w:val="00D364EC"/>
    <w:rsid w:val="00D3755E"/>
    <w:rsid w:val="00D41E33"/>
    <w:rsid w:val="00D44145"/>
    <w:rsid w:val="00D53BBB"/>
    <w:rsid w:val="00D54C02"/>
    <w:rsid w:val="00D60230"/>
    <w:rsid w:val="00D61AB3"/>
    <w:rsid w:val="00D63395"/>
    <w:rsid w:val="00D65380"/>
    <w:rsid w:val="00D6574D"/>
    <w:rsid w:val="00D701F4"/>
    <w:rsid w:val="00D7105E"/>
    <w:rsid w:val="00D76CB4"/>
    <w:rsid w:val="00D777EB"/>
    <w:rsid w:val="00D77EFB"/>
    <w:rsid w:val="00D8104D"/>
    <w:rsid w:val="00D83418"/>
    <w:rsid w:val="00D85CD6"/>
    <w:rsid w:val="00D87F65"/>
    <w:rsid w:val="00D90899"/>
    <w:rsid w:val="00D93212"/>
    <w:rsid w:val="00D93B87"/>
    <w:rsid w:val="00D942E0"/>
    <w:rsid w:val="00D969CA"/>
    <w:rsid w:val="00DA5AAE"/>
    <w:rsid w:val="00DA5D6E"/>
    <w:rsid w:val="00DB2815"/>
    <w:rsid w:val="00DB69FC"/>
    <w:rsid w:val="00DB76EC"/>
    <w:rsid w:val="00DB7E1F"/>
    <w:rsid w:val="00DC1D84"/>
    <w:rsid w:val="00DC2C98"/>
    <w:rsid w:val="00DC3A1B"/>
    <w:rsid w:val="00DC45C6"/>
    <w:rsid w:val="00DD0AC8"/>
    <w:rsid w:val="00DD3FFE"/>
    <w:rsid w:val="00DD51E7"/>
    <w:rsid w:val="00DD6EC2"/>
    <w:rsid w:val="00DE3B15"/>
    <w:rsid w:val="00DE5774"/>
    <w:rsid w:val="00DF02FA"/>
    <w:rsid w:val="00DF1CC4"/>
    <w:rsid w:val="00DF4955"/>
    <w:rsid w:val="00DF7CF3"/>
    <w:rsid w:val="00E01207"/>
    <w:rsid w:val="00E017C1"/>
    <w:rsid w:val="00E024ED"/>
    <w:rsid w:val="00E05E94"/>
    <w:rsid w:val="00E06819"/>
    <w:rsid w:val="00E13728"/>
    <w:rsid w:val="00E31915"/>
    <w:rsid w:val="00E35E66"/>
    <w:rsid w:val="00E4198E"/>
    <w:rsid w:val="00E42792"/>
    <w:rsid w:val="00E427E6"/>
    <w:rsid w:val="00E44704"/>
    <w:rsid w:val="00E452CB"/>
    <w:rsid w:val="00E50930"/>
    <w:rsid w:val="00E52769"/>
    <w:rsid w:val="00E538A1"/>
    <w:rsid w:val="00E603BC"/>
    <w:rsid w:val="00E60697"/>
    <w:rsid w:val="00E62DFC"/>
    <w:rsid w:val="00E63346"/>
    <w:rsid w:val="00E637DF"/>
    <w:rsid w:val="00E707C9"/>
    <w:rsid w:val="00E70B19"/>
    <w:rsid w:val="00E71B8D"/>
    <w:rsid w:val="00E85C1A"/>
    <w:rsid w:val="00E861B1"/>
    <w:rsid w:val="00E91EFD"/>
    <w:rsid w:val="00E974AA"/>
    <w:rsid w:val="00EA02D6"/>
    <w:rsid w:val="00EB0A07"/>
    <w:rsid w:val="00EB0FC7"/>
    <w:rsid w:val="00EB240E"/>
    <w:rsid w:val="00EB3FD8"/>
    <w:rsid w:val="00EB6CDB"/>
    <w:rsid w:val="00EC11C9"/>
    <w:rsid w:val="00EC58E1"/>
    <w:rsid w:val="00EC5AF9"/>
    <w:rsid w:val="00ED0784"/>
    <w:rsid w:val="00ED17B9"/>
    <w:rsid w:val="00ED531C"/>
    <w:rsid w:val="00EE2028"/>
    <w:rsid w:val="00EE35DF"/>
    <w:rsid w:val="00EE4226"/>
    <w:rsid w:val="00EE4B02"/>
    <w:rsid w:val="00EE7F88"/>
    <w:rsid w:val="00F011C9"/>
    <w:rsid w:val="00F06B74"/>
    <w:rsid w:val="00F07605"/>
    <w:rsid w:val="00F07ADB"/>
    <w:rsid w:val="00F07AF9"/>
    <w:rsid w:val="00F10102"/>
    <w:rsid w:val="00F14264"/>
    <w:rsid w:val="00F168BB"/>
    <w:rsid w:val="00F1706E"/>
    <w:rsid w:val="00F172FE"/>
    <w:rsid w:val="00F22FCB"/>
    <w:rsid w:val="00F25F07"/>
    <w:rsid w:val="00F26375"/>
    <w:rsid w:val="00F302CF"/>
    <w:rsid w:val="00F34D35"/>
    <w:rsid w:val="00F40767"/>
    <w:rsid w:val="00F41A7D"/>
    <w:rsid w:val="00F43417"/>
    <w:rsid w:val="00F44655"/>
    <w:rsid w:val="00F44DC3"/>
    <w:rsid w:val="00F510F6"/>
    <w:rsid w:val="00F541C2"/>
    <w:rsid w:val="00F552D1"/>
    <w:rsid w:val="00F55317"/>
    <w:rsid w:val="00F55807"/>
    <w:rsid w:val="00F62013"/>
    <w:rsid w:val="00F63579"/>
    <w:rsid w:val="00F63A9F"/>
    <w:rsid w:val="00F63EBF"/>
    <w:rsid w:val="00F66B5D"/>
    <w:rsid w:val="00F71F11"/>
    <w:rsid w:val="00F82127"/>
    <w:rsid w:val="00F8240F"/>
    <w:rsid w:val="00F90619"/>
    <w:rsid w:val="00F91D85"/>
    <w:rsid w:val="00F9723B"/>
    <w:rsid w:val="00FA053D"/>
    <w:rsid w:val="00FA11F3"/>
    <w:rsid w:val="00FB02B8"/>
    <w:rsid w:val="00FB0BF9"/>
    <w:rsid w:val="00FB0C9D"/>
    <w:rsid w:val="00FB1BCC"/>
    <w:rsid w:val="00FB3C6B"/>
    <w:rsid w:val="00FC0AF7"/>
    <w:rsid w:val="00FC333F"/>
    <w:rsid w:val="00FD7AFD"/>
    <w:rsid w:val="00FE384E"/>
    <w:rsid w:val="00FF192A"/>
    <w:rsid w:val="00FF6436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D5ADA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1B69"/>
    <w:pPr>
      <w:keepNext/>
      <w:keepLines/>
      <w:spacing w:before="200" w:after="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6CBF"/>
    <w:pPr>
      <w:keepNext/>
      <w:keepLines/>
      <w:spacing w:before="200" w:after="0"/>
      <w:outlineLvl w:val="2"/>
    </w:pPr>
    <w:rPr>
      <w:rFonts w:ascii="Cambria" w:eastAsia="MS ????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ADA"/>
    <w:rPr>
      <w:rFonts w:ascii="Cambria" w:eastAsia="MS ????" w:hAnsi="Cambria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1B69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6CBF"/>
    <w:rPr>
      <w:rFonts w:ascii="Cambria" w:eastAsia="MS ????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6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6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36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  <w:rPr>
      <w:rFonts w:cs="Times New Roman"/>
    </w:rPr>
  </w:style>
  <w:style w:type="table" w:customStyle="1" w:styleId="LightList1">
    <w:name w:val="Light List1"/>
    <w:basedOn w:val="TableNormal"/>
    <w:uiPriority w:val="99"/>
    <w:rsid w:val="00E4198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99"/>
    <w:rsid w:val="00EC5AF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rsid w:val="00FF643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80756"/>
    <w:pPr>
      <w:spacing w:before="240"/>
      <w:jc w:val="left"/>
    </w:pPr>
    <w:rPr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80756"/>
    <w:pPr>
      <w:spacing w:after="0"/>
      <w:jc w:val="left"/>
    </w:pPr>
    <w:rPr>
      <w:b/>
      <w:smallCaps/>
    </w:rPr>
  </w:style>
  <w:style w:type="paragraph" w:styleId="TOC3">
    <w:name w:val="toc 3"/>
    <w:basedOn w:val="Normal"/>
    <w:next w:val="Normal"/>
    <w:autoRedefine/>
    <w:uiPriority w:val="99"/>
    <w:rsid w:val="00280756"/>
    <w:pPr>
      <w:spacing w:after="0"/>
      <w:jc w:val="left"/>
    </w:pPr>
    <w:rPr>
      <w:smallCaps/>
    </w:rPr>
  </w:style>
  <w:style w:type="paragraph" w:styleId="TOC4">
    <w:name w:val="toc 4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5">
    <w:name w:val="toc 5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6">
    <w:name w:val="toc 6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7">
    <w:name w:val="toc 7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8">
    <w:name w:val="toc 8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9">
    <w:name w:val="toc 9"/>
    <w:basedOn w:val="Normal"/>
    <w:next w:val="Normal"/>
    <w:autoRedefine/>
    <w:uiPriority w:val="99"/>
    <w:rsid w:val="00280756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rsid w:val="00A56E3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6E30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6E30"/>
    <w:rPr>
      <w:rFonts w:ascii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6E30"/>
    <w:rPr>
      <w:rFonts w:ascii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A56E30"/>
    <w:rPr>
      <w:rFonts w:cs="Times New Roman"/>
      <w:vertAlign w:val="superscript"/>
    </w:rPr>
  </w:style>
  <w:style w:type="character" w:customStyle="1" w:styleId="subeventleveltitle">
    <w:name w:val="subeventleveltitle"/>
    <w:basedOn w:val="DefaultParagraphFont"/>
    <w:uiPriority w:val="99"/>
    <w:rsid w:val="007B0D2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B0D2A"/>
    <w:rPr>
      <w:rFonts w:cs="Times New Roman"/>
      <w:i/>
      <w:iCs/>
    </w:rPr>
  </w:style>
  <w:style w:type="character" w:customStyle="1" w:styleId="description">
    <w:name w:val="description"/>
    <w:basedOn w:val="DefaultParagraphFont"/>
    <w:uiPriority w:val="99"/>
    <w:rsid w:val="007B0D2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B0D2A"/>
    <w:rPr>
      <w:rFonts w:ascii="Courier" w:hAnsi="Courier" w:cs="Courier"/>
      <w:sz w:val="20"/>
      <w:szCs w:val="20"/>
    </w:rPr>
  </w:style>
  <w:style w:type="table" w:customStyle="1" w:styleId="LightShading-Accent11">
    <w:name w:val="Light Shading - Accent 11"/>
    <w:basedOn w:val="TableNormal"/>
    <w:uiPriority w:val="99"/>
    <w:rsid w:val="009C2D6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4">
    <w:name w:val="Light List Accent 4"/>
    <w:basedOn w:val="TableNormal"/>
    <w:uiPriority w:val="99"/>
    <w:rsid w:val="009C2D6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Grid1">
    <w:name w:val="Light Grid1"/>
    <w:basedOn w:val="TableNormal"/>
    <w:uiPriority w:val="99"/>
    <w:rsid w:val="009C2D6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MS ????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MS ????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????" w:hAnsi="Cambria" w:cs="Times New Roman"/>
        <w:b/>
        <w:bCs/>
      </w:rPr>
    </w:tblStylePr>
    <w:tblStylePr w:type="lastCol">
      <w:rPr>
        <w:rFonts w:ascii="Cambria" w:eastAsia="MS ????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uiPriority w:val="99"/>
    <w:rsid w:val="009C2D6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rsid w:val="009C2D6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99"/>
    <w:qFormat/>
    <w:rsid w:val="00813C84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0BF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F32F0"/>
  </w:style>
  <w:style w:type="character" w:customStyle="1" w:styleId="apple-converted-space">
    <w:name w:val="apple-converted-space"/>
    <w:basedOn w:val="DefaultParagraphFont"/>
    <w:rsid w:val="00B635B0"/>
  </w:style>
  <w:style w:type="character" w:customStyle="1" w:styleId="hp">
    <w:name w:val="hp"/>
    <w:basedOn w:val="DefaultParagraphFont"/>
    <w:rsid w:val="003459F8"/>
  </w:style>
  <w:style w:type="character" w:customStyle="1" w:styleId="gd">
    <w:name w:val="gd"/>
    <w:basedOn w:val="DefaultParagraphFont"/>
    <w:rsid w:val="00970F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D5ADA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1B69"/>
    <w:pPr>
      <w:keepNext/>
      <w:keepLines/>
      <w:spacing w:before="200" w:after="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6CBF"/>
    <w:pPr>
      <w:keepNext/>
      <w:keepLines/>
      <w:spacing w:before="200" w:after="0"/>
      <w:outlineLvl w:val="2"/>
    </w:pPr>
    <w:rPr>
      <w:rFonts w:ascii="Cambria" w:eastAsia="MS ????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ADA"/>
    <w:rPr>
      <w:rFonts w:ascii="Cambria" w:eastAsia="MS ????" w:hAnsi="Cambria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1B69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6CBF"/>
    <w:rPr>
      <w:rFonts w:ascii="Cambria" w:eastAsia="MS ????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6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6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36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  <w:rPr>
      <w:rFonts w:cs="Times New Roman"/>
    </w:rPr>
  </w:style>
  <w:style w:type="table" w:styleId="LightList1">
    <w:name w:val="Light List"/>
    <w:basedOn w:val="TableNormal"/>
    <w:uiPriority w:val="99"/>
    <w:rsid w:val="00E4198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1">
    <w:name w:val="Light Shading"/>
    <w:basedOn w:val="TableNormal"/>
    <w:uiPriority w:val="99"/>
    <w:rsid w:val="00EC5AF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rsid w:val="00FF643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80756"/>
    <w:pPr>
      <w:spacing w:before="240"/>
      <w:jc w:val="left"/>
    </w:pPr>
    <w:rPr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80756"/>
    <w:pPr>
      <w:spacing w:after="0"/>
      <w:jc w:val="left"/>
    </w:pPr>
    <w:rPr>
      <w:b/>
      <w:smallCaps/>
    </w:rPr>
  </w:style>
  <w:style w:type="paragraph" w:styleId="TOC3">
    <w:name w:val="toc 3"/>
    <w:basedOn w:val="Normal"/>
    <w:next w:val="Normal"/>
    <w:autoRedefine/>
    <w:uiPriority w:val="99"/>
    <w:rsid w:val="00280756"/>
    <w:pPr>
      <w:spacing w:after="0"/>
      <w:jc w:val="left"/>
    </w:pPr>
    <w:rPr>
      <w:smallCaps/>
    </w:rPr>
  </w:style>
  <w:style w:type="paragraph" w:styleId="TOC4">
    <w:name w:val="toc 4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5">
    <w:name w:val="toc 5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6">
    <w:name w:val="toc 6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7">
    <w:name w:val="toc 7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8">
    <w:name w:val="toc 8"/>
    <w:basedOn w:val="Normal"/>
    <w:next w:val="Normal"/>
    <w:autoRedefine/>
    <w:uiPriority w:val="99"/>
    <w:rsid w:val="00280756"/>
    <w:pPr>
      <w:spacing w:after="0"/>
      <w:jc w:val="left"/>
    </w:pPr>
  </w:style>
  <w:style w:type="paragraph" w:styleId="TOC9">
    <w:name w:val="toc 9"/>
    <w:basedOn w:val="Normal"/>
    <w:next w:val="Normal"/>
    <w:autoRedefine/>
    <w:uiPriority w:val="99"/>
    <w:rsid w:val="00280756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rsid w:val="00A56E3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6E30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6E30"/>
    <w:rPr>
      <w:rFonts w:ascii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6E30"/>
    <w:rPr>
      <w:rFonts w:ascii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A56E30"/>
    <w:rPr>
      <w:rFonts w:cs="Times New Roman"/>
      <w:vertAlign w:val="superscript"/>
    </w:rPr>
  </w:style>
  <w:style w:type="character" w:customStyle="1" w:styleId="subeventleveltitle">
    <w:name w:val="subeventleveltitle"/>
    <w:basedOn w:val="DefaultParagraphFont"/>
    <w:uiPriority w:val="99"/>
    <w:rsid w:val="007B0D2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B0D2A"/>
    <w:rPr>
      <w:rFonts w:cs="Times New Roman"/>
      <w:i/>
      <w:iCs/>
    </w:rPr>
  </w:style>
  <w:style w:type="character" w:customStyle="1" w:styleId="description">
    <w:name w:val="description"/>
    <w:basedOn w:val="DefaultParagraphFont"/>
    <w:uiPriority w:val="99"/>
    <w:rsid w:val="007B0D2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B0D2A"/>
    <w:rPr>
      <w:rFonts w:ascii="Courier" w:hAnsi="Courier" w:cs="Courier"/>
      <w:sz w:val="20"/>
      <w:szCs w:val="20"/>
    </w:rPr>
  </w:style>
  <w:style w:type="table" w:styleId="LightShading-Accent11">
    <w:name w:val="Light Shading Accent 1"/>
    <w:basedOn w:val="TableNormal"/>
    <w:uiPriority w:val="99"/>
    <w:rsid w:val="009C2D6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4">
    <w:name w:val="Light List Accent 4"/>
    <w:basedOn w:val="TableNormal"/>
    <w:uiPriority w:val="99"/>
    <w:rsid w:val="009C2D6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Grid1">
    <w:name w:val="Light Grid"/>
    <w:basedOn w:val="TableNormal"/>
    <w:uiPriority w:val="99"/>
    <w:rsid w:val="009C2D6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MS ????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MS ????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????" w:hAnsi="Cambria" w:cs="Times New Roman"/>
        <w:b/>
        <w:bCs/>
      </w:rPr>
    </w:tblStylePr>
    <w:tblStylePr w:type="lastCol">
      <w:rPr>
        <w:rFonts w:ascii="Cambria" w:eastAsia="MS ????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1">
    <w:name w:val="Medium Shading 1"/>
    <w:basedOn w:val="TableNormal"/>
    <w:uiPriority w:val="99"/>
    <w:rsid w:val="009C2D6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1">
    <w:name w:val="Medium Shading 2"/>
    <w:basedOn w:val="TableNormal"/>
    <w:uiPriority w:val="99"/>
    <w:rsid w:val="009C2D69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99"/>
    <w:qFormat/>
    <w:rsid w:val="00813C84"/>
    <w:pPr>
      <w:spacing w:after="200"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947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6763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553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994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331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3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8528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92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872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411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1191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778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7207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796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i.eu/indico/conferenceDisplay.py?confId=60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AF119D-FE72-4826-BE2B-3719C202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1321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Nikhef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Damir Marinovic</dc:creator>
  <cp:lastModifiedBy>Kelsey</cp:lastModifiedBy>
  <cp:revision>7</cp:revision>
  <cp:lastPrinted>2011-07-15T08:38:00Z</cp:lastPrinted>
  <dcterms:created xsi:type="dcterms:W3CDTF">2011-10-06T13:52:00Z</dcterms:created>
  <dcterms:modified xsi:type="dcterms:W3CDTF">2011-10-09T22:53:00Z</dcterms:modified>
</cp:coreProperties>
</file>