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A00050" w14:paraId="49104A38" w14:textId="77777777" w:rsidTr="003E2317">
        <w:tc>
          <w:tcPr>
            <w:tcW w:w="4811" w:type="dxa"/>
            <w:tcBorders>
              <w:top w:val="single" w:sz="4" w:space="0" w:color="auto"/>
            </w:tcBorders>
          </w:tcPr>
          <w:p w14:paraId="2EE379AF" w14:textId="77777777" w:rsidR="009C1430" w:rsidRPr="00826108" w:rsidRDefault="00856587" w:rsidP="00856587">
            <w:pPr>
              <w:spacing w:line="276" w:lineRule="auto"/>
              <w:rPr>
                <w:rFonts w:ascii="Arial" w:hAnsi="Arial" w:cs="Arial"/>
                <w:b/>
                <w:lang w:val="en-GB"/>
              </w:rPr>
            </w:pPr>
            <w:r w:rsidRPr="00826108">
              <w:rPr>
                <w:rFonts w:ascii="Arial" w:hAnsi="Arial" w:cs="Arial"/>
                <w:b/>
                <w:lang w:val="en-GB"/>
              </w:rPr>
              <w:t>Meeting:</w:t>
            </w:r>
          </w:p>
        </w:tc>
        <w:tc>
          <w:tcPr>
            <w:tcW w:w="4811" w:type="dxa"/>
            <w:tcBorders>
              <w:top w:val="single" w:sz="4" w:space="0" w:color="auto"/>
            </w:tcBorders>
          </w:tcPr>
          <w:p w14:paraId="67BFEDBD" w14:textId="003D63F9" w:rsidR="00856587" w:rsidRPr="00826108" w:rsidRDefault="00F50BF2" w:rsidP="00B40D66">
            <w:pPr>
              <w:spacing w:line="276" w:lineRule="auto"/>
              <w:rPr>
                <w:rFonts w:ascii="Arial" w:hAnsi="Arial" w:cs="Arial"/>
                <w:lang w:val="en-GB"/>
              </w:rPr>
            </w:pPr>
            <w:r>
              <w:rPr>
                <w:rFonts w:ascii="Arial" w:hAnsi="Arial" w:cs="Arial"/>
                <w:lang w:val="en-GB"/>
              </w:rPr>
              <w:t>DCI Projects Meeting</w:t>
            </w:r>
          </w:p>
        </w:tc>
      </w:tr>
      <w:tr w:rsidR="00856587" w:rsidRPr="00A00050" w14:paraId="121253E1" w14:textId="77777777" w:rsidTr="00856587">
        <w:tc>
          <w:tcPr>
            <w:tcW w:w="4811" w:type="dxa"/>
          </w:tcPr>
          <w:p w14:paraId="10FC2907" w14:textId="77777777" w:rsidR="009C1430" w:rsidRPr="00826108" w:rsidRDefault="00856587" w:rsidP="00856587">
            <w:pPr>
              <w:spacing w:line="276" w:lineRule="auto"/>
              <w:rPr>
                <w:rFonts w:ascii="Arial" w:hAnsi="Arial" w:cs="Arial"/>
                <w:b/>
                <w:lang w:val="en-GB"/>
              </w:rPr>
            </w:pPr>
            <w:r w:rsidRPr="00826108">
              <w:rPr>
                <w:rFonts w:ascii="Arial" w:hAnsi="Arial" w:cs="Arial"/>
                <w:b/>
                <w:lang w:val="en-GB"/>
              </w:rPr>
              <w:t>Date and Time:</w:t>
            </w:r>
          </w:p>
        </w:tc>
        <w:tc>
          <w:tcPr>
            <w:tcW w:w="4811" w:type="dxa"/>
          </w:tcPr>
          <w:p w14:paraId="34BEAD7D" w14:textId="1A047BE3" w:rsidR="00856587" w:rsidRPr="00826108" w:rsidRDefault="00F50BF2" w:rsidP="00E33437">
            <w:pPr>
              <w:spacing w:line="276" w:lineRule="auto"/>
              <w:rPr>
                <w:rFonts w:ascii="Arial" w:hAnsi="Arial" w:cs="Arial"/>
                <w:lang w:val="en-GB"/>
              </w:rPr>
            </w:pPr>
            <w:r>
              <w:rPr>
                <w:rFonts w:ascii="Arial" w:hAnsi="Arial" w:cs="Arial"/>
                <w:lang w:val="en-GB"/>
              </w:rPr>
              <w:t>Monday</w:t>
            </w:r>
            <w:r w:rsidR="00B40D66" w:rsidRPr="00826108">
              <w:rPr>
                <w:rFonts w:ascii="Arial" w:hAnsi="Arial" w:cs="Arial"/>
                <w:lang w:val="en-GB"/>
              </w:rPr>
              <w:t xml:space="preserve"> </w:t>
            </w:r>
            <w:r w:rsidR="00E33437">
              <w:rPr>
                <w:rFonts w:ascii="Arial" w:hAnsi="Arial" w:cs="Arial"/>
                <w:lang w:val="en-GB"/>
              </w:rPr>
              <w:t>24</w:t>
            </w:r>
            <w:r w:rsidR="00856587" w:rsidRPr="00826108">
              <w:rPr>
                <w:rFonts w:ascii="Arial" w:hAnsi="Arial" w:cs="Arial"/>
                <w:lang w:val="en-GB"/>
              </w:rPr>
              <w:t xml:space="preserve"> </w:t>
            </w:r>
            <w:r w:rsidR="00E33437">
              <w:rPr>
                <w:rFonts w:ascii="Arial" w:hAnsi="Arial" w:cs="Arial"/>
                <w:lang w:val="en-GB"/>
              </w:rPr>
              <w:t>Oct 2011 - 10</w:t>
            </w:r>
            <w:r w:rsidR="00856587" w:rsidRPr="00826108">
              <w:rPr>
                <w:rFonts w:ascii="Arial" w:hAnsi="Arial" w:cs="Arial"/>
                <w:lang w:val="en-GB"/>
              </w:rPr>
              <w:t>:00</w:t>
            </w:r>
            <w:r w:rsidR="00B40D66" w:rsidRPr="00826108">
              <w:rPr>
                <w:rFonts w:ascii="Arial" w:hAnsi="Arial" w:cs="Arial"/>
                <w:lang w:val="en-GB"/>
              </w:rPr>
              <w:t>-1</w:t>
            </w:r>
            <w:r w:rsidR="00E33437">
              <w:rPr>
                <w:rFonts w:ascii="Arial" w:hAnsi="Arial" w:cs="Arial"/>
                <w:lang w:val="en-GB"/>
              </w:rPr>
              <w:t>6</w:t>
            </w:r>
            <w:r w:rsidR="00B40D66" w:rsidRPr="00826108">
              <w:rPr>
                <w:rFonts w:ascii="Arial" w:hAnsi="Arial" w:cs="Arial"/>
                <w:lang w:val="en-GB"/>
              </w:rPr>
              <w:t>:</w:t>
            </w:r>
            <w:r w:rsidR="007E01D7" w:rsidRPr="00826108">
              <w:rPr>
                <w:rFonts w:ascii="Arial" w:hAnsi="Arial" w:cs="Arial"/>
                <w:lang w:val="en-GB"/>
              </w:rPr>
              <w:t>00</w:t>
            </w:r>
          </w:p>
        </w:tc>
      </w:tr>
      <w:tr w:rsidR="00856587" w:rsidRPr="00A00050" w14:paraId="6C7D1B79" w14:textId="77777777" w:rsidTr="00856587">
        <w:tc>
          <w:tcPr>
            <w:tcW w:w="4811" w:type="dxa"/>
          </w:tcPr>
          <w:p w14:paraId="64288C71" w14:textId="77777777" w:rsidR="00856587" w:rsidRPr="00826108" w:rsidRDefault="00856587" w:rsidP="00856587">
            <w:pPr>
              <w:spacing w:line="276" w:lineRule="auto"/>
              <w:rPr>
                <w:rFonts w:ascii="Arial" w:hAnsi="Arial" w:cs="Arial"/>
                <w:b/>
                <w:lang w:val="en-GB"/>
              </w:rPr>
            </w:pPr>
            <w:r w:rsidRPr="00826108">
              <w:rPr>
                <w:rFonts w:ascii="Arial" w:hAnsi="Arial" w:cs="Arial"/>
                <w:b/>
                <w:lang w:val="en-GB"/>
              </w:rPr>
              <w:t>Venue:</w:t>
            </w:r>
          </w:p>
        </w:tc>
        <w:tc>
          <w:tcPr>
            <w:tcW w:w="4811" w:type="dxa"/>
          </w:tcPr>
          <w:p w14:paraId="02A0C39D" w14:textId="6E93B6FC" w:rsidR="00856587" w:rsidRPr="00826108" w:rsidRDefault="00E33437" w:rsidP="00856587">
            <w:pPr>
              <w:spacing w:line="276" w:lineRule="auto"/>
              <w:rPr>
                <w:rFonts w:ascii="Arial" w:hAnsi="Arial" w:cs="Arial"/>
                <w:lang w:val="en-GB"/>
              </w:rPr>
            </w:pPr>
            <w:r>
              <w:rPr>
                <w:rFonts w:ascii="Arial" w:hAnsi="Arial" w:cs="Arial"/>
                <w:lang w:val="en-GB"/>
              </w:rPr>
              <w:t>Face-to-face</w:t>
            </w:r>
          </w:p>
        </w:tc>
      </w:tr>
      <w:tr w:rsidR="00EC5AF9" w:rsidRPr="00A00050" w14:paraId="775E0E6C" w14:textId="77777777" w:rsidTr="00856587">
        <w:tc>
          <w:tcPr>
            <w:tcW w:w="4811" w:type="dxa"/>
          </w:tcPr>
          <w:p w14:paraId="1693EF11" w14:textId="77777777" w:rsidR="00EC5AF9" w:rsidRPr="00826108" w:rsidRDefault="00EC5AF9" w:rsidP="00856587">
            <w:pPr>
              <w:spacing w:line="276" w:lineRule="auto"/>
              <w:rPr>
                <w:rFonts w:ascii="Arial" w:hAnsi="Arial" w:cs="Arial"/>
                <w:b/>
                <w:lang w:val="en-GB"/>
              </w:rPr>
            </w:pPr>
            <w:r w:rsidRPr="00826108">
              <w:rPr>
                <w:rFonts w:ascii="Arial" w:hAnsi="Arial" w:cs="Arial"/>
                <w:b/>
                <w:lang w:val="en-GB"/>
              </w:rPr>
              <w:t>Agenda:</w:t>
            </w:r>
          </w:p>
        </w:tc>
        <w:tc>
          <w:tcPr>
            <w:tcW w:w="4811" w:type="dxa"/>
          </w:tcPr>
          <w:p w14:paraId="44471E31" w14:textId="194B1D9D" w:rsidR="00EC5AF9" w:rsidRPr="00826108" w:rsidRDefault="00E33437" w:rsidP="0065394B">
            <w:pPr>
              <w:spacing w:line="276" w:lineRule="auto"/>
              <w:rPr>
                <w:rFonts w:ascii="Arial" w:hAnsi="Arial" w:cs="Arial"/>
                <w:lang w:val="en-GB"/>
              </w:rPr>
            </w:pPr>
            <w:r w:rsidRPr="00E33437">
              <w:rPr>
                <w:rFonts w:ascii="Arial" w:hAnsi="Arial" w:cs="Arial"/>
                <w:lang w:val="en-GB"/>
              </w:rPr>
              <w:t>https://www.egi.eu/indico/event/669</w:t>
            </w:r>
          </w:p>
        </w:tc>
      </w:tr>
    </w:tbl>
    <w:p w14:paraId="6E5C3028" w14:textId="77777777" w:rsidR="00A80BA4" w:rsidRPr="00826108" w:rsidRDefault="00A80BA4" w:rsidP="00D360F3">
      <w:pPr>
        <w:rPr>
          <w:rFonts w:ascii="Arial" w:hAnsi="Arial" w:cs="Arial"/>
          <w:lang w:val="en-GB"/>
        </w:rPr>
      </w:pPr>
    </w:p>
    <w:p w14:paraId="61B05029" w14:textId="77777777" w:rsidR="00855AF6" w:rsidRPr="00826108" w:rsidRDefault="00855AF6" w:rsidP="00855AF6">
      <w:pPr>
        <w:rPr>
          <w:rFonts w:ascii="Arial" w:hAnsi="Arial" w:cs="Arial"/>
          <w:lang w:val="en-GB"/>
        </w:rPr>
      </w:pPr>
    </w:p>
    <w:p w14:paraId="2896DDF4" w14:textId="77777777" w:rsidR="000E560A" w:rsidRDefault="00C34D36">
      <w:pPr>
        <w:pStyle w:val="TOC1"/>
        <w:tabs>
          <w:tab w:val="right" w:pos="9396"/>
        </w:tabs>
        <w:rPr>
          <w:rFonts w:eastAsiaTheme="minorEastAsia"/>
          <w:b w:val="0"/>
          <w:caps w:val="0"/>
          <w:noProof/>
          <w:sz w:val="24"/>
          <w:szCs w:val="24"/>
          <w:u w:val="none"/>
          <w:lang w:eastAsia="ja-JP"/>
        </w:rPr>
      </w:pPr>
      <w:r w:rsidRPr="00826108">
        <w:rPr>
          <w:lang w:val="en-GB"/>
        </w:rPr>
        <w:fldChar w:fldCharType="begin"/>
      </w:r>
      <w:r w:rsidR="00855AF6" w:rsidRPr="00826108">
        <w:rPr>
          <w:lang w:val="en-GB"/>
        </w:rPr>
        <w:instrText xml:space="preserve"> TOC \o "1-3" </w:instrText>
      </w:r>
      <w:r w:rsidRPr="00826108">
        <w:rPr>
          <w:lang w:val="en-GB"/>
        </w:rPr>
        <w:fldChar w:fldCharType="separate"/>
      </w:r>
      <w:r w:rsidR="000E560A" w:rsidRPr="001C4724">
        <w:rPr>
          <w:noProof/>
          <w:lang w:val="en-GB"/>
        </w:rPr>
        <w:t>Participants</w:t>
      </w:r>
      <w:r w:rsidR="000E560A">
        <w:rPr>
          <w:noProof/>
        </w:rPr>
        <w:tab/>
      </w:r>
      <w:r w:rsidR="000E560A">
        <w:rPr>
          <w:noProof/>
        </w:rPr>
        <w:fldChar w:fldCharType="begin"/>
      </w:r>
      <w:r w:rsidR="000E560A">
        <w:rPr>
          <w:noProof/>
        </w:rPr>
        <w:instrText xml:space="preserve"> PAGEREF _Toc181176636 \h </w:instrText>
      </w:r>
      <w:r w:rsidR="000E560A">
        <w:rPr>
          <w:noProof/>
        </w:rPr>
      </w:r>
      <w:r w:rsidR="000E560A">
        <w:rPr>
          <w:noProof/>
        </w:rPr>
        <w:fldChar w:fldCharType="separate"/>
      </w:r>
      <w:r w:rsidR="000E560A">
        <w:rPr>
          <w:noProof/>
        </w:rPr>
        <w:t>2</w:t>
      </w:r>
      <w:r w:rsidR="000E560A">
        <w:rPr>
          <w:noProof/>
        </w:rPr>
        <w:fldChar w:fldCharType="end"/>
      </w:r>
    </w:p>
    <w:p w14:paraId="3ECDAC83" w14:textId="77777777" w:rsidR="000E560A" w:rsidRDefault="000E560A">
      <w:pPr>
        <w:pStyle w:val="TOC1"/>
        <w:tabs>
          <w:tab w:val="right" w:pos="9396"/>
        </w:tabs>
        <w:rPr>
          <w:rFonts w:eastAsiaTheme="minorEastAsia"/>
          <w:b w:val="0"/>
          <w:caps w:val="0"/>
          <w:noProof/>
          <w:sz w:val="24"/>
          <w:szCs w:val="24"/>
          <w:u w:val="none"/>
          <w:lang w:eastAsia="ja-JP"/>
        </w:rPr>
      </w:pPr>
      <w:r w:rsidRPr="001C4724">
        <w:rPr>
          <w:noProof/>
          <w:lang w:val="en-GB"/>
        </w:rPr>
        <w:t>AGENDA BASHING</w:t>
      </w:r>
      <w:r>
        <w:rPr>
          <w:noProof/>
        </w:rPr>
        <w:tab/>
      </w:r>
      <w:r>
        <w:rPr>
          <w:noProof/>
        </w:rPr>
        <w:fldChar w:fldCharType="begin"/>
      </w:r>
      <w:r>
        <w:rPr>
          <w:noProof/>
        </w:rPr>
        <w:instrText xml:space="preserve"> PAGEREF _Toc181176637 \h </w:instrText>
      </w:r>
      <w:r>
        <w:rPr>
          <w:noProof/>
        </w:rPr>
      </w:r>
      <w:r>
        <w:rPr>
          <w:noProof/>
        </w:rPr>
        <w:fldChar w:fldCharType="separate"/>
      </w:r>
      <w:r>
        <w:rPr>
          <w:noProof/>
        </w:rPr>
        <w:t>3</w:t>
      </w:r>
      <w:r>
        <w:rPr>
          <w:noProof/>
        </w:rPr>
        <w:fldChar w:fldCharType="end"/>
      </w:r>
    </w:p>
    <w:p w14:paraId="735FF361" w14:textId="77777777" w:rsidR="000E560A" w:rsidRDefault="000E560A">
      <w:pPr>
        <w:pStyle w:val="TOC1"/>
        <w:tabs>
          <w:tab w:val="right" w:pos="9396"/>
        </w:tabs>
        <w:rPr>
          <w:rFonts w:eastAsiaTheme="minorEastAsia"/>
          <w:b w:val="0"/>
          <w:caps w:val="0"/>
          <w:noProof/>
          <w:sz w:val="24"/>
          <w:szCs w:val="24"/>
          <w:u w:val="none"/>
          <w:lang w:eastAsia="ja-JP"/>
        </w:rPr>
      </w:pPr>
      <w:r w:rsidRPr="001C4724">
        <w:rPr>
          <w:noProof/>
          <w:lang w:val="en-GB"/>
        </w:rPr>
        <w:t>ITEMS OF BUSINESS</w:t>
      </w:r>
      <w:r>
        <w:rPr>
          <w:noProof/>
        </w:rPr>
        <w:tab/>
      </w:r>
      <w:r>
        <w:rPr>
          <w:noProof/>
        </w:rPr>
        <w:fldChar w:fldCharType="begin"/>
      </w:r>
      <w:r>
        <w:rPr>
          <w:noProof/>
        </w:rPr>
        <w:instrText xml:space="preserve"> PAGEREF _Toc181176638 \h </w:instrText>
      </w:r>
      <w:r>
        <w:rPr>
          <w:noProof/>
        </w:rPr>
      </w:r>
      <w:r>
        <w:rPr>
          <w:noProof/>
        </w:rPr>
        <w:fldChar w:fldCharType="separate"/>
      </w:r>
      <w:r>
        <w:rPr>
          <w:noProof/>
        </w:rPr>
        <w:t>3</w:t>
      </w:r>
      <w:r>
        <w:rPr>
          <w:noProof/>
        </w:rPr>
        <w:fldChar w:fldCharType="end"/>
      </w:r>
    </w:p>
    <w:p w14:paraId="4308CF9E" w14:textId="77777777" w:rsidR="000E560A" w:rsidRDefault="000E560A">
      <w:pPr>
        <w:pStyle w:val="TOC2"/>
        <w:tabs>
          <w:tab w:val="right" w:pos="9396"/>
        </w:tabs>
        <w:rPr>
          <w:rFonts w:eastAsiaTheme="minorEastAsia"/>
          <w:b w:val="0"/>
          <w:smallCaps w:val="0"/>
          <w:noProof/>
          <w:sz w:val="24"/>
          <w:szCs w:val="24"/>
          <w:lang w:eastAsia="ja-JP"/>
        </w:rPr>
      </w:pPr>
      <w:r>
        <w:rPr>
          <w:noProof/>
        </w:rPr>
        <w:t>Introduction – Steven Newhouse</w:t>
      </w:r>
      <w:r>
        <w:rPr>
          <w:noProof/>
        </w:rPr>
        <w:tab/>
      </w:r>
      <w:r>
        <w:rPr>
          <w:noProof/>
        </w:rPr>
        <w:fldChar w:fldCharType="begin"/>
      </w:r>
      <w:r>
        <w:rPr>
          <w:noProof/>
        </w:rPr>
        <w:instrText xml:space="preserve"> PAGEREF _Toc181176639 \h </w:instrText>
      </w:r>
      <w:r>
        <w:rPr>
          <w:noProof/>
        </w:rPr>
      </w:r>
      <w:r>
        <w:rPr>
          <w:noProof/>
        </w:rPr>
        <w:fldChar w:fldCharType="separate"/>
      </w:r>
      <w:r>
        <w:rPr>
          <w:noProof/>
        </w:rPr>
        <w:t>3</w:t>
      </w:r>
      <w:r>
        <w:rPr>
          <w:noProof/>
        </w:rPr>
        <w:fldChar w:fldCharType="end"/>
      </w:r>
    </w:p>
    <w:p w14:paraId="4411B225" w14:textId="77777777" w:rsidR="000E560A" w:rsidRDefault="000E560A">
      <w:pPr>
        <w:pStyle w:val="TOC2"/>
        <w:tabs>
          <w:tab w:val="right" w:pos="9396"/>
        </w:tabs>
        <w:rPr>
          <w:rFonts w:eastAsiaTheme="minorEastAsia"/>
          <w:b w:val="0"/>
          <w:smallCaps w:val="0"/>
          <w:noProof/>
          <w:sz w:val="24"/>
          <w:szCs w:val="24"/>
          <w:lang w:eastAsia="ja-JP"/>
        </w:rPr>
      </w:pPr>
      <w:r>
        <w:rPr>
          <w:noProof/>
        </w:rPr>
        <w:t>EMI – Alberto Di Meglio</w:t>
      </w:r>
      <w:r>
        <w:rPr>
          <w:noProof/>
        </w:rPr>
        <w:tab/>
      </w:r>
      <w:r>
        <w:rPr>
          <w:noProof/>
        </w:rPr>
        <w:fldChar w:fldCharType="begin"/>
      </w:r>
      <w:r>
        <w:rPr>
          <w:noProof/>
        </w:rPr>
        <w:instrText xml:space="preserve"> PAGEREF _Toc181176640 \h </w:instrText>
      </w:r>
      <w:r>
        <w:rPr>
          <w:noProof/>
        </w:rPr>
      </w:r>
      <w:r>
        <w:rPr>
          <w:noProof/>
        </w:rPr>
        <w:fldChar w:fldCharType="separate"/>
      </w:r>
      <w:r>
        <w:rPr>
          <w:noProof/>
        </w:rPr>
        <w:t>3</w:t>
      </w:r>
      <w:r>
        <w:rPr>
          <w:noProof/>
        </w:rPr>
        <w:fldChar w:fldCharType="end"/>
      </w:r>
    </w:p>
    <w:p w14:paraId="75EC15CC" w14:textId="77777777" w:rsidR="000E560A" w:rsidRDefault="000E560A">
      <w:pPr>
        <w:pStyle w:val="TOC2"/>
        <w:tabs>
          <w:tab w:val="right" w:pos="9396"/>
        </w:tabs>
        <w:rPr>
          <w:rFonts w:eastAsiaTheme="minorEastAsia"/>
          <w:b w:val="0"/>
          <w:smallCaps w:val="0"/>
          <w:noProof/>
          <w:sz w:val="24"/>
          <w:szCs w:val="24"/>
          <w:lang w:eastAsia="ja-JP"/>
        </w:rPr>
      </w:pPr>
      <w:r>
        <w:rPr>
          <w:noProof/>
        </w:rPr>
        <w:t>IGE – Alexander Papaspyrou</w:t>
      </w:r>
      <w:r>
        <w:rPr>
          <w:noProof/>
        </w:rPr>
        <w:tab/>
      </w:r>
      <w:r>
        <w:rPr>
          <w:noProof/>
        </w:rPr>
        <w:fldChar w:fldCharType="begin"/>
      </w:r>
      <w:r>
        <w:rPr>
          <w:noProof/>
        </w:rPr>
        <w:instrText xml:space="preserve"> PAGEREF _Toc181176641 \h </w:instrText>
      </w:r>
      <w:r>
        <w:rPr>
          <w:noProof/>
        </w:rPr>
      </w:r>
      <w:r>
        <w:rPr>
          <w:noProof/>
        </w:rPr>
        <w:fldChar w:fldCharType="separate"/>
      </w:r>
      <w:r>
        <w:rPr>
          <w:noProof/>
        </w:rPr>
        <w:t>4</w:t>
      </w:r>
      <w:r>
        <w:rPr>
          <w:noProof/>
        </w:rPr>
        <w:fldChar w:fldCharType="end"/>
      </w:r>
    </w:p>
    <w:p w14:paraId="7D0D2393" w14:textId="77777777" w:rsidR="000E560A" w:rsidRDefault="000E560A">
      <w:pPr>
        <w:pStyle w:val="TOC2"/>
        <w:tabs>
          <w:tab w:val="right" w:pos="9396"/>
        </w:tabs>
        <w:rPr>
          <w:rFonts w:eastAsiaTheme="minorEastAsia"/>
          <w:b w:val="0"/>
          <w:smallCaps w:val="0"/>
          <w:noProof/>
          <w:sz w:val="24"/>
          <w:szCs w:val="24"/>
          <w:lang w:eastAsia="ja-JP"/>
        </w:rPr>
      </w:pPr>
      <w:r>
        <w:rPr>
          <w:noProof/>
        </w:rPr>
        <w:t>StratusLab – Charles Loomis</w:t>
      </w:r>
      <w:r>
        <w:rPr>
          <w:noProof/>
        </w:rPr>
        <w:tab/>
      </w:r>
      <w:r>
        <w:rPr>
          <w:noProof/>
        </w:rPr>
        <w:fldChar w:fldCharType="begin"/>
      </w:r>
      <w:r>
        <w:rPr>
          <w:noProof/>
        </w:rPr>
        <w:instrText xml:space="preserve"> PAGEREF _Toc181176642 \h </w:instrText>
      </w:r>
      <w:r>
        <w:rPr>
          <w:noProof/>
        </w:rPr>
      </w:r>
      <w:r>
        <w:rPr>
          <w:noProof/>
        </w:rPr>
        <w:fldChar w:fldCharType="separate"/>
      </w:r>
      <w:r>
        <w:rPr>
          <w:noProof/>
        </w:rPr>
        <w:t>4</w:t>
      </w:r>
      <w:r>
        <w:rPr>
          <w:noProof/>
        </w:rPr>
        <w:fldChar w:fldCharType="end"/>
      </w:r>
    </w:p>
    <w:p w14:paraId="7C1AB0F7" w14:textId="77777777" w:rsidR="000E560A" w:rsidRDefault="000E560A">
      <w:pPr>
        <w:pStyle w:val="TOC2"/>
        <w:tabs>
          <w:tab w:val="right" w:pos="9396"/>
        </w:tabs>
        <w:rPr>
          <w:rFonts w:eastAsiaTheme="minorEastAsia"/>
          <w:b w:val="0"/>
          <w:smallCaps w:val="0"/>
          <w:noProof/>
          <w:sz w:val="24"/>
          <w:szCs w:val="24"/>
          <w:lang w:eastAsia="ja-JP"/>
        </w:rPr>
      </w:pPr>
      <w:r>
        <w:rPr>
          <w:noProof/>
        </w:rPr>
        <w:t>EDGI – Ad Emmen</w:t>
      </w:r>
      <w:r>
        <w:rPr>
          <w:noProof/>
        </w:rPr>
        <w:tab/>
      </w:r>
      <w:r>
        <w:rPr>
          <w:noProof/>
        </w:rPr>
        <w:fldChar w:fldCharType="begin"/>
      </w:r>
      <w:r>
        <w:rPr>
          <w:noProof/>
        </w:rPr>
        <w:instrText xml:space="preserve"> PAGEREF _Toc181176643 \h </w:instrText>
      </w:r>
      <w:r>
        <w:rPr>
          <w:noProof/>
        </w:rPr>
      </w:r>
      <w:r>
        <w:rPr>
          <w:noProof/>
        </w:rPr>
        <w:fldChar w:fldCharType="separate"/>
      </w:r>
      <w:r>
        <w:rPr>
          <w:noProof/>
        </w:rPr>
        <w:t>4</w:t>
      </w:r>
      <w:r>
        <w:rPr>
          <w:noProof/>
        </w:rPr>
        <w:fldChar w:fldCharType="end"/>
      </w:r>
    </w:p>
    <w:p w14:paraId="2703E998" w14:textId="77777777" w:rsidR="000E560A" w:rsidRDefault="000E560A">
      <w:pPr>
        <w:pStyle w:val="TOC2"/>
        <w:tabs>
          <w:tab w:val="right" w:pos="9396"/>
        </w:tabs>
        <w:rPr>
          <w:rFonts w:eastAsiaTheme="minorEastAsia"/>
          <w:b w:val="0"/>
          <w:smallCaps w:val="0"/>
          <w:noProof/>
          <w:sz w:val="24"/>
          <w:szCs w:val="24"/>
          <w:lang w:eastAsia="ja-JP"/>
        </w:rPr>
      </w:pPr>
      <w:r>
        <w:rPr>
          <w:noProof/>
        </w:rPr>
        <w:t>Venus-C – Andrea Manieri</w:t>
      </w:r>
      <w:r>
        <w:rPr>
          <w:noProof/>
        </w:rPr>
        <w:tab/>
      </w:r>
      <w:r>
        <w:rPr>
          <w:noProof/>
        </w:rPr>
        <w:fldChar w:fldCharType="begin"/>
      </w:r>
      <w:r>
        <w:rPr>
          <w:noProof/>
        </w:rPr>
        <w:instrText xml:space="preserve"> PAGEREF _Toc181176644 \h </w:instrText>
      </w:r>
      <w:r>
        <w:rPr>
          <w:noProof/>
        </w:rPr>
      </w:r>
      <w:r>
        <w:rPr>
          <w:noProof/>
        </w:rPr>
        <w:fldChar w:fldCharType="separate"/>
      </w:r>
      <w:r>
        <w:rPr>
          <w:noProof/>
        </w:rPr>
        <w:t>5</w:t>
      </w:r>
      <w:r>
        <w:rPr>
          <w:noProof/>
        </w:rPr>
        <w:fldChar w:fldCharType="end"/>
      </w:r>
    </w:p>
    <w:p w14:paraId="5C253B6B" w14:textId="77777777" w:rsidR="000E560A" w:rsidRDefault="000E560A">
      <w:pPr>
        <w:pStyle w:val="TOC2"/>
        <w:tabs>
          <w:tab w:val="right" w:pos="9396"/>
        </w:tabs>
        <w:rPr>
          <w:rFonts w:eastAsiaTheme="minorEastAsia"/>
          <w:b w:val="0"/>
          <w:smallCaps w:val="0"/>
          <w:noProof/>
          <w:sz w:val="24"/>
          <w:szCs w:val="24"/>
          <w:lang w:eastAsia="ja-JP"/>
        </w:rPr>
      </w:pPr>
      <w:r>
        <w:rPr>
          <w:noProof/>
        </w:rPr>
        <w:t>SIENA – Stephanie Parker</w:t>
      </w:r>
      <w:r>
        <w:rPr>
          <w:noProof/>
        </w:rPr>
        <w:tab/>
      </w:r>
      <w:r>
        <w:rPr>
          <w:noProof/>
        </w:rPr>
        <w:fldChar w:fldCharType="begin"/>
      </w:r>
      <w:r>
        <w:rPr>
          <w:noProof/>
        </w:rPr>
        <w:instrText xml:space="preserve"> PAGEREF _Toc181176645 \h </w:instrText>
      </w:r>
      <w:r>
        <w:rPr>
          <w:noProof/>
        </w:rPr>
      </w:r>
      <w:r>
        <w:rPr>
          <w:noProof/>
        </w:rPr>
        <w:fldChar w:fldCharType="separate"/>
      </w:r>
      <w:r>
        <w:rPr>
          <w:noProof/>
        </w:rPr>
        <w:t>5</w:t>
      </w:r>
      <w:r>
        <w:rPr>
          <w:noProof/>
        </w:rPr>
        <w:fldChar w:fldCharType="end"/>
      </w:r>
    </w:p>
    <w:p w14:paraId="1B65517D" w14:textId="77777777" w:rsidR="000E560A" w:rsidRDefault="000E560A">
      <w:pPr>
        <w:pStyle w:val="TOC2"/>
        <w:tabs>
          <w:tab w:val="right" w:pos="9396"/>
        </w:tabs>
        <w:rPr>
          <w:rFonts w:eastAsiaTheme="minorEastAsia"/>
          <w:b w:val="0"/>
          <w:smallCaps w:val="0"/>
          <w:noProof/>
          <w:sz w:val="24"/>
          <w:szCs w:val="24"/>
          <w:lang w:eastAsia="ja-JP"/>
        </w:rPr>
      </w:pPr>
      <w:r w:rsidRPr="001C4724">
        <w:rPr>
          <w:noProof/>
          <w:lang w:val="en-GB"/>
        </w:rPr>
        <w:t>Discussion</w:t>
      </w:r>
      <w:r>
        <w:rPr>
          <w:noProof/>
        </w:rPr>
        <w:tab/>
      </w:r>
      <w:r>
        <w:rPr>
          <w:noProof/>
        </w:rPr>
        <w:fldChar w:fldCharType="begin"/>
      </w:r>
      <w:r>
        <w:rPr>
          <w:noProof/>
        </w:rPr>
        <w:instrText xml:space="preserve"> PAGEREF _Toc181176646 \h </w:instrText>
      </w:r>
      <w:r>
        <w:rPr>
          <w:noProof/>
        </w:rPr>
      </w:r>
      <w:r>
        <w:rPr>
          <w:noProof/>
        </w:rPr>
        <w:fldChar w:fldCharType="separate"/>
      </w:r>
      <w:r>
        <w:rPr>
          <w:noProof/>
        </w:rPr>
        <w:t>6</w:t>
      </w:r>
      <w:r>
        <w:rPr>
          <w:noProof/>
        </w:rPr>
        <w:fldChar w:fldCharType="end"/>
      </w:r>
    </w:p>
    <w:p w14:paraId="18F3E52E" w14:textId="77777777" w:rsidR="000E560A" w:rsidRDefault="000E560A">
      <w:pPr>
        <w:pStyle w:val="TOC1"/>
        <w:tabs>
          <w:tab w:val="right" w:pos="9396"/>
        </w:tabs>
        <w:rPr>
          <w:rFonts w:eastAsiaTheme="minorEastAsia"/>
          <w:b w:val="0"/>
          <w:caps w:val="0"/>
          <w:noProof/>
          <w:sz w:val="24"/>
          <w:szCs w:val="24"/>
          <w:u w:val="none"/>
          <w:lang w:eastAsia="ja-JP"/>
        </w:rPr>
      </w:pPr>
      <w:r w:rsidRPr="001C4724">
        <w:rPr>
          <w:noProof/>
          <w:lang w:val="en-GB"/>
        </w:rPr>
        <w:t>ACTIONS</w:t>
      </w:r>
      <w:r>
        <w:rPr>
          <w:noProof/>
        </w:rPr>
        <w:tab/>
      </w:r>
      <w:r>
        <w:rPr>
          <w:noProof/>
        </w:rPr>
        <w:fldChar w:fldCharType="begin"/>
      </w:r>
      <w:r>
        <w:rPr>
          <w:noProof/>
        </w:rPr>
        <w:instrText xml:space="preserve"> PAGEREF _Toc181176647 \h </w:instrText>
      </w:r>
      <w:r>
        <w:rPr>
          <w:noProof/>
        </w:rPr>
      </w:r>
      <w:r>
        <w:rPr>
          <w:noProof/>
        </w:rPr>
        <w:fldChar w:fldCharType="separate"/>
      </w:r>
      <w:r>
        <w:rPr>
          <w:noProof/>
        </w:rPr>
        <w:t>9</w:t>
      </w:r>
      <w:r>
        <w:rPr>
          <w:noProof/>
        </w:rPr>
        <w:fldChar w:fldCharType="end"/>
      </w:r>
    </w:p>
    <w:p w14:paraId="65EBE8BC" w14:textId="77777777" w:rsidR="00855AF6" w:rsidRPr="00826108" w:rsidRDefault="00C34D36" w:rsidP="005474CA">
      <w:pPr>
        <w:rPr>
          <w:lang w:val="en-GB"/>
        </w:rPr>
      </w:pPr>
      <w:r w:rsidRPr="00826108">
        <w:rPr>
          <w:lang w:val="en-GB"/>
        </w:rPr>
        <w:fldChar w:fldCharType="end"/>
      </w:r>
    </w:p>
    <w:p w14:paraId="264C6FDB" w14:textId="77777777" w:rsidR="001B7DC6" w:rsidRDefault="00855AF6" w:rsidP="003E78B6">
      <w:pPr>
        <w:pStyle w:val="Heading1"/>
        <w:rPr>
          <w:lang w:val="en-GB"/>
        </w:rPr>
      </w:pPr>
      <w:r w:rsidRPr="00826108">
        <w:rPr>
          <w:lang w:val="en-GB"/>
        </w:rPr>
        <w:br w:type="page"/>
      </w:r>
      <w:bookmarkStart w:id="0" w:name="_Toc181176636"/>
      <w:r w:rsidRPr="00826108">
        <w:rPr>
          <w:lang w:val="en-GB"/>
        </w:rPr>
        <w:lastRenderedPageBreak/>
        <w:t>Participants</w:t>
      </w:r>
      <w:bookmarkEnd w:id="0"/>
    </w:p>
    <w:p w14:paraId="5D6BEC30" w14:textId="77777777" w:rsidR="003E78B6" w:rsidRPr="003E78B6" w:rsidRDefault="003E78B6" w:rsidP="003E78B6"/>
    <w:tbl>
      <w:tblPr>
        <w:tblStyle w:val="LightShading"/>
        <w:tblW w:w="0" w:type="auto"/>
        <w:tblLayout w:type="fixed"/>
        <w:tblLook w:val="04A0" w:firstRow="1" w:lastRow="0" w:firstColumn="1" w:lastColumn="0" w:noHBand="0" w:noVBand="1"/>
      </w:tblPr>
      <w:tblGrid>
        <w:gridCol w:w="2376"/>
        <w:gridCol w:w="851"/>
        <w:gridCol w:w="3827"/>
      </w:tblGrid>
      <w:tr w:rsidR="00E33437" w:rsidRPr="005474CA" w14:paraId="3F6BDF2B" w14:textId="77777777" w:rsidTr="00754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050E028" w14:textId="77777777" w:rsidR="00E33437" w:rsidRPr="005474CA" w:rsidRDefault="00E33437" w:rsidP="00C00B3B">
            <w:pPr>
              <w:spacing w:line="276" w:lineRule="auto"/>
              <w:rPr>
                <w:rFonts w:ascii="Arial" w:hAnsi="Arial" w:cs="Arial"/>
                <w:sz w:val="20"/>
                <w:lang w:val="en-GB"/>
              </w:rPr>
            </w:pPr>
            <w:r w:rsidRPr="005474CA">
              <w:rPr>
                <w:rFonts w:ascii="Arial" w:hAnsi="Arial" w:cs="Arial"/>
                <w:sz w:val="20"/>
                <w:lang w:val="en-GB"/>
              </w:rPr>
              <w:t>Name and Surname</w:t>
            </w:r>
          </w:p>
        </w:tc>
        <w:tc>
          <w:tcPr>
            <w:tcW w:w="851" w:type="dxa"/>
          </w:tcPr>
          <w:p w14:paraId="09B41588" w14:textId="77777777" w:rsidR="00E33437" w:rsidRPr="005474CA" w:rsidRDefault="00E33437"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Abbr.</w:t>
            </w:r>
          </w:p>
        </w:tc>
        <w:tc>
          <w:tcPr>
            <w:tcW w:w="3827" w:type="dxa"/>
          </w:tcPr>
          <w:p w14:paraId="5CAAC252" w14:textId="77777777" w:rsidR="00E33437" w:rsidRPr="005474CA" w:rsidRDefault="00E33437"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Representing</w:t>
            </w:r>
          </w:p>
        </w:tc>
      </w:tr>
      <w:tr w:rsidR="00E33437" w:rsidRPr="005474CA" w14:paraId="713BF841"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85D5AAD" w14:textId="77777777" w:rsidR="00E33437" w:rsidRPr="005474CA" w:rsidRDefault="00E33437"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Steve</w:t>
            </w:r>
            <w:r>
              <w:rPr>
                <w:rFonts w:ascii="Arial" w:hAnsi="Arial" w:cs="Arial"/>
                <w:sz w:val="20"/>
                <w:lang w:val="en-GB"/>
              </w:rPr>
              <w:t>n</w:t>
            </w:r>
            <w:r w:rsidRPr="005474CA">
              <w:rPr>
                <w:rFonts w:ascii="Arial" w:hAnsi="Arial" w:cs="Arial"/>
                <w:sz w:val="20"/>
                <w:lang w:val="en-GB"/>
              </w:rPr>
              <w:t xml:space="preserve"> Newhouse </w:t>
            </w:r>
          </w:p>
        </w:tc>
        <w:tc>
          <w:tcPr>
            <w:tcW w:w="851" w:type="dxa"/>
          </w:tcPr>
          <w:p w14:paraId="206C6176" w14:textId="77777777" w:rsidR="00E33437" w:rsidRPr="005474CA" w:rsidRDefault="00E33437"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SN</w:t>
            </w:r>
          </w:p>
        </w:tc>
        <w:tc>
          <w:tcPr>
            <w:tcW w:w="3827" w:type="dxa"/>
          </w:tcPr>
          <w:p w14:paraId="78E3B1B2" w14:textId="5F3EE256" w:rsidR="00E33437" w:rsidRPr="005474CA" w:rsidRDefault="00E33437" w:rsidP="00E3343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 xml:space="preserve">EGI.eu </w:t>
            </w:r>
          </w:p>
        </w:tc>
      </w:tr>
      <w:tr w:rsidR="00E33437" w:rsidRPr="005474CA" w14:paraId="6BC7C918"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24AFB9DF" w14:textId="4FAC37B2" w:rsidR="00E33437" w:rsidRPr="005474CA" w:rsidRDefault="00E33437" w:rsidP="00262FCD">
            <w:pPr>
              <w:spacing w:line="276" w:lineRule="auto"/>
              <w:jc w:val="left"/>
              <w:rPr>
                <w:rFonts w:ascii="Arial" w:hAnsi="Arial" w:cs="Arial"/>
                <w:b w:val="0"/>
                <w:bCs w:val="0"/>
                <w:color w:val="auto"/>
                <w:sz w:val="20"/>
                <w:lang w:val="en-GB"/>
              </w:rPr>
            </w:pPr>
            <w:r>
              <w:rPr>
                <w:rFonts w:ascii="Arial" w:hAnsi="Arial" w:cs="Arial"/>
                <w:sz w:val="20"/>
                <w:lang w:val="en-GB"/>
              </w:rPr>
              <w:t xml:space="preserve">Michel </w:t>
            </w:r>
            <w:proofErr w:type="spellStart"/>
            <w:r>
              <w:rPr>
                <w:rFonts w:ascii="Arial" w:hAnsi="Arial" w:cs="Arial"/>
                <w:sz w:val="20"/>
                <w:lang w:val="en-GB"/>
              </w:rPr>
              <w:t>Drescher</w:t>
            </w:r>
            <w:proofErr w:type="spellEnd"/>
          </w:p>
        </w:tc>
        <w:tc>
          <w:tcPr>
            <w:tcW w:w="851" w:type="dxa"/>
          </w:tcPr>
          <w:p w14:paraId="047A54FD" w14:textId="77777777" w:rsidR="00E33437" w:rsidRPr="005474CA" w:rsidRDefault="00E33437"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TF</w:t>
            </w:r>
          </w:p>
        </w:tc>
        <w:tc>
          <w:tcPr>
            <w:tcW w:w="3827" w:type="dxa"/>
          </w:tcPr>
          <w:p w14:paraId="641B317E" w14:textId="37374AD7" w:rsidR="00E33437" w:rsidRPr="005474CA" w:rsidRDefault="00E33437" w:rsidP="00E3343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 xml:space="preserve">EGI.eu </w:t>
            </w:r>
          </w:p>
        </w:tc>
      </w:tr>
      <w:tr w:rsidR="00E33437" w:rsidRPr="005474CA" w14:paraId="6AB82EAE"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C5EC219" w14:textId="36E3AB98" w:rsidR="00E33437" w:rsidRDefault="00E33437" w:rsidP="00262FCD">
            <w:pPr>
              <w:jc w:val="left"/>
              <w:rPr>
                <w:rFonts w:ascii="Arial" w:hAnsi="Arial" w:cs="Arial"/>
                <w:sz w:val="20"/>
                <w:lang w:val="en-GB"/>
              </w:rPr>
            </w:pPr>
            <w:r>
              <w:rPr>
                <w:rFonts w:ascii="Arial" w:hAnsi="Arial" w:cs="Arial"/>
                <w:sz w:val="20"/>
                <w:lang w:val="en-GB"/>
              </w:rPr>
              <w:t>Steve Brewer</w:t>
            </w:r>
          </w:p>
        </w:tc>
        <w:tc>
          <w:tcPr>
            <w:tcW w:w="851" w:type="dxa"/>
          </w:tcPr>
          <w:p w14:paraId="6A49079B" w14:textId="573AACA6" w:rsidR="00E33437" w:rsidRPr="005474CA" w:rsidRDefault="00E33437" w:rsidP="00C00B3B">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SB</w:t>
            </w:r>
          </w:p>
        </w:tc>
        <w:tc>
          <w:tcPr>
            <w:tcW w:w="3827" w:type="dxa"/>
          </w:tcPr>
          <w:p w14:paraId="0EB5ACF0" w14:textId="00FE529F" w:rsidR="00E33437" w:rsidRPr="005474CA" w:rsidRDefault="00E33437" w:rsidP="00E33437">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EGI.eu</w:t>
            </w:r>
          </w:p>
        </w:tc>
      </w:tr>
      <w:tr w:rsidR="00E33437" w:rsidRPr="005474CA" w14:paraId="6663D4FD"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07EFE2D8" w14:textId="1EEECA26" w:rsidR="00E33437" w:rsidRDefault="00E33437" w:rsidP="00262FCD">
            <w:pPr>
              <w:jc w:val="left"/>
              <w:rPr>
                <w:rFonts w:ascii="Arial" w:hAnsi="Arial" w:cs="Arial"/>
                <w:sz w:val="20"/>
                <w:lang w:val="en-GB"/>
              </w:rPr>
            </w:pPr>
            <w:r>
              <w:rPr>
                <w:rFonts w:ascii="Arial" w:hAnsi="Arial" w:cs="Arial"/>
                <w:sz w:val="20"/>
                <w:lang w:val="en-GB"/>
              </w:rPr>
              <w:t>Sergio Andreozzi</w:t>
            </w:r>
          </w:p>
        </w:tc>
        <w:tc>
          <w:tcPr>
            <w:tcW w:w="851" w:type="dxa"/>
          </w:tcPr>
          <w:p w14:paraId="18DE2714" w14:textId="49CDDE48" w:rsidR="00E33437" w:rsidRDefault="00E33437" w:rsidP="00C00B3B">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SA</w:t>
            </w:r>
          </w:p>
        </w:tc>
        <w:tc>
          <w:tcPr>
            <w:tcW w:w="3827" w:type="dxa"/>
          </w:tcPr>
          <w:p w14:paraId="1D8DDCFF" w14:textId="79D55F1F" w:rsidR="00E33437" w:rsidRDefault="00E33437" w:rsidP="00E33437">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EGI.eu</w:t>
            </w:r>
          </w:p>
        </w:tc>
      </w:tr>
      <w:tr w:rsidR="00E33437" w:rsidRPr="005474CA" w14:paraId="7AA5E03D"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A7A9621" w14:textId="76888E72" w:rsidR="00E33437" w:rsidRPr="005474CA" w:rsidRDefault="00E33437" w:rsidP="007F04BA">
            <w:pPr>
              <w:jc w:val="left"/>
              <w:rPr>
                <w:rFonts w:ascii="Arial" w:hAnsi="Arial" w:cs="Arial"/>
                <w:sz w:val="20"/>
                <w:lang w:val="en-GB"/>
              </w:rPr>
            </w:pPr>
            <w:r>
              <w:rPr>
                <w:rFonts w:ascii="Arial" w:hAnsi="Arial" w:cs="Arial"/>
                <w:sz w:val="20"/>
                <w:lang w:val="en-GB"/>
              </w:rPr>
              <w:t xml:space="preserve">Alberto Di </w:t>
            </w:r>
            <w:proofErr w:type="spellStart"/>
            <w:r>
              <w:rPr>
                <w:rFonts w:ascii="Arial" w:hAnsi="Arial" w:cs="Arial"/>
                <w:sz w:val="20"/>
                <w:lang w:val="en-GB"/>
              </w:rPr>
              <w:t>Meglio</w:t>
            </w:r>
            <w:proofErr w:type="spellEnd"/>
          </w:p>
        </w:tc>
        <w:tc>
          <w:tcPr>
            <w:tcW w:w="851" w:type="dxa"/>
          </w:tcPr>
          <w:p w14:paraId="7BDE5CDB" w14:textId="52DF1C92" w:rsidR="00E33437" w:rsidRPr="005474CA" w:rsidRDefault="00E33437" w:rsidP="00E33437">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AD</w:t>
            </w:r>
          </w:p>
        </w:tc>
        <w:tc>
          <w:tcPr>
            <w:tcW w:w="3827" w:type="dxa"/>
          </w:tcPr>
          <w:p w14:paraId="1C9D3AD7" w14:textId="0360EFDB" w:rsidR="00E33437" w:rsidRPr="005474CA" w:rsidRDefault="00E33437" w:rsidP="00C00B3B">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EMI</w:t>
            </w:r>
          </w:p>
        </w:tc>
      </w:tr>
      <w:tr w:rsidR="00E33437" w:rsidRPr="005474CA" w14:paraId="694E639A"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48989080" w14:textId="46E98BAA" w:rsidR="00E33437" w:rsidRPr="005474CA" w:rsidRDefault="00E33437" w:rsidP="007F04BA">
            <w:pPr>
              <w:spacing w:line="276" w:lineRule="auto"/>
              <w:jc w:val="left"/>
              <w:rPr>
                <w:rFonts w:ascii="Arial" w:hAnsi="Arial" w:cs="Arial"/>
                <w:b w:val="0"/>
                <w:bCs w:val="0"/>
                <w:color w:val="auto"/>
                <w:sz w:val="20"/>
                <w:lang w:val="en-GB"/>
              </w:rPr>
            </w:pPr>
            <w:r>
              <w:rPr>
                <w:rFonts w:ascii="Arial" w:hAnsi="Arial" w:cs="Arial"/>
                <w:sz w:val="20"/>
                <w:lang w:val="en-GB"/>
              </w:rPr>
              <w:t xml:space="preserve">Andrea </w:t>
            </w:r>
            <w:proofErr w:type="spellStart"/>
            <w:r>
              <w:rPr>
                <w:rFonts w:ascii="Arial" w:hAnsi="Arial" w:cs="Arial"/>
                <w:sz w:val="20"/>
                <w:lang w:val="en-GB"/>
              </w:rPr>
              <w:t>Manieri</w:t>
            </w:r>
            <w:proofErr w:type="spellEnd"/>
            <w:r w:rsidRPr="005474CA">
              <w:rPr>
                <w:rFonts w:ascii="Arial" w:hAnsi="Arial" w:cs="Arial"/>
                <w:sz w:val="20"/>
                <w:lang w:val="en-GB"/>
              </w:rPr>
              <w:t xml:space="preserve">       </w:t>
            </w:r>
          </w:p>
        </w:tc>
        <w:tc>
          <w:tcPr>
            <w:tcW w:w="851" w:type="dxa"/>
          </w:tcPr>
          <w:p w14:paraId="1FEC6095" w14:textId="745F6045" w:rsidR="00E33437" w:rsidRPr="005474CA" w:rsidRDefault="00E33437"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AM</w:t>
            </w:r>
          </w:p>
        </w:tc>
        <w:tc>
          <w:tcPr>
            <w:tcW w:w="3827" w:type="dxa"/>
          </w:tcPr>
          <w:p w14:paraId="4A42050D" w14:textId="4C242D31" w:rsidR="00E33437" w:rsidRPr="005474CA" w:rsidRDefault="00E33437" w:rsidP="003E5C6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Venus-C</w:t>
            </w:r>
          </w:p>
        </w:tc>
      </w:tr>
      <w:tr w:rsidR="00E33437" w:rsidRPr="005474CA" w14:paraId="2361790D"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4FF950" w14:textId="4B75067C" w:rsidR="00E33437" w:rsidRPr="00903520" w:rsidRDefault="00903520" w:rsidP="007F04BA">
            <w:pPr>
              <w:spacing w:line="276" w:lineRule="auto"/>
              <w:jc w:val="left"/>
              <w:rPr>
                <w:bCs w:val="0"/>
                <w:color w:val="auto"/>
                <w:sz w:val="20"/>
                <w:lang w:val="en-GB"/>
              </w:rPr>
            </w:pPr>
            <w:r w:rsidRPr="00903520">
              <w:rPr>
                <w:bCs w:val="0"/>
                <w:color w:val="auto"/>
                <w:sz w:val="20"/>
                <w:lang w:val="en-GB"/>
              </w:rPr>
              <w:t xml:space="preserve">Nadia </w:t>
            </w:r>
            <w:proofErr w:type="spellStart"/>
            <w:r w:rsidRPr="00903520">
              <w:rPr>
                <w:bCs w:val="0"/>
                <w:color w:val="auto"/>
                <w:sz w:val="20"/>
                <w:lang w:val="en-GB"/>
              </w:rPr>
              <w:t>Nardi</w:t>
            </w:r>
            <w:proofErr w:type="spellEnd"/>
          </w:p>
        </w:tc>
        <w:tc>
          <w:tcPr>
            <w:tcW w:w="851" w:type="dxa"/>
          </w:tcPr>
          <w:p w14:paraId="3A1C6142" w14:textId="638693BE" w:rsidR="00E33437" w:rsidRPr="005474CA" w:rsidRDefault="00903520"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NN</w:t>
            </w:r>
          </w:p>
        </w:tc>
        <w:tc>
          <w:tcPr>
            <w:tcW w:w="3827" w:type="dxa"/>
          </w:tcPr>
          <w:p w14:paraId="6DCBE9BB" w14:textId="22FCDF16" w:rsidR="00E33437" w:rsidRPr="005474CA" w:rsidRDefault="00443323" w:rsidP="00C00B3B">
            <w:pPr>
              <w:spacing w:line="276" w:lineRule="auto"/>
              <w:cnfStyle w:val="000000100000" w:firstRow="0" w:lastRow="0" w:firstColumn="0" w:lastColumn="0" w:oddVBand="0" w:evenVBand="0" w:oddHBand="1" w:evenHBand="0" w:firstRowFirstColumn="0" w:firstRowLastColumn="0" w:lastRowFirstColumn="0" w:lastRowLastColumn="0"/>
              <w:rPr>
                <w:sz w:val="20"/>
                <w:lang w:val="en-GB"/>
              </w:rPr>
            </w:pPr>
            <w:r>
              <w:rPr>
                <w:rFonts w:ascii="Arial" w:hAnsi="Arial" w:cs="Arial"/>
                <w:sz w:val="20"/>
                <w:lang w:val="en-GB"/>
              </w:rPr>
              <w:t>Venus-C</w:t>
            </w:r>
          </w:p>
        </w:tc>
      </w:tr>
      <w:tr w:rsidR="00E33437" w:rsidRPr="005474CA" w14:paraId="54AF2CC9"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6D6DBB31" w14:textId="42656FAD" w:rsidR="00E33437" w:rsidRPr="005474CA" w:rsidRDefault="00E33437" w:rsidP="007F04BA">
            <w:pPr>
              <w:spacing w:line="276" w:lineRule="auto"/>
              <w:jc w:val="left"/>
              <w:rPr>
                <w:rFonts w:ascii="Arial" w:hAnsi="Arial" w:cs="Arial"/>
                <w:b w:val="0"/>
                <w:bCs w:val="0"/>
                <w:color w:val="auto"/>
                <w:sz w:val="20"/>
                <w:lang w:val="en-GB"/>
              </w:rPr>
            </w:pPr>
            <w:r>
              <w:rPr>
                <w:rFonts w:ascii="Arial" w:hAnsi="Arial" w:cs="Arial"/>
                <w:sz w:val="20"/>
                <w:lang w:val="en-GB"/>
              </w:rPr>
              <w:t>Charles Loomis</w:t>
            </w:r>
          </w:p>
        </w:tc>
        <w:tc>
          <w:tcPr>
            <w:tcW w:w="851" w:type="dxa"/>
          </w:tcPr>
          <w:p w14:paraId="25B32DFB" w14:textId="10661909" w:rsidR="00E33437" w:rsidRPr="005474CA" w:rsidRDefault="00E33437"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CL</w:t>
            </w:r>
          </w:p>
        </w:tc>
        <w:tc>
          <w:tcPr>
            <w:tcW w:w="3827" w:type="dxa"/>
          </w:tcPr>
          <w:p w14:paraId="65F7AE4E" w14:textId="6AFE2153" w:rsidR="00E33437" w:rsidRPr="005474CA" w:rsidRDefault="00E33437"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roofErr w:type="spellStart"/>
            <w:r>
              <w:rPr>
                <w:rFonts w:ascii="Arial" w:hAnsi="Arial" w:cs="Arial"/>
                <w:sz w:val="20"/>
                <w:lang w:val="en-GB"/>
              </w:rPr>
              <w:t>StratusLab</w:t>
            </w:r>
            <w:proofErr w:type="spellEnd"/>
          </w:p>
        </w:tc>
      </w:tr>
      <w:tr w:rsidR="00E33437" w:rsidRPr="005474CA" w14:paraId="37E82BF7"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F560079" w14:textId="46D23D5D" w:rsidR="00E33437" w:rsidRPr="00383269" w:rsidRDefault="0089429E" w:rsidP="007F04BA">
            <w:pPr>
              <w:spacing w:line="276" w:lineRule="auto"/>
              <w:jc w:val="left"/>
              <w:rPr>
                <w:rFonts w:ascii="Arial" w:hAnsi="Arial" w:cs="Arial"/>
                <w:bCs w:val="0"/>
                <w:color w:val="auto"/>
                <w:sz w:val="20"/>
                <w:lang w:val="en-GB"/>
              </w:rPr>
            </w:pPr>
            <w:r w:rsidRPr="00383269">
              <w:rPr>
                <w:rFonts w:ascii="Arial" w:hAnsi="Arial" w:cs="Arial"/>
                <w:bCs w:val="0"/>
                <w:color w:val="auto"/>
                <w:sz w:val="20"/>
                <w:lang w:val="en-GB"/>
              </w:rPr>
              <w:t xml:space="preserve">Ad </w:t>
            </w:r>
            <w:proofErr w:type="spellStart"/>
            <w:r w:rsidRPr="00383269">
              <w:rPr>
                <w:rFonts w:ascii="Arial" w:hAnsi="Arial" w:cs="Arial"/>
                <w:bCs w:val="0"/>
                <w:color w:val="auto"/>
                <w:sz w:val="20"/>
                <w:lang w:val="en-GB"/>
              </w:rPr>
              <w:t>Emmen</w:t>
            </w:r>
            <w:proofErr w:type="spellEnd"/>
          </w:p>
        </w:tc>
        <w:tc>
          <w:tcPr>
            <w:tcW w:w="851" w:type="dxa"/>
          </w:tcPr>
          <w:p w14:paraId="015CF98D" w14:textId="0A88E30B" w:rsidR="00E33437" w:rsidRPr="005474CA" w:rsidRDefault="0089429E"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AE</w:t>
            </w:r>
          </w:p>
        </w:tc>
        <w:tc>
          <w:tcPr>
            <w:tcW w:w="3827" w:type="dxa"/>
          </w:tcPr>
          <w:p w14:paraId="66DE56A9" w14:textId="4B4F85EB" w:rsidR="00E33437" w:rsidRPr="005474CA" w:rsidRDefault="00E33437" w:rsidP="009F6AE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EDGI</w:t>
            </w:r>
          </w:p>
        </w:tc>
      </w:tr>
      <w:tr w:rsidR="00E33437" w:rsidRPr="005474CA" w14:paraId="7E6B1A02" w14:textId="77777777" w:rsidTr="00754950">
        <w:tc>
          <w:tcPr>
            <w:cnfStyle w:val="001000000000" w:firstRow="0" w:lastRow="0" w:firstColumn="1" w:lastColumn="0" w:oddVBand="0" w:evenVBand="0" w:oddHBand="0" w:evenHBand="0" w:firstRowFirstColumn="0" w:firstRowLastColumn="0" w:lastRowFirstColumn="0" w:lastRowLastColumn="0"/>
            <w:tcW w:w="2376" w:type="dxa"/>
          </w:tcPr>
          <w:p w14:paraId="69E462F8" w14:textId="06D8F8EC" w:rsidR="00E33437" w:rsidRPr="00E33437" w:rsidRDefault="00E33437" w:rsidP="00E33437">
            <w:r w:rsidRPr="00E33437">
              <w:t xml:space="preserve">Alexander </w:t>
            </w:r>
            <w:proofErr w:type="spellStart"/>
            <w:r w:rsidRPr="00E33437">
              <w:t>Papaspyrou</w:t>
            </w:r>
            <w:proofErr w:type="spellEnd"/>
          </w:p>
        </w:tc>
        <w:tc>
          <w:tcPr>
            <w:tcW w:w="851" w:type="dxa"/>
          </w:tcPr>
          <w:p w14:paraId="79B5C08C" w14:textId="34759A72" w:rsidR="00E33437" w:rsidRPr="00E33437" w:rsidRDefault="00E33437" w:rsidP="00E33437">
            <w:pPr>
              <w:cnfStyle w:val="000000000000" w:firstRow="0" w:lastRow="0" w:firstColumn="0" w:lastColumn="0" w:oddVBand="0" w:evenVBand="0" w:oddHBand="0" w:evenHBand="0" w:firstRowFirstColumn="0" w:firstRowLastColumn="0" w:lastRowFirstColumn="0" w:lastRowLastColumn="0"/>
            </w:pPr>
            <w:r>
              <w:t>AP</w:t>
            </w:r>
          </w:p>
        </w:tc>
        <w:tc>
          <w:tcPr>
            <w:tcW w:w="3827" w:type="dxa"/>
          </w:tcPr>
          <w:p w14:paraId="4CA8AFBF" w14:textId="4FF6C698" w:rsidR="00E33437" w:rsidRPr="00E33437" w:rsidRDefault="00E33437" w:rsidP="00E33437">
            <w:pPr>
              <w:cnfStyle w:val="000000000000" w:firstRow="0" w:lastRow="0" w:firstColumn="0" w:lastColumn="0" w:oddVBand="0" w:evenVBand="0" w:oddHBand="0" w:evenHBand="0" w:firstRowFirstColumn="0" w:firstRowLastColumn="0" w:lastRowFirstColumn="0" w:lastRowLastColumn="0"/>
            </w:pPr>
            <w:r>
              <w:t>IGE</w:t>
            </w:r>
          </w:p>
        </w:tc>
      </w:tr>
      <w:tr w:rsidR="00443323" w:rsidRPr="005474CA" w14:paraId="721CECC5" w14:textId="77777777" w:rsidTr="00754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827FE8B" w14:textId="5AB4322F" w:rsidR="00443323" w:rsidRPr="00E33437" w:rsidRDefault="00443323" w:rsidP="00E33437">
            <w:r>
              <w:t>Stephanie Parker</w:t>
            </w:r>
          </w:p>
        </w:tc>
        <w:tc>
          <w:tcPr>
            <w:tcW w:w="851" w:type="dxa"/>
          </w:tcPr>
          <w:p w14:paraId="115D123C" w14:textId="4DF60F36" w:rsidR="00443323" w:rsidRDefault="00443323" w:rsidP="00E33437">
            <w:pPr>
              <w:cnfStyle w:val="000000100000" w:firstRow="0" w:lastRow="0" w:firstColumn="0" w:lastColumn="0" w:oddVBand="0" w:evenVBand="0" w:oddHBand="1" w:evenHBand="0" w:firstRowFirstColumn="0" w:firstRowLastColumn="0" w:lastRowFirstColumn="0" w:lastRowLastColumn="0"/>
            </w:pPr>
            <w:r>
              <w:t>SP</w:t>
            </w:r>
          </w:p>
        </w:tc>
        <w:tc>
          <w:tcPr>
            <w:tcW w:w="3827" w:type="dxa"/>
          </w:tcPr>
          <w:p w14:paraId="3A914550" w14:textId="73B27829" w:rsidR="00443323" w:rsidRDefault="00443323" w:rsidP="00E33437">
            <w:pPr>
              <w:cnfStyle w:val="000000100000" w:firstRow="0" w:lastRow="0" w:firstColumn="0" w:lastColumn="0" w:oddVBand="0" w:evenVBand="0" w:oddHBand="1" w:evenHBand="0" w:firstRowFirstColumn="0" w:firstRowLastColumn="0" w:lastRowFirstColumn="0" w:lastRowLastColumn="0"/>
            </w:pPr>
            <w:r>
              <w:t>SIENA</w:t>
            </w:r>
          </w:p>
        </w:tc>
      </w:tr>
    </w:tbl>
    <w:p w14:paraId="28776A6F" w14:textId="77777777" w:rsidR="008460E3" w:rsidRDefault="008460E3" w:rsidP="004B7EF7">
      <w:pPr>
        <w:rPr>
          <w:rFonts w:ascii="Arial" w:hAnsi="Arial" w:cs="Arial"/>
          <w:lang w:val="en-GB"/>
        </w:rPr>
      </w:pPr>
    </w:p>
    <w:p w14:paraId="083AF999" w14:textId="77777777" w:rsidR="008460E3" w:rsidRDefault="008460E3" w:rsidP="004B7EF7">
      <w:pPr>
        <w:rPr>
          <w:rFonts w:ascii="Arial" w:hAnsi="Arial" w:cs="Arial"/>
          <w:lang w:val="en-GB"/>
        </w:rPr>
      </w:pPr>
    </w:p>
    <w:p w14:paraId="59860AD1" w14:textId="77777777" w:rsidR="008460E3" w:rsidRDefault="008460E3" w:rsidP="008460E3">
      <w:pPr>
        <w:spacing w:after="200"/>
        <w:jc w:val="left"/>
        <w:rPr>
          <w:lang w:val="en-GB"/>
        </w:rPr>
      </w:pPr>
    </w:p>
    <w:p w14:paraId="0659E286" w14:textId="77777777" w:rsidR="008460E3" w:rsidRDefault="008460E3" w:rsidP="008460E3">
      <w:pPr>
        <w:spacing w:after="200"/>
        <w:jc w:val="left"/>
        <w:rPr>
          <w:lang w:val="en-GB"/>
        </w:rPr>
      </w:pPr>
    </w:p>
    <w:p w14:paraId="4153E60D" w14:textId="77777777" w:rsidR="008460E3" w:rsidRDefault="008460E3" w:rsidP="008460E3">
      <w:pPr>
        <w:spacing w:after="200"/>
        <w:jc w:val="left"/>
        <w:rPr>
          <w:lang w:val="en-GB"/>
        </w:rPr>
      </w:pPr>
    </w:p>
    <w:p w14:paraId="4AAD637A" w14:textId="77777777" w:rsidR="008460E3" w:rsidRDefault="008460E3" w:rsidP="008460E3">
      <w:pPr>
        <w:spacing w:after="200"/>
        <w:jc w:val="left"/>
        <w:rPr>
          <w:lang w:val="en-GB"/>
        </w:rPr>
      </w:pPr>
    </w:p>
    <w:p w14:paraId="78CE2897" w14:textId="77777777" w:rsidR="008460E3" w:rsidRDefault="008460E3" w:rsidP="008460E3">
      <w:pPr>
        <w:spacing w:after="200"/>
        <w:jc w:val="left"/>
        <w:rPr>
          <w:lang w:val="en-GB"/>
        </w:rPr>
      </w:pPr>
    </w:p>
    <w:p w14:paraId="17F830EE" w14:textId="77777777" w:rsidR="008460E3" w:rsidRDefault="008460E3">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36C4E886" w14:textId="77777777" w:rsidR="00A20D1D" w:rsidRDefault="002D5ADA" w:rsidP="00A20D1D">
      <w:pPr>
        <w:pStyle w:val="Heading1"/>
        <w:rPr>
          <w:lang w:val="en-GB"/>
        </w:rPr>
      </w:pPr>
      <w:bookmarkStart w:id="1" w:name="_Toc181176637"/>
      <w:r w:rsidRPr="00826108">
        <w:rPr>
          <w:lang w:val="en-GB"/>
        </w:rPr>
        <w:lastRenderedPageBreak/>
        <w:t>AGENDA BASHING</w:t>
      </w:r>
      <w:bookmarkEnd w:id="1"/>
    </w:p>
    <w:p w14:paraId="3B192CC7" w14:textId="77777777" w:rsidR="008B0585" w:rsidRDefault="00A20D1D" w:rsidP="00A20D1D">
      <w:pPr>
        <w:rPr>
          <w:lang w:val="en-GB"/>
        </w:rPr>
      </w:pPr>
      <w:r>
        <w:rPr>
          <w:lang w:val="en-GB"/>
        </w:rPr>
        <w:t>No changes requested</w:t>
      </w:r>
      <w:r w:rsidR="009F6AED">
        <w:rPr>
          <w:lang w:val="en-GB"/>
        </w:rPr>
        <w:t xml:space="preserve">. </w:t>
      </w:r>
    </w:p>
    <w:p w14:paraId="324BF650" w14:textId="77777777" w:rsidR="009F6AED" w:rsidRDefault="00401B69" w:rsidP="00D42FE7">
      <w:pPr>
        <w:pStyle w:val="Heading1"/>
        <w:rPr>
          <w:lang w:val="en-GB"/>
        </w:rPr>
      </w:pPr>
      <w:bookmarkStart w:id="2" w:name="_Toc181176638"/>
      <w:r w:rsidRPr="00826108">
        <w:rPr>
          <w:lang w:val="en-GB"/>
        </w:rPr>
        <w:t>ITEMS OF BUSINESS</w:t>
      </w:r>
      <w:bookmarkEnd w:id="2"/>
    </w:p>
    <w:p w14:paraId="5A1249D6" w14:textId="3263B1C4" w:rsidR="00B715E6" w:rsidRDefault="00E33437" w:rsidP="002E6409">
      <w:pPr>
        <w:pStyle w:val="Heading2"/>
      </w:pPr>
      <w:bookmarkStart w:id="3" w:name="_Toc181176639"/>
      <w:r>
        <w:t>Introduction – Steven Newhouse</w:t>
      </w:r>
      <w:bookmarkEnd w:id="3"/>
    </w:p>
    <w:p w14:paraId="5DB6DF89" w14:textId="28A743D2" w:rsidR="00E33437" w:rsidRDefault="0015316C" w:rsidP="00E33437">
      <w:r>
        <w:t xml:space="preserve">(See slides) </w:t>
      </w:r>
      <w:r w:rsidR="00E33437">
        <w:t>SN set out the context recalling the last year meeting (end of May 2010) and related output document and plan</w:t>
      </w:r>
      <w:r>
        <w:t xml:space="preserve"> (</w:t>
      </w:r>
      <w:r w:rsidRPr="0015316C">
        <w:t>https://documents.egi.eu/document/207</w:t>
      </w:r>
      <w:r>
        <w:t>)</w:t>
      </w:r>
      <w:r w:rsidR="00E33437">
        <w:t>; he p</w:t>
      </w:r>
      <w:r w:rsidR="00443323">
        <w:t xml:space="preserve">resented the architecture of the technology stack for EGI in terms of layers and responsibilities; about the platform layer, the idea is to put mechanisms enabling communities to deploy the components that they need; SP asked if this architecture and responsibilities is the result of a survey with communities; SN </w:t>
      </w:r>
      <w:r>
        <w:t xml:space="preserve">explained </w:t>
      </w:r>
      <w:r w:rsidR="00443323">
        <w:t xml:space="preserve">that this comes from informal discussions had in various contexts with the various communities; </w:t>
      </w:r>
    </w:p>
    <w:p w14:paraId="3D6BF779" w14:textId="4D4E0865" w:rsidR="00E23764" w:rsidRDefault="00E23764" w:rsidP="00E23764">
      <w:pPr>
        <w:pStyle w:val="Heading2"/>
      </w:pPr>
      <w:bookmarkStart w:id="4" w:name="_Toc181176640"/>
      <w:r>
        <w:t xml:space="preserve">EMI – Alberto Di </w:t>
      </w:r>
      <w:proofErr w:type="spellStart"/>
      <w:r>
        <w:t>Meglio</w:t>
      </w:r>
      <w:bookmarkEnd w:id="4"/>
      <w:proofErr w:type="spellEnd"/>
    </w:p>
    <w:p w14:paraId="06A9BDD6" w14:textId="22BCE70A" w:rsidR="00C50F0B" w:rsidRDefault="0015316C" w:rsidP="00E23764">
      <w:r>
        <w:t xml:space="preserve">(See slides) </w:t>
      </w:r>
      <w:r w:rsidR="00E23764">
        <w:t xml:space="preserve">The sustainability topic was discussed at the </w:t>
      </w:r>
      <w:r>
        <w:t xml:space="preserve">last week </w:t>
      </w:r>
      <w:r w:rsidR="00E23764">
        <w:t>all-hands meeting; the current presented view is the official view from EMI, any other conflicting position is not relevant; AD started from the starting picture and the strategy to decompose the middleware stacks into components to be pushed into standard distributions (e.g., EPEL, Fedora); most of the c</w:t>
      </w:r>
      <w:r>
        <w:t>omponents managed by EMI become</w:t>
      </w:r>
      <w:r w:rsidR="00E23764">
        <w:t xml:space="preserve"> part of OS</w:t>
      </w:r>
      <w:r w:rsidR="00C50F0B">
        <w:t xml:space="preserve"> distributions (e.g., Fedora, </w:t>
      </w:r>
      <w:proofErr w:type="spellStart"/>
      <w:r w:rsidR="00C50F0B">
        <w:t>Debian</w:t>
      </w:r>
      <w:proofErr w:type="spellEnd"/>
      <w:r w:rsidR="00C50F0B">
        <w:t xml:space="preserve">); the idea is that most of the EMI services will be available from them; exploitable elements: software products, documentation, processes/procedures/organizational experience; essential pre-condition for sustainability is to identify what software components are of interest for user communities to be supported and what components have the chance to survive; SN asked how EMI is going to identify those software components; </w:t>
      </w:r>
      <w:r w:rsidR="00EB6627">
        <w:t>AD answered that at</w:t>
      </w:r>
      <w:r w:rsidR="00C50F0B">
        <w:t xml:space="preserve"> the moment, EMI relies on deployment statistics, but in the future the idea is to use other channels, e.g., specific surveys;</w:t>
      </w:r>
      <w:r w:rsidR="00EB6627">
        <w:t xml:space="preserve"> a s</w:t>
      </w:r>
      <w:r w:rsidR="00C50F0B">
        <w:t xml:space="preserve">urvey </w:t>
      </w:r>
      <w:r w:rsidR="00EB6627">
        <w:t xml:space="preserve">run </w:t>
      </w:r>
      <w:r w:rsidR="00C50F0B">
        <w:t>within EMI collaboration board on what components will be retain for usage after EMI</w:t>
      </w:r>
      <w:r w:rsidR="00EB6627">
        <w:t xml:space="preserve"> resulted in an</w:t>
      </w:r>
      <w:r w:rsidR="00C50F0B">
        <w:t xml:space="preserve"> overwhelming answers: being an NGI within HEP, they are going to use the EMI components as needed by WLCG;</w:t>
      </w:r>
    </w:p>
    <w:p w14:paraId="79247A71" w14:textId="43F83A95" w:rsidR="00EB6627" w:rsidRDefault="00EB6627" w:rsidP="00E23764">
      <w:r>
        <w:t>Two main sustainability strategies foreseen as possible:</w:t>
      </w:r>
    </w:p>
    <w:p w14:paraId="1698074F" w14:textId="43C7F844" w:rsidR="00A71869" w:rsidRDefault="00A71869" w:rsidP="00E23764">
      <w:pPr>
        <w:pStyle w:val="ListParagraph"/>
        <w:numPr>
          <w:ilvl w:val="0"/>
          <w:numId w:val="20"/>
        </w:numPr>
      </w:pPr>
      <w:r w:rsidRPr="00EB6627">
        <w:rPr>
          <w:b/>
        </w:rPr>
        <w:t>Strategy 1</w:t>
      </w:r>
      <w:r>
        <w:t xml:space="preserve">: at the end of EMI, software is given back to user communities; they will take care of it; the cloud position is very unclear; existing communities needing current grid services do not need cloud services (although they need virtualization); new communities needing cloud do not need current grid services; </w:t>
      </w:r>
      <w:r w:rsidR="00EB6627">
        <w:t xml:space="preserve">the </w:t>
      </w:r>
      <w:r>
        <w:t>collaboration board asked to revise virtualization strategy, investigate what users need when talking about clouds; if EMI can satisfy with current services, OK otherwise it should be considered out of scope; skeptical about current requirements gathering process, not too much interaction with users</w:t>
      </w:r>
    </w:p>
    <w:p w14:paraId="35A78465" w14:textId="06EEDA9A" w:rsidR="00E33437" w:rsidRDefault="00A71869" w:rsidP="00EB6627">
      <w:pPr>
        <w:pStyle w:val="ListParagraph"/>
        <w:numPr>
          <w:ilvl w:val="0"/>
          <w:numId w:val="20"/>
        </w:numPr>
      </w:pPr>
      <w:r w:rsidRPr="00EB6627">
        <w:rPr>
          <w:b/>
        </w:rPr>
        <w:t>Strategy 2</w:t>
      </w:r>
      <w:r>
        <w:t>: current EMI partners do not have organizational models to operate in any of the standards open business models expect the infrastructure one</w:t>
      </w:r>
      <w:r w:rsidR="008B40BF">
        <w:t xml:space="preserve"> (see slides where the four models </w:t>
      </w:r>
      <w:r w:rsidR="008B40BF">
        <w:lastRenderedPageBreak/>
        <w:t>are explained)</w:t>
      </w:r>
      <w:r>
        <w:t>; the proposal is to start an incubator marketplace where such an organization and structure can be created; idea is to have a foundation dedicated to scientific research related software; it should be sustainable since the beginning, e.g., not through asking EC funding; it should be an independent entity where EMI is a partner; work as Apache or Eclipse</w:t>
      </w:r>
      <w:r w:rsidR="008B40BF">
        <w:t>; SN commented</w:t>
      </w:r>
      <w:r w:rsidR="0089429E">
        <w:t xml:space="preserve"> that this is similar to globus.org; SN said that globus.org did not succeed as much as expected; AD said that probably it was too much </w:t>
      </w:r>
      <w:r w:rsidR="008B40BF">
        <w:t>bound to</w:t>
      </w:r>
      <w:r w:rsidR="0089429E">
        <w:t xml:space="preserve"> </w:t>
      </w:r>
      <w:proofErr w:type="spellStart"/>
      <w:r w:rsidR="0089429E">
        <w:t>globus</w:t>
      </w:r>
      <w:proofErr w:type="spellEnd"/>
      <w:r w:rsidR="0089429E">
        <w:t xml:space="preserve"> context, this should not be EMI centered; AD mentioned a similar initiative like open science (</w:t>
      </w:r>
      <w:hyperlink r:id="rId9" w:history="1">
        <w:r w:rsidR="0089429E" w:rsidRPr="00FA0498">
          <w:rPr>
            <w:rStyle w:val="Hyperlink"/>
          </w:rPr>
          <w:t>http://www.openscience.org/</w:t>
        </w:r>
      </w:hyperlink>
      <w:r w:rsidR="0089429E">
        <w:t xml:space="preserve">); </w:t>
      </w:r>
      <w:r w:rsidR="0042753B">
        <w:t>EMI would like to have a dedicated meeting on this topic by the beginning of February</w:t>
      </w:r>
    </w:p>
    <w:p w14:paraId="1A593B34" w14:textId="2C790855" w:rsidR="0042753B" w:rsidRDefault="0042753B" w:rsidP="00F83543">
      <w:r>
        <w:t>AM mentioned a project submitted to the EC that passed the threshold but not funded; it was about open science b</w:t>
      </w:r>
      <w:r w:rsidR="008B40BF">
        <w:t>ook, a social network marketplace for science</w:t>
      </w:r>
    </w:p>
    <w:p w14:paraId="71A59FC4" w14:textId="00EE3E97" w:rsidR="0042753B" w:rsidRDefault="0042753B" w:rsidP="0042753B">
      <w:pPr>
        <w:pStyle w:val="Heading2"/>
      </w:pPr>
      <w:bookmarkStart w:id="5" w:name="_Toc181176641"/>
      <w:r>
        <w:t xml:space="preserve">IGE – </w:t>
      </w:r>
      <w:r w:rsidRPr="0042753B">
        <w:t xml:space="preserve">Alexander </w:t>
      </w:r>
      <w:proofErr w:type="spellStart"/>
      <w:r w:rsidRPr="0042753B">
        <w:t>Papaspyrou</w:t>
      </w:r>
      <w:bookmarkEnd w:id="5"/>
      <w:proofErr w:type="spellEnd"/>
    </w:p>
    <w:p w14:paraId="7750BE5B" w14:textId="58C51DD7" w:rsidR="00D93E77" w:rsidRDefault="00417D36" w:rsidP="00417D36">
      <w:r>
        <w:t xml:space="preserve">(See slides) </w:t>
      </w:r>
      <w:r w:rsidR="0042753B">
        <w:t>One of the activities performed by IGE when repackaging is make the components compliant with EU law (e.g., EU privacy proof);</w:t>
      </w:r>
      <w:r>
        <w:t xml:space="preserve"> </w:t>
      </w:r>
      <w:proofErr w:type="gramStart"/>
      <w:r>
        <w:t>An</w:t>
      </w:r>
      <w:r w:rsidR="009C3C47">
        <w:t>o</w:t>
      </w:r>
      <w:r>
        <w:t>ther</w:t>
      </w:r>
      <w:proofErr w:type="gramEnd"/>
      <w:r>
        <w:t xml:space="preserve"> type of contribution is t</w:t>
      </w:r>
      <w:r w:rsidR="00D93E77">
        <w:t xml:space="preserve">raining materials, </w:t>
      </w:r>
      <w:r>
        <w:t>FAQs, workshops.</w:t>
      </w:r>
      <w:r w:rsidR="001B2BDA">
        <w:t xml:space="preserve"> </w:t>
      </w:r>
      <w:r>
        <w:t>G</w:t>
      </w:r>
      <w:r w:rsidR="00D93E77">
        <w:t xml:space="preserve">lobus online supported by US, problems when used by EU, e.g. if US government decides to use </w:t>
      </w:r>
      <w:r>
        <w:t>the P</w:t>
      </w:r>
      <w:r w:rsidR="00D93E77">
        <w:t xml:space="preserve">atriot </w:t>
      </w:r>
      <w:r>
        <w:t>A</w:t>
      </w:r>
      <w:r w:rsidR="00D93E77">
        <w:t>ct, then this is an issue; problem on how to move the service also to Europe</w:t>
      </w:r>
      <w:r w:rsidR="001B2BDA">
        <w:t>an</w:t>
      </w:r>
      <w:r w:rsidR="00D93E77">
        <w:t xml:space="preserve"> data centers to work under EU law</w:t>
      </w:r>
      <w:r>
        <w:t>.</w:t>
      </w:r>
    </w:p>
    <w:p w14:paraId="75B7F278" w14:textId="54CADED7" w:rsidR="00241496" w:rsidRDefault="002C4729" w:rsidP="00D93E77">
      <w:r>
        <w:t>The beneficiaries of IGE are</w:t>
      </w:r>
      <w:r w:rsidR="00241496">
        <w:t>: first order of importance, the end-users; second order of importance, middleware providers; third order of importance, infrastructure providers.</w:t>
      </w:r>
      <w:r w:rsidR="00800EB9">
        <w:t xml:space="preserve"> </w:t>
      </w:r>
      <w:r w:rsidR="00241496">
        <w:t>To transfer the output of IGE back to the community, IGE is establishing 3 things:</w:t>
      </w:r>
    </w:p>
    <w:p w14:paraId="6AC927F6" w14:textId="1B58050F" w:rsidR="00D93E77" w:rsidRDefault="00D93E77" w:rsidP="00241496">
      <w:pPr>
        <w:pStyle w:val="ListParagraph"/>
        <w:numPr>
          <w:ilvl w:val="0"/>
          <w:numId w:val="21"/>
        </w:numPr>
      </w:pPr>
      <w:r>
        <w:t>Eur</w:t>
      </w:r>
      <w:r w:rsidR="001B2BDA">
        <w:t>opean Globus Coordination Forum</w:t>
      </w:r>
      <w:r w:rsidR="00241496">
        <w:t xml:space="preserve"> (EGCF</w:t>
      </w:r>
      <w:r>
        <w:t>)</w:t>
      </w:r>
      <w:r w:rsidR="00241496">
        <w:t>:</w:t>
      </w:r>
      <w:r>
        <w:t xml:space="preserve"> hope to give independent governance; SN said that coordination is not zero-cost; </w:t>
      </w:r>
      <w:r w:rsidR="00314E6B">
        <w:t>training part to be moved here</w:t>
      </w:r>
    </w:p>
    <w:p w14:paraId="242BB505" w14:textId="4847E9DF" w:rsidR="00241496" w:rsidRDefault="00241496" w:rsidP="00241496">
      <w:pPr>
        <w:pStyle w:val="ListParagraph"/>
        <w:numPr>
          <w:ilvl w:val="0"/>
          <w:numId w:val="21"/>
        </w:numPr>
      </w:pPr>
      <w:r>
        <w:t>European Globus Hub (EGH): IGE website</w:t>
      </w:r>
    </w:p>
    <w:p w14:paraId="5FF800EA" w14:textId="293B2CCC" w:rsidR="00241496" w:rsidRDefault="00241496" w:rsidP="00241496">
      <w:pPr>
        <w:pStyle w:val="ListParagraph"/>
        <w:numPr>
          <w:ilvl w:val="0"/>
          <w:numId w:val="21"/>
        </w:numPr>
      </w:pPr>
      <w:r>
        <w:t>European Globus Liaison Office (EGLO): formal communication point to the US</w:t>
      </w:r>
    </w:p>
    <w:p w14:paraId="04E5CBB3" w14:textId="5BB0E2B1" w:rsidR="006A0134" w:rsidRDefault="00314E6B" w:rsidP="00D93E77">
      <w:r>
        <w:t>D</w:t>
      </w:r>
      <w:r w:rsidR="006A0134">
        <w:t>ata privacy and legality issues</w:t>
      </w:r>
      <w:r>
        <w:t>:</w:t>
      </w:r>
      <w:r w:rsidR="006A0134">
        <w:t xml:space="preserve"> people are concerned about putting data into the cloud, especially if being located outside Europe</w:t>
      </w:r>
      <w:r w:rsidR="009434A9">
        <w:t xml:space="preserve">; </w:t>
      </w:r>
      <w:r w:rsidR="006A0134">
        <w:t>costs can come from data privacy (e.g., different member states of EU may have different requirements/regulation on d</w:t>
      </w:r>
      <w:r w:rsidR="009434A9">
        <w:t>ata ownership)</w:t>
      </w:r>
      <w:r w:rsidR="004663A5">
        <w:t xml:space="preserve">; security breaches and notification to users, US clouds have little support </w:t>
      </w:r>
      <w:r w:rsidR="00271CC7">
        <w:t xml:space="preserve">to let users know that a data was accessed </w:t>
      </w:r>
      <w:r w:rsidR="004663A5">
        <w:t xml:space="preserve">(issue from both technical and </w:t>
      </w:r>
      <w:r w:rsidR="00271CC7">
        <w:t>contractual viewpoint</w:t>
      </w:r>
      <w:r w:rsidR="004663A5">
        <w:t>)</w:t>
      </w:r>
      <w:r w:rsidR="00271CC7">
        <w:t>.</w:t>
      </w:r>
    </w:p>
    <w:p w14:paraId="6E241EFB" w14:textId="0F0E61F0" w:rsidR="006A0134" w:rsidRDefault="006A0134" w:rsidP="006A0134">
      <w:pPr>
        <w:pStyle w:val="Heading2"/>
      </w:pPr>
      <w:bookmarkStart w:id="6" w:name="_Toc181176642"/>
      <w:proofErr w:type="spellStart"/>
      <w:r>
        <w:t>StratusLab</w:t>
      </w:r>
      <w:proofErr w:type="spellEnd"/>
      <w:r>
        <w:t xml:space="preserve"> – Charles Loomis</w:t>
      </w:r>
      <w:bookmarkEnd w:id="6"/>
    </w:p>
    <w:p w14:paraId="004C2B0B" w14:textId="07DEC6A7" w:rsidR="00344B60" w:rsidRDefault="00344B60" w:rsidP="00344B60">
      <w:r>
        <w:t xml:space="preserve">Project to end May 2012. </w:t>
      </w:r>
      <w:r w:rsidR="006A0134">
        <w:t>There is already a first draft sustainability plan (D</w:t>
      </w:r>
      <w:r w:rsidR="001C2AA5">
        <w:t>3.3); in D4</w:t>
      </w:r>
      <w:r w:rsidR="00AD54DC">
        <w:t>.4, more description of assets;</w:t>
      </w:r>
      <w:r w:rsidR="001C2AA5">
        <w:t xml:space="preserve"> </w:t>
      </w:r>
      <w:r>
        <w:t>(see slides)</w:t>
      </w:r>
    </w:p>
    <w:p w14:paraId="246873EE" w14:textId="05D3C86F" w:rsidR="00383269" w:rsidRPr="006A0134" w:rsidRDefault="001C2AA5" w:rsidP="00800EB9">
      <w:pPr>
        <w:pStyle w:val="Heading2"/>
      </w:pPr>
      <w:r w:rsidRPr="001C2AA5">
        <w:t xml:space="preserve"> </w:t>
      </w:r>
      <w:bookmarkStart w:id="7" w:name="_Toc181176643"/>
      <w:r w:rsidR="00383269">
        <w:t xml:space="preserve">EDGI – Ad </w:t>
      </w:r>
      <w:proofErr w:type="spellStart"/>
      <w:r w:rsidR="00383269">
        <w:t>Emmen</w:t>
      </w:r>
      <w:bookmarkEnd w:id="7"/>
      <w:proofErr w:type="spellEnd"/>
    </w:p>
    <w:p w14:paraId="7EB22D27" w14:textId="77777777" w:rsidR="007771A4" w:rsidRDefault="001B2BDA" w:rsidP="00D93E77">
      <w:r>
        <w:t xml:space="preserve">(See slides) </w:t>
      </w:r>
      <w:r w:rsidR="007771A4">
        <w:t>Applied value chain analysis to identify exploitable components;</w:t>
      </w:r>
      <w:r w:rsidR="00383269">
        <w:t xml:space="preserve"> </w:t>
      </w:r>
      <w:r w:rsidR="007771A4">
        <w:t>identification of activities, three types: cost, revenue generating, external 3</w:t>
      </w:r>
      <w:r w:rsidR="007771A4" w:rsidRPr="007771A4">
        <w:rPr>
          <w:vertAlign w:val="superscript"/>
        </w:rPr>
        <w:t>rd</w:t>
      </w:r>
      <w:r w:rsidR="007771A4">
        <w:t xml:space="preserve"> parties. As part of EDGI activities:</w:t>
      </w:r>
    </w:p>
    <w:p w14:paraId="33DA0FF0" w14:textId="04F9E504" w:rsidR="007771A4" w:rsidRDefault="007771A4" w:rsidP="007771A4">
      <w:pPr>
        <w:pStyle w:val="ListParagraph"/>
        <w:numPr>
          <w:ilvl w:val="0"/>
          <w:numId w:val="23"/>
        </w:numPr>
      </w:pPr>
      <w:r>
        <w:t>software infrastructure: connectors, bridges, application repositories</w:t>
      </w:r>
    </w:p>
    <w:p w14:paraId="01D37CBC" w14:textId="3E420052" w:rsidR="007771A4" w:rsidRDefault="00A77C6C" w:rsidP="007771A4">
      <w:pPr>
        <w:pStyle w:val="ListParagraph"/>
        <w:numPr>
          <w:ilvl w:val="0"/>
          <w:numId w:val="23"/>
        </w:numPr>
      </w:pPr>
      <w:r>
        <w:lastRenderedPageBreak/>
        <w:t>‘infrastructure’ infrastructure</w:t>
      </w:r>
    </w:p>
    <w:p w14:paraId="5B07C9B2" w14:textId="67CE2FE6" w:rsidR="007771A4" w:rsidRDefault="007771A4" w:rsidP="007771A4">
      <w:r>
        <w:t xml:space="preserve">After the project end, expect that connectors will go in the related software projects, so do not expect to need to maintain. </w:t>
      </w:r>
      <w:r w:rsidR="00A77C6C">
        <w:t>Market analysis of possible people/organizations willing to enter the IDGF as paying members; there are universities who are used to pay money for computing resources and have already proved cost savings by using desktop grids. Idea is to have different. The foundation was created a year ago, at the moment no paying members. Expect to generate revenue for 50K-100K E/year from memberships. There are partners who generate revenues from doing training courses, they would benefit from being members not for using the services, but for expanding their customers segment.</w:t>
      </w:r>
    </w:p>
    <w:p w14:paraId="5B50C9A4" w14:textId="0942DF2E" w:rsidR="0044445C" w:rsidRDefault="0044445C" w:rsidP="0044445C">
      <w:pPr>
        <w:pStyle w:val="Heading2"/>
      </w:pPr>
      <w:bookmarkStart w:id="8" w:name="_Toc181176644"/>
      <w:r>
        <w:t xml:space="preserve">Venus-C – Andrea </w:t>
      </w:r>
      <w:proofErr w:type="spellStart"/>
      <w:r>
        <w:t>Manieri</w:t>
      </w:r>
      <w:bookmarkEnd w:id="8"/>
      <w:proofErr w:type="spellEnd"/>
    </w:p>
    <w:p w14:paraId="5EAAD58A" w14:textId="64CA7149" w:rsidR="002322B3" w:rsidRDefault="001B2BDA" w:rsidP="00D93E77">
      <w:r>
        <w:t xml:space="preserve">(See slides) </w:t>
      </w:r>
      <w:r w:rsidR="0044445C">
        <w:t xml:space="preserve">Venus-C started in a similar period when Microsoft proposed a similar idea to NSF; focus at the platform level, hybrid cloud; </w:t>
      </w:r>
      <w:r w:rsidR="005941C3">
        <w:t xml:space="preserve">Data confidentiality, contract and jurisdiction are the main issues of scientific clouds. </w:t>
      </w:r>
    </w:p>
    <w:p w14:paraId="2111CE66" w14:textId="4327EC61" w:rsidR="005941C3" w:rsidRDefault="005941C3" w:rsidP="00D93E77">
      <w:r>
        <w:t xml:space="preserve">Three foreseen usage models: </w:t>
      </w:r>
    </w:p>
    <w:p w14:paraId="6DA43075" w14:textId="5F8D522C" w:rsidR="005941C3" w:rsidRDefault="00447DC5" w:rsidP="005941C3">
      <w:pPr>
        <w:pStyle w:val="ListParagraph"/>
        <w:numPr>
          <w:ilvl w:val="0"/>
          <w:numId w:val="24"/>
        </w:numPr>
      </w:pPr>
      <w:r>
        <w:t>The research institution asks a service provider; this service provider can use a</w:t>
      </w:r>
      <w:r w:rsidR="005941C3">
        <w:t xml:space="preserve"> third-party </w:t>
      </w:r>
      <w:r>
        <w:t>cloud provider for the infrastructure</w:t>
      </w:r>
      <w:r w:rsidR="005941C3">
        <w:t>; 4 scenarios will run in this model</w:t>
      </w:r>
    </w:p>
    <w:p w14:paraId="512982BC" w14:textId="3B51FA76" w:rsidR="00447DC5" w:rsidRDefault="00447DC5" w:rsidP="005941C3">
      <w:pPr>
        <w:pStyle w:val="ListParagraph"/>
        <w:numPr>
          <w:ilvl w:val="0"/>
          <w:numId w:val="24"/>
        </w:numPr>
      </w:pPr>
      <w:r>
        <w:t>The research institution offers local resources where to run the Venus-C platform; 3 scenarios will run in this model</w:t>
      </w:r>
    </w:p>
    <w:p w14:paraId="53026066" w14:textId="02806B99" w:rsidR="00447DC5" w:rsidRDefault="00447DC5" w:rsidP="005941C3">
      <w:pPr>
        <w:pStyle w:val="ListParagraph"/>
        <w:numPr>
          <w:ilvl w:val="0"/>
          <w:numId w:val="24"/>
        </w:numPr>
      </w:pPr>
      <w:r>
        <w:t>An individual scientist will install the Venus-C software on his laptop and he will access directly the cloud infrastructure; 2 scenarios will run in this model</w:t>
      </w:r>
    </w:p>
    <w:p w14:paraId="1FA34075" w14:textId="22DDEBEA" w:rsidR="00447DC5" w:rsidRDefault="00447DC5" w:rsidP="00447DC5">
      <w:r>
        <w:t>There are 27 cases for experimenting with users. During the review, it was suggested to also add HPC-related use cases.</w:t>
      </w:r>
    </w:p>
    <w:p w14:paraId="4568FAF3" w14:textId="0774C863" w:rsidR="00AF21C0" w:rsidRDefault="00AF21C0" w:rsidP="00447DC5">
      <w:r>
        <w:t xml:space="preserve">All the software components will be released under open source license, possibly the same (work in progress to have one). The open source license for the Generic Worker from Microsoft will be defined at the end of the development of this tool.  </w:t>
      </w:r>
    </w:p>
    <w:p w14:paraId="2B1C94AD" w14:textId="2F62540E" w:rsidR="00447DC5" w:rsidRDefault="00AF21C0" w:rsidP="00447DC5">
      <w:r>
        <w:t>Market analysis and socio-economic impact will be performed. Evaluating with MS about how to establish an open source community around the developed platform.</w:t>
      </w:r>
    </w:p>
    <w:p w14:paraId="5ACEEC6B" w14:textId="278363F5" w:rsidR="002322B3" w:rsidRDefault="002322B3" w:rsidP="002322B3">
      <w:pPr>
        <w:pStyle w:val="Heading2"/>
      </w:pPr>
      <w:bookmarkStart w:id="9" w:name="_Toc181176645"/>
      <w:r>
        <w:t>SIENA – Stephanie Parker</w:t>
      </w:r>
      <w:bookmarkEnd w:id="9"/>
    </w:p>
    <w:p w14:paraId="3A699FAB" w14:textId="38034B98" w:rsidR="002322B3" w:rsidRPr="002322B3" w:rsidRDefault="00AF21C0" w:rsidP="00B53445">
      <w:r>
        <w:t xml:space="preserve">International Cloud Symposium, last week. </w:t>
      </w:r>
      <w:r w:rsidR="00B53445">
        <w:t>SIENA and NIST roadmap are important and will also try to broaden collaboration with Asia. 10 take-</w:t>
      </w:r>
      <w:proofErr w:type="spellStart"/>
      <w:r>
        <w:t>aways</w:t>
      </w:r>
      <w:proofErr w:type="spellEnd"/>
      <w:r w:rsidR="00B53445">
        <w:t>. Importance on standards from EC perspective; interoperability package; there are different levels of interoperability, policy makers will work specifically on individual layers; economic drivers: openness to benefit more from cloud scale. Technology should be seen more as commodity; focus should be on the provided services where the value is. A new skill set is emerging, e.g., U</w:t>
      </w:r>
      <w:r w:rsidR="001F2502">
        <w:t xml:space="preserve">S governments are hiring less technical people and more experts on data architecture and cloud contracts </w:t>
      </w:r>
      <w:r w:rsidR="00B53445">
        <w:t>(technology becoming commodity).</w:t>
      </w:r>
      <w:r w:rsidR="001F2502">
        <w:t xml:space="preserve"> </w:t>
      </w:r>
      <w:proofErr w:type="gramStart"/>
      <w:r w:rsidR="00B53445">
        <w:t>N</w:t>
      </w:r>
      <w:r w:rsidR="001F2502">
        <w:t>ext itera</w:t>
      </w:r>
      <w:r w:rsidR="00160723">
        <w:t>tion of roadmap, 21 N</w:t>
      </w:r>
      <w:r w:rsidR="001F2502">
        <w:t>ovember</w:t>
      </w:r>
      <w:r w:rsidR="00160723">
        <w:t xml:space="preserve"> 2011</w:t>
      </w:r>
      <w:r w:rsidR="00B53445">
        <w:t>.</w:t>
      </w:r>
      <w:proofErr w:type="gramEnd"/>
    </w:p>
    <w:p w14:paraId="0908B71A" w14:textId="1F5137B2" w:rsidR="00CE0789" w:rsidRDefault="00CE0789" w:rsidP="00CE0789">
      <w:pPr>
        <w:pStyle w:val="Heading2"/>
        <w:rPr>
          <w:lang w:val="en-GB"/>
        </w:rPr>
      </w:pPr>
      <w:bookmarkStart w:id="10" w:name="_Toc181176646"/>
      <w:r w:rsidRPr="00A00050">
        <w:rPr>
          <w:lang w:val="en-GB"/>
        </w:rPr>
        <w:lastRenderedPageBreak/>
        <w:t>D</w:t>
      </w:r>
      <w:r>
        <w:rPr>
          <w:lang w:val="en-GB"/>
        </w:rPr>
        <w:t>iscussion</w:t>
      </w:r>
      <w:bookmarkEnd w:id="10"/>
    </w:p>
    <w:p w14:paraId="0FF3EA75" w14:textId="77777777" w:rsidR="00252CA5" w:rsidRPr="00252CA5" w:rsidRDefault="00252CA5" w:rsidP="00252CA5"/>
    <w:p w14:paraId="51A76521" w14:textId="0E45344B" w:rsidR="00CE0789" w:rsidRPr="00252CA5" w:rsidRDefault="00CE0789" w:rsidP="00CE0789">
      <w:pPr>
        <w:rPr>
          <w:b/>
        </w:rPr>
      </w:pPr>
      <w:r w:rsidRPr="00252CA5">
        <w:rPr>
          <w:b/>
        </w:rPr>
        <w:t>Sustainability</w:t>
      </w:r>
      <w:r w:rsidR="004A009B" w:rsidRPr="00252CA5">
        <w:rPr>
          <w:b/>
        </w:rPr>
        <w:t xml:space="preserve"> issues</w:t>
      </w:r>
    </w:p>
    <w:p w14:paraId="082FD909" w14:textId="43EE1E05" w:rsidR="00CE0789" w:rsidRDefault="00CE0789" w:rsidP="00CE0789">
      <w:pPr>
        <w:pStyle w:val="ListParagraph"/>
        <w:numPr>
          <w:ilvl w:val="0"/>
          <w:numId w:val="18"/>
        </w:numPr>
      </w:pPr>
      <w:r>
        <w:t>Software</w:t>
      </w:r>
    </w:p>
    <w:p w14:paraId="409EB979" w14:textId="77777777" w:rsidR="00CE0789" w:rsidRDefault="00CE0789" w:rsidP="00CE0789">
      <w:pPr>
        <w:pStyle w:val="ListParagraph"/>
        <w:numPr>
          <w:ilvl w:val="1"/>
          <w:numId w:val="18"/>
        </w:numPr>
      </w:pPr>
      <w:r>
        <w:t>Money</w:t>
      </w:r>
    </w:p>
    <w:p w14:paraId="1921B343" w14:textId="37C561EB" w:rsidR="00CE0789" w:rsidRDefault="00CE0789" w:rsidP="00CE0789">
      <w:pPr>
        <w:pStyle w:val="ListParagraph"/>
        <w:numPr>
          <w:ilvl w:val="1"/>
          <w:numId w:val="18"/>
        </w:numPr>
      </w:pPr>
      <w:r>
        <w:t>Developers</w:t>
      </w:r>
    </w:p>
    <w:p w14:paraId="21027159" w14:textId="277606CD" w:rsidR="00CE0789" w:rsidRDefault="006759A7" w:rsidP="00CE0789">
      <w:pPr>
        <w:pStyle w:val="ListParagraph"/>
        <w:numPr>
          <w:ilvl w:val="1"/>
          <w:numId w:val="18"/>
        </w:numPr>
      </w:pPr>
      <w:r>
        <w:t>U</w:t>
      </w:r>
      <w:r w:rsidR="00CE0789">
        <w:t>sers</w:t>
      </w:r>
    </w:p>
    <w:p w14:paraId="09D27585" w14:textId="06DC6C31" w:rsidR="00CE0789" w:rsidRDefault="00CE0789" w:rsidP="00CE0789">
      <w:pPr>
        <w:pStyle w:val="ListParagraph"/>
        <w:numPr>
          <w:ilvl w:val="0"/>
          <w:numId w:val="18"/>
        </w:numPr>
      </w:pPr>
      <w:r>
        <w:t xml:space="preserve">infrastructure </w:t>
      </w:r>
    </w:p>
    <w:p w14:paraId="6937DF82" w14:textId="4E46E717" w:rsidR="00CE0789" w:rsidRDefault="004A009B" w:rsidP="00CE0789">
      <w:pPr>
        <w:pStyle w:val="ListParagraph"/>
        <w:numPr>
          <w:ilvl w:val="1"/>
          <w:numId w:val="18"/>
        </w:numPr>
      </w:pPr>
      <w:r>
        <w:t>C</w:t>
      </w:r>
      <w:r w:rsidR="00CE0789">
        <w:t>onnecting to users</w:t>
      </w:r>
    </w:p>
    <w:p w14:paraId="0066106C" w14:textId="01FCF0A9" w:rsidR="00CE0789" w:rsidRDefault="004A009B" w:rsidP="00CE0789">
      <w:pPr>
        <w:pStyle w:val="ListParagraph"/>
        <w:numPr>
          <w:ilvl w:val="1"/>
          <w:numId w:val="18"/>
        </w:numPr>
      </w:pPr>
      <w:r>
        <w:t>M</w:t>
      </w:r>
      <w:r w:rsidR="00CE0789">
        <w:t>echanics</w:t>
      </w:r>
    </w:p>
    <w:p w14:paraId="2A4A485E" w14:textId="78A54674" w:rsidR="00CE0789" w:rsidRDefault="004A009B" w:rsidP="00CE0789">
      <w:pPr>
        <w:pStyle w:val="ListParagraph"/>
        <w:numPr>
          <w:ilvl w:val="1"/>
          <w:numId w:val="18"/>
        </w:numPr>
      </w:pPr>
      <w:r>
        <w:t>T</w:t>
      </w:r>
      <w:r w:rsidR="00CE0789">
        <w:t>est environment (AD, testing across sites is not available)</w:t>
      </w:r>
    </w:p>
    <w:p w14:paraId="768EE883" w14:textId="541FB3DD" w:rsidR="00E33437" w:rsidRDefault="00CE0789" w:rsidP="00F83543">
      <w:pPr>
        <w:pStyle w:val="ListParagraph"/>
        <w:numPr>
          <w:ilvl w:val="0"/>
          <w:numId w:val="18"/>
        </w:numPr>
      </w:pPr>
      <w:r>
        <w:t>Coordination</w:t>
      </w:r>
      <w:r w:rsidR="006759A7">
        <w:t>: people, resources</w:t>
      </w:r>
      <w:r>
        <w:t xml:space="preserve"> (to keep everything together, e.g., </w:t>
      </w:r>
      <w:proofErr w:type="spellStart"/>
      <w:r>
        <w:t>StratusLab</w:t>
      </w:r>
      <w:proofErr w:type="spellEnd"/>
      <w:r>
        <w:t>)</w:t>
      </w:r>
      <w:r>
        <w:tab/>
      </w:r>
    </w:p>
    <w:p w14:paraId="6E74CF18" w14:textId="13D4342F" w:rsidR="004A009B" w:rsidRDefault="004A009B" w:rsidP="004A009B">
      <w:r>
        <w:t>SN: not all current software within EGI is sustainable</w:t>
      </w:r>
      <w:r w:rsidR="00097D66">
        <w:t xml:space="preserve">; furthermore spending money on a specific segment of the community is difficult as the others would not be happy; </w:t>
      </w:r>
    </w:p>
    <w:p w14:paraId="6C19D6C8" w14:textId="3746024E" w:rsidR="00E26B98" w:rsidRDefault="00E26B98" w:rsidP="004A009B">
      <w:r>
        <w:t>AM: FAO as customer of D4Science services; they are interested in the services in production but they do not see CNR or the rest of the consortium stable enough to support the services; for sure, they do not want to pay for an infrastructure nor for a software; they want to pay for the service</w:t>
      </w:r>
    </w:p>
    <w:p w14:paraId="56324BB7" w14:textId="6E6E3F54" w:rsidR="00C2231E" w:rsidRDefault="004A009B" w:rsidP="00EE059E">
      <w:r>
        <w:t>AD view on</w:t>
      </w:r>
      <w:r w:rsidR="00EE059E">
        <w:t xml:space="preserve"> EGI.eu </w:t>
      </w:r>
      <w:r>
        <w:t xml:space="preserve">is that </w:t>
      </w:r>
      <w:r w:rsidR="00EE059E">
        <w:t>customers are NGIs; NGIs should look for users; EGI.eu needs to provides services for NGIs</w:t>
      </w:r>
      <w:r w:rsidR="00E26B98">
        <w:t xml:space="preserve"> to make them more efficient</w:t>
      </w:r>
      <w:r w:rsidR="00EE059E">
        <w:t xml:space="preserve">; discussion around if users would pay EGI.eu more than NGIs for the services; </w:t>
      </w:r>
      <w:r>
        <w:t>S</w:t>
      </w:r>
      <w:r w:rsidR="00EE059E">
        <w:t>ervices that EGI can provide at EU level, IMO, can only be paid by EC;</w:t>
      </w:r>
      <w:r>
        <w:t xml:space="preserve"> </w:t>
      </w:r>
      <w:r w:rsidR="00E26B98">
        <w:t>NGIs should face directly the users as the users are most likely to pay NGIs and to EGI</w:t>
      </w:r>
    </w:p>
    <w:p w14:paraId="2BABDB5B" w14:textId="0633E91E" w:rsidR="00E26B98" w:rsidRDefault="00E26B98" w:rsidP="00EE059E">
      <w:r>
        <w:t>SN said that large VRCs (e.g.,</w:t>
      </w:r>
      <w:r w:rsidR="00800EB9">
        <w:t xml:space="preserve"> EMBL) have a EU-span and then </w:t>
      </w:r>
      <w:r>
        <w:t>would pay; geographic dimension vs. scientific dimension</w:t>
      </w:r>
    </w:p>
    <w:p w14:paraId="1680712E" w14:textId="17051C84" w:rsidR="00E26B98" w:rsidRDefault="00E26B98" w:rsidP="00EE059E">
      <w:r>
        <w:t xml:space="preserve">AD </w:t>
      </w:r>
      <w:r w:rsidR="00800EB9">
        <w:t>said that EC could pay to build capacity in developing areas should be sustained by the EC</w:t>
      </w:r>
    </w:p>
    <w:p w14:paraId="38677C0A" w14:textId="436A4DF3" w:rsidR="00C2231E" w:rsidRDefault="00C2231E" w:rsidP="00EE059E">
      <w:r>
        <w:t>AM</w:t>
      </w:r>
      <w:r w:rsidR="004A009B">
        <w:t xml:space="preserve"> suggested that</w:t>
      </w:r>
      <w:r>
        <w:t xml:space="preserve"> we</w:t>
      </w:r>
      <w:r w:rsidR="004A009B">
        <w:t xml:space="preserve"> all</w:t>
      </w:r>
      <w:r>
        <w:t xml:space="preserve"> should do the value chain analysis as done by EDGI</w:t>
      </w:r>
    </w:p>
    <w:p w14:paraId="17B93C67" w14:textId="470A3A8B" w:rsidR="004A009B" w:rsidRDefault="004A009B" w:rsidP="004A009B">
      <w:r>
        <w:t>AD: the path should be moving out from EC/centrally funded to national funding; they have more direct visibility on needs and benefits</w:t>
      </w:r>
    </w:p>
    <w:p w14:paraId="0680E504" w14:textId="2A89409D" w:rsidR="00DC0D7C" w:rsidRDefault="004A009B" w:rsidP="00EE059E">
      <w:r>
        <w:rPr>
          <w:noProof/>
        </w:rPr>
        <w:drawing>
          <wp:inline distT="0" distB="0" distL="0" distR="0" wp14:anchorId="6E808453" wp14:editId="229B6591">
            <wp:extent cx="3952028" cy="544195"/>
            <wp:effectExtent l="50800" t="25400" r="10795" b="654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9DE8B0B" w14:textId="2BF73F8A" w:rsidR="00DC0D7C" w:rsidRDefault="004A009B" w:rsidP="00EE059E">
      <w:r>
        <w:t>e.g.: .org is IGI (Italian Grid) while the .com is the</w:t>
      </w:r>
      <w:r w:rsidR="00B33FD6">
        <w:t xml:space="preserve"> national funding agency</w:t>
      </w:r>
    </w:p>
    <w:p w14:paraId="30B40F85" w14:textId="370F2746" w:rsidR="00DC0D7C" w:rsidRDefault="00DC0D7C" w:rsidP="00EE059E">
      <w:r>
        <w:t>VOMS is funded by Italian ministry through IGI; if German NGI needs it, will use as it uses Apache HTTPD</w:t>
      </w:r>
    </w:p>
    <w:p w14:paraId="7BB078CA" w14:textId="11DDBA37" w:rsidR="00B33FD6" w:rsidRDefault="00B33FD6" w:rsidP="00EE059E">
      <w:r>
        <w:t>Would VRCs be willing to pay for a service that requires working software delivered on their resources?</w:t>
      </w:r>
    </w:p>
    <w:p w14:paraId="6050ABDA" w14:textId="5B5D8979" w:rsidR="00B33FD6" w:rsidRDefault="003D1016" w:rsidP="00EE059E">
      <w:r>
        <w:lastRenderedPageBreak/>
        <w:t xml:space="preserve">ESFRI projects to be established need governing body receiving funding and employing the money to build tools; </w:t>
      </w:r>
    </w:p>
    <w:p w14:paraId="4255350E" w14:textId="77777777" w:rsidR="004A009B" w:rsidRDefault="004A009B" w:rsidP="004A009B">
      <w:r>
        <w:t xml:space="preserve">EGI.eu needs to plan for sustainability of software components that will be unsupported </w:t>
      </w:r>
    </w:p>
    <w:p w14:paraId="2E6FCECF" w14:textId="5F6834BA" w:rsidR="003D1016" w:rsidRDefault="003D1016" w:rsidP="00EE059E">
      <w:r>
        <w:t>AP: agree with AD that software is not the real problem; AD: if th</w:t>
      </w:r>
      <w:r w:rsidR="00E70E13">
        <w:t xml:space="preserve">e rest is in place, then focus </w:t>
      </w:r>
      <w:r>
        <w:t>on the software is less relevant</w:t>
      </w:r>
    </w:p>
    <w:p w14:paraId="2E8CE29A" w14:textId="20D75792" w:rsidR="003D1016" w:rsidRDefault="003D1016" w:rsidP="00EE059E">
      <w:r>
        <w:t xml:space="preserve">AP: let’s assume AD succeeds in putting in place EMI into the open source model, if there is a user community, this will work on maintaining/evolving this software; the successful bits of </w:t>
      </w:r>
      <w:r w:rsidR="001B0CF2">
        <w:t>“</w:t>
      </w:r>
      <w:r>
        <w:t>open EMI</w:t>
      </w:r>
      <w:r w:rsidR="001B0CF2">
        <w:t>”</w:t>
      </w:r>
      <w:r>
        <w:t xml:space="preserve"> </w:t>
      </w:r>
      <w:r w:rsidR="00252CA5">
        <w:t>w</w:t>
      </w:r>
      <w:r>
        <w:t>ould be sustained</w:t>
      </w:r>
    </w:p>
    <w:p w14:paraId="2E0558F2" w14:textId="5653A7DA" w:rsidR="001B0CF2" w:rsidRDefault="0031008A" w:rsidP="00EE059E">
      <w:r>
        <w:t>AD: EGI should have at least a solid base of open source</w:t>
      </w:r>
      <w:r w:rsidR="00502E37">
        <w:t xml:space="preserve"> software from which to pick up</w:t>
      </w:r>
      <w:r>
        <w:t xml:space="preserve"> </w:t>
      </w:r>
    </w:p>
    <w:p w14:paraId="6B3D4B32" w14:textId="65787FAE" w:rsidR="005A601F" w:rsidRDefault="005A601F" w:rsidP="00EE059E">
      <w:r w:rsidRPr="005A601F">
        <w:t>SN: the VRC needs to take responsibility; they can put effort/money or just take the software; should EGI be running a EU Forge? Coordinating?</w:t>
      </w:r>
    </w:p>
    <w:p w14:paraId="5AC720AF" w14:textId="2C72867A" w:rsidR="005A601F" w:rsidRDefault="005A601F" w:rsidP="00EE059E">
      <w:r>
        <w:t>Should EGI take money to develop a new meta-sche</w:t>
      </w:r>
      <w:r w:rsidR="00160723">
        <w:t xml:space="preserve">duler system? </w:t>
      </w:r>
      <w:proofErr w:type="gramStart"/>
      <w:r w:rsidR="00160723">
        <w:t>Probably not.</w:t>
      </w:r>
      <w:proofErr w:type="gramEnd"/>
      <w:r w:rsidR="00160723">
        <w:t xml:space="preserve"> Should promote work in the community to do this work.</w:t>
      </w:r>
    </w:p>
    <w:p w14:paraId="1FA295B1" w14:textId="44AB4F30" w:rsidR="00E70E13" w:rsidRDefault="00E70E13" w:rsidP="00EE059E">
      <w:r>
        <w:t xml:space="preserve">MD: </w:t>
      </w:r>
      <w:r w:rsidR="00E8501C">
        <w:t>the current middleware satisfies specific business needs; other communities have different business needs; by moving to virtualized infrastructure, then users can deploy they own software stack; the packaging of the services as VMs is a business service that, for instance, WLGC will do for its users</w:t>
      </w:r>
    </w:p>
    <w:p w14:paraId="3BBB9ED5" w14:textId="19832E61" w:rsidR="00E70E13" w:rsidRDefault="00231532" w:rsidP="00EE059E">
      <w:r>
        <w:t>AM: in this picture, you seem</w:t>
      </w:r>
      <w:r w:rsidR="00E70E13">
        <w:t xml:space="preserve"> to be an </w:t>
      </w:r>
      <w:proofErr w:type="spellStart"/>
      <w:r w:rsidR="00E70E13">
        <w:t>IaaS</w:t>
      </w:r>
      <w:proofErr w:type="spellEnd"/>
      <w:r w:rsidR="00E70E13">
        <w:t xml:space="preserve">, competitor of etc. Amazon; </w:t>
      </w:r>
    </w:p>
    <w:p w14:paraId="42775ED0" w14:textId="5221C8A4" w:rsidR="000841F9" w:rsidRDefault="000841F9" w:rsidP="00EE059E">
      <w:r>
        <w:t>SN: who should sustain the platform? (</w:t>
      </w:r>
      <w:proofErr w:type="gramStart"/>
      <w:r>
        <w:t>the</w:t>
      </w:r>
      <w:proofErr w:type="gramEnd"/>
      <w:r>
        <w:t xml:space="preserve"> software layer abstracting the complexity of the hardware to the user, e.g., CREAM); the VRCs are candidate</w:t>
      </w:r>
    </w:p>
    <w:p w14:paraId="751B2333" w14:textId="1B5978EC" w:rsidR="000841F9" w:rsidRDefault="000841F9" w:rsidP="00EE059E">
      <w:r>
        <w:t xml:space="preserve">AP: so VRCs look like NGIs in some of their functions; </w:t>
      </w:r>
    </w:p>
    <w:p w14:paraId="615D44B5" w14:textId="1E2831D0" w:rsidR="000841F9" w:rsidRDefault="000841F9" w:rsidP="00EE059E">
      <w:r>
        <w:t xml:space="preserve">SN: NGIs aggregate resource </w:t>
      </w:r>
      <w:proofErr w:type="spellStart"/>
      <w:r>
        <w:t>centres</w:t>
      </w:r>
      <w:proofErr w:type="spellEnd"/>
      <w:r>
        <w:t>; VRCs aggregated users and their need</w:t>
      </w:r>
      <w:r w:rsidR="00160723">
        <w:t xml:space="preserve">s for services; the question is </w:t>
      </w:r>
      <w:r>
        <w:t xml:space="preserve">where </w:t>
      </w:r>
      <w:r w:rsidR="00160723">
        <w:t xml:space="preserve">do </w:t>
      </w:r>
      <w:r>
        <w:t>these services come from</w:t>
      </w:r>
      <w:r w:rsidR="00160723">
        <w:t>?</w:t>
      </w:r>
    </w:p>
    <w:p w14:paraId="6AF64AF4" w14:textId="77777777" w:rsidR="00963470" w:rsidRDefault="00963470" w:rsidP="00EE059E"/>
    <w:p w14:paraId="164EA69F" w14:textId="070BAF7D" w:rsidR="00963470" w:rsidRPr="00252CA5" w:rsidRDefault="005A601F" w:rsidP="00EE059E">
      <w:pPr>
        <w:rPr>
          <w:b/>
        </w:rPr>
      </w:pPr>
      <w:r w:rsidRPr="00252CA5">
        <w:rPr>
          <w:b/>
        </w:rPr>
        <w:t>Open Science Initiative</w:t>
      </w:r>
      <w:r w:rsidR="00160723">
        <w:rPr>
          <w:b/>
        </w:rPr>
        <w:t xml:space="preserve"> (AD)</w:t>
      </w:r>
    </w:p>
    <w:p w14:paraId="10FB5E7F" w14:textId="1759D467" w:rsidR="00350654" w:rsidRDefault="00350654" w:rsidP="00EE059E">
      <w:r>
        <w:t xml:space="preserve">Try to mimic what apache has done without the restrictions that are suitable for science environment; By end of October, AD will release notes from all-hands meeting; AD then to start working on that; to organize a meeting beginning of Feb 2012; to have something in place by June 2012 (e.g., legal entity for non-profit; in France is possible, not very cheap; Netherlands is very affordable; Germany is very expensive); show portal, service prototype, channels for users; </w:t>
      </w:r>
    </w:p>
    <w:p w14:paraId="12F17A09" w14:textId="6658075B" w:rsidR="00350654" w:rsidRDefault="00350654" w:rsidP="00EE059E">
      <w:r>
        <w:t xml:space="preserve">SN: AM will you also build a community around the products? AM said it depends on the success on the different scenarios, Microsoft want to analyze the potential market; </w:t>
      </w:r>
      <w:proofErr w:type="spellStart"/>
      <w:r>
        <w:t>Eng</w:t>
      </w:r>
      <w:proofErr w:type="spellEnd"/>
      <w:r>
        <w:t xml:space="preserve"> wants to explore the option to install D4Science to see if there are customers who want professional services on top of that</w:t>
      </w:r>
      <w:r w:rsidR="00160723">
        <w:t>.</w:t>
      </w:r>
    </w:p>
    <w:p w14:paraId="3319AB06" w14:textId="77777777" w:rsidR="003E7604" w:rsidRDefault="003E7604" w:rsidP="00EE059E"/>
    <w:p w14:paraId="5DF64CB9" w14:textId="4CEA4BAB" w:rsidR="00252CA5" w:rsidRPr="00252CA5" w:rsidRDefault="00252CA5" w:rsidP="00EE059E">
      <w:pPr>
        <w:rPr>
          <w:b/>
        </w:rPr>
      </w:pPr>
      <w:r w:rsidRPr="00252CA5">
        <w:rPr>
          <w:b/>
        </w:rPr>
        <w:lastRenderedPageBreak/>
        <w:t>EGI Sustainability</w:t>
      </w:r>
    </w:p>
    <w:p w14:paraId="6C66F8BA" w14:textId="3489D331" w:rsidR="003E7604" w:rsidRDefault="003E7604" w:rsidP="00EE059E">
      <w:r>
        <w:t>AD: what about EGI sustainability?</w:t>
      </w:r>
    </w:p>
    <w:p w14:paraId="4560FAFF" w14:textId="5A1F09B2" w:rsidR="003E7604" w:rsidRDefault="003E7604" w:rsidP="00EE059E">
      <w:r>
        <w:t>SN: main focus no</w:t>
      </w:r>
      <w:r w:rsidR="00160723">
        <w:t>w</w:t>
      </w:r>
      <w:r>
        <w:t xml:space="preserve"> is on securing the bottom layer of the architecture by providing a roadmap, will provide more flexibility and open to grow up the user base; a big part is to define the role of VRCs; the ESFRI projects have structure and money to take their responsibilities; at the national level, NGIs have/will have skills to package VMs and manage for the local communities</w:t>
      </w:r>
    </w:p>
    <w:p w14:paraId="239C67BF" w14:textId="77777777" w:rsidR="00252CA5" w:rsidRDefault="00252CA5" w:rsidP="00EE059E">
      <w:pPr>
        <w:rPr>
          <w:b/>
        </w:rPr>
      </w:pPr>
    </w:p>
    <w:p w14:paraId="295B0F01" w14:textId="6F86DB6A" w:rsidR="00252CA5" w:rsidRPr="00252CA5" w:rsidRDefault="00252CA5" w:rsidP="00EE059E">
      <w:pPr>
        <w:rPr>
          <w:b/>
        </w:rPr>
      </w:pPr>
      <w:r w:rsidRPr="00252CA5">
        <w:rPr>
          <w:b/>
        </w:rPr>
        <w:t>Scientific Cloud Initiative</w:t>
      </w:r>
    </w:p>
    <w:p w14:paraId="172C4298" w14:textId="77777777" w:rsidR="00F33386" w:rsidRDefault="005A601F" w:rsidP="00EE059E">
      <w:r>
        <w:t>A</w:t>
      </w:r>
      <w:r w:rsidR="004C6023">
        <w:t>M:</w:t>
      </w:r>
      <w:r w:rsidR="00F33386">
        <w:t xml:space="preserve"> what about the</w:t>
      </w:r>
      <w:r w:rsidR="004C6023">
        <w:t xml:space="preserve"> Scientific Cloud Initiative from Bob Jones</w:t>
      </w:r>
      <w:r w:rsidR="00F33386">
        <w:t xml:space="preserve">? </w:t>
      </w:r>
    </w:p>
    <w:p w14:paraId="5BB20D6B" w14:textId="18038F5F" w:rsidR="004C6023" w:rsidRDefault="0040256B" w:rsidP="00EE059E">
      <w:r>
        <w:t>SN will found out at the meeting this week</w:t>
      </w:r>
    </w:p>
    <w:p w14:paraId="7AC2E708" w14:textId="77777777" w:rsidR="003E7604" w:rsidRDefault="003E7604" w:rsidP="00EE059E"/>
    <w:p w14:paraId="27FACCF8" w14:textId="35E35AC8" w:rsidR="00252CA5" w:rsidRPr="00252CA5" w:rsidRDefault="00252CA5" w:rsidP="00252CA5">
      <w:pPr>
        <w:rPr>
          <w:b/>
        </w:rPr>
      </w:pPr>
      <w:r>
        <w:rPr>
          <w:b/>
        </w:rPr>
        <w:t>Open EGI to commercial customers</w:t>
      </w:r>
    </w:p>
    <w:p w14:paraId="0E82E842" w14:textId="77777777" w:rsidR="003E7604" w:rsidRDefault="003E7604" w:rsidP="00EE059E">
      <w:r>
        <w:t>AM: what about o</w:t>
      </w:r>
      <w:r w:rsidR="004C6023">
        <w:t>pen</w:t>
      </w:r>
      <w:r>
        <w:t>ing</w:t>
      </w:r>
      <w:r w:rsidR="004C6023">
        <w:t xml:space="preserve"> the infrastructure to private companies</w:t>
      </w:r>
      <w:r>
        <w:t>?</w:t>
      </w:r>
      <w:r w:rsidR="004C6023">
        <w:t xml:space="preserve"> </w:t>
      </w:r>
    </w:p>
    <w:p w14:paraId="58B9B2F0" w14:textId="4F14D663" w:rsidR="004C6023" w:rsidRDefault="004C6023" w:rsidP="00EE059E">
      <w:r>
        <w:t xml:space="preserve">SN, having companies contributing resources is viable; consuming resources is more difficult because research networks forbid exploitation of networks for commercial purposes; for pre-competitive research is OK; </w:t>
      </w:r>
    </w:p>
    <w:p w14:paraId="683EE443" w14:textId="4FF507A1" w:rsidR="00252CA5" w:rsidRDefault="00252CA5" w:rsidP="00EE059E">
      <w:r>
        <w:t xml:space="preserve">AM: also, usage by private companies usually impose extra requirements </w:t>
      </w:r>
    </w:p>
    <w:p w14:paraId="025A9D9C" w14:textId="77777777" w:rsidR="00252CA5" w:rsidRDefault="00252CA5" w:rsidP="00252CA5">
      <w:pPr>
        <w:rPr>
          <w:b/>
        </w:rPr>
      </w:pPr>
    </w:p>
    <w:p w14:paraId="218EE7AD" w14:textId="73C3D11F" w:rsidR="00252CA5" w:rsidRPr="00252CA5" w:rsidRDefault="00252CA5" w:rsidP="00252CA5">
      <w:pPr>
        <w:rPr>
          <w:b/>
        </w:rPr>
      </w:pPr>
      <w:r>
        <w:rPr>
          <w:b/>
        </w:rPr>
        <w:t xml:space="preserve">EGI contribution to </w:t>
      </w:r>
      <w:proofErr w:type="spellStart"/>
      <w:r>
        <w:rPr>
          <w:b/>
        </w:rPr>
        <w:t>StratusLab</w:t>
      </w:r>
      <w:proofErr w:type="spellEnd"/>
      <w:r>
        <w:rPr>
          <w:b/>
        </w:rPr>
        <w:t xml:space="preserve"> after the end of the project</w:t>
      </w:r>
    </w:p>
    <w:p w14:paraId="3C6104D7" w14:textId="5C6B0B17" w:rsidR="0040256B" w:rsidRDefault="0040256B" w:rsidP="00EE059E">
      <w:r>
        <w:t xml:space="preserve">CL: </w:t>
      </w:r>
      <w:r w:rsidR="00252CA5">
        <w:t xml:space="preserve">as a customer, </w:t>
      </w:r>
      <w:r>
        <w:t xml:space="preserve">would </w:t>
      </w:r>
      <w:r w:rsidR="003E7604">
        <w:t xml:space="preserve">EGI </w:t>
      </w:r>
      <w:r>
        <w:t xml:space="preserve">provide in-kind or money to maintain </w:t>
      </w:r>
      <w:proofErr w:type="spellStart"/>
      <w:r>
        <w:t>StratusLab</w:t>
      </w:r>
      <w:proofErr w:type="spellEnd"/>
      <w:r>
        <w:t xml:space="preserve"> </w:t>
      </w:r>
      <w:r w:rsidR="003E7604">
        <w:t xml:space="preserve">software </w:t>
      </w:r>
      <w:r>
        <w:t xml:space="preserve">stack after </w:t>
      </w:r>
      <w:proofErr w:type="spellStart"/>
      <w:r>
        <w:t>StratusLab</w:t>
      </w:r>
      <w:proofErr w:type="spellEnd"/>
      <w:r>
        <w:t>?</w:t>
      </w:r>
    </w:p>
    <w:p w14:paraId="0284582D" w14:textId="6C4B8C87" w:rsidR="0040256B" w:rsidRDefault="00E60FAF" w:rsidP="00252CA5">
      <w:pPr>
        <w:tabs>
          <w:tab w:val="left" w:pos="1440"/>
        </w:tabs>
      </w:pPr>
      <w:r>
        <w:t>S</w:t>
      </w:r>
      <w:r w:rsidR="00252CA5">
        <w:t>N</w:t>
      </w:r>
      <w:r>
        <w:t xml:space="preserve">: </w:t>
      </w:r>
      <w:r w:rsidR="00252CA5">
        <w:t>this is a business case that needs to be presented to the stakeholders</w:t>
      </w:r>
    </w:p>
    <w:p w14:paraId="79AD8D6D" w14:textId="77777777" w:rsidR="00E33437" w:rsidRDefault="00E33437" w:rsidP="00F83543">
      <w:pPr>
        <w:rPr>
          <w:rFonts w:asciiTheme="majorHAnsi" w:eastAsiaTheme="majorEastAsia" w:hAnsiTheme="majorHAnsi" w:cstheme="majorBidi"/>
          <w:b/>
          <w:bCs/>
          <w:color w:val="4F81BD" w:themeColor="accent1"/>
          <w:sz w:val="26"/>
          <w:szCs w:val="26"/>
        </w:rPr>
      </w:pPr>
    </w:p>
    <w:p w14:paraId="65786FA4" w14:textId="5314ACA4" w:rsidR="00A20D1D" w:rsidRDefault="00A20D1D" w:rsidP="00F83543">
      <w:pPr>
        <w:rPr>
          <w:lang w:val="en-GB"/>
        </w:rPr>
      </w:pPr>
      <w:r w:rsidRPr="00A00050">
        <w:rPr>
          <w:lang w:val="en-GB"/>
        </w:rPr>
        <w:t>There being no further busin</w:t>
      </w:r>
      <w:r w:rsidR="00C829C1">
        <w:rPr>
          <w:lang w:val="en-GB"/>
        </w:rPr>
        <w:t xml:space="preserve">ess, the meeting concluded at </w:t>
      </w:r>
      <w:r w:rsidR="00877567">
        <w:rPr>
          <w:lang w:val="en-GB"/>
        </w:rPr>
        <w:t>16:0</w:t>
      </w:r>
      <w:r w:rsidR="0015316C">
        <w:rPr>
          <w:lang w:val="en-GB"/>
        </w:rPr>
        <w:t>0</w:t>
      </w:r>
      <w:r w:rsidRPr="00A00050">
        <w:rPr>
          <w:lang w:val="en-GB"/>
        </w:rPr>
        <w:t>.</w:t>
      </w:r>
    </w:p>
    <w:p w14:paraId="7F0DECAA" w14:textId="77777777" w:rsidR="002E297F" w:rsidRDefault="00BE2FE8" w:rsidP="00D4658F">
      <w:pPr>
        <w:pStyle w:val="Heading1"/>
        <w:rPr>
          <w:lang w:val="en-GB"/>
        </w:rPr>
      </w:pPr>
      <w:r>
        <w:rPr>
          <w:lang w:val="en-GB"/>
        </w:rPr>
        <w:br w:type="page"/>
      </w:r>
      <w:bookmarkStart w:id="11" w:name="_Toc181176647"/>
      <w:r w:rsidR="00652F9E" w:rsidRPr="00A00050">
        <w:rPr>
          <w:lang w:val="en-GB"/>
        </w:rPr>
        <w:lastRenderedPageBreak/>
        <w:t>ACTIONS</w:t>
      </w:r>
      <w:bookmarkEnd w:id="11"/>
      <w:r w:rsidR="00652F9E" w:rsidRPr="00A00050">
        <w:rPr>
          <w:lang w:val="en-GB"/>
        </w:rPr>
        <w:t xml:space="preserve"> </w:t>
      </w:r>
    </w:p>
    <w:tbl>
      <w:tblPr>
        <w:tblStyle w:val="LightShading"/>
        <w:tblpPr w:leftFromText="181" w:rightFromText="181" w:vertAnchor="text" w:horzAnchor="page" w:tblpX="1345" w:tblpY="1"/>
        <w:tblW w:w="0" w:type="auto"/>
        <w:tblLook w:val="04A0" w:firstRow="1" w:lastRow="0" w:firstColumn="1" w:lastColumn="0" w:noHBand="0" w:noVBand="1"/>
      </w:tblPr>
      <w:tblGrid>
        <w:gridCol w:w="757"/>
        <w:gridCol w:w="1457"/>
        <w:gridCol w:w="6144"/>
        <w:gridCol w:w="1264"/>
      </w:tblGrid>
      <w:tr w:rsidR="00C603B0" w:rsidRPr="00A00050" w14:paraId="5AC881A8" w14:textId="77777777" w:rsidTr="00C603B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7" w:type="dxa"/>
          </w:tcPr>
          <w:p w14:paraId="78542C92" w14:textId="77777777" w:rsidR="00C603B0" w:rsidRPr="00A00050" w:rsidRDefault="00C603B0" w:rsidP="002E6CC4">
            <w:pPr>
              <w:rPr>
                <w:lang w:val="en-GB"/>
              </w:rPr>
            </w:pPr>
            <w:r w:rsidRPr="00A00050">
              <w:rPr>
                <w:lang w:val="en-GB"/>
              </w:rPr>
              <w:t>ID</w:t>
            </w:r>
          </w:p>
        </w:tc>
        <w:tc>
          <w:tcPr>
            <w:tcW w:w="1457" w:type="dxa"/>
          </w:tcPr>
          <w:p w14:paraId="503EE6D5" w14:textId="77777777" w:rsidR="00C603B0" w:rsidRPr="00A00050"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Resp.</w:t>
            </w:r>
          </w:p>
        </w:tc>
        <w:tc>
          <w:tcPr>
            <w:tcW w:w="6144" w:type="dxa"/>
          </w:tcPr>
          <w:p w14:paraId="182A54B8" w14:textId="77777777" w:rsidR="00C603B0" w:rsidRPr="00A00050" w:rsidRDefault="00C603B0" w:rsidP="002E6CC4">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Description</w:t>
            </w:r>
          </w:p>
        </w:tc>
        <w:tc>
          <w:tcPr>
            <w:tcW w:w="1264" w:type="dxa"/>
          </w:tcPr>
          <w:p w14:paraId="2B00DA6E" w14:textId="668A8D6A" w:rsidR="00C603B0" w:rsidRPr="00A00050" w:rsidRDefault="00BC73ED" w:rsidP="002E6CC4">
            <w:pPr>
              <w:cnfStyle w:val="100000000000" w:firstRow="1" w:lastRow="0" w:firstColumn="0" w:lastColumn="0" w:oddVBand="0" w:evenVBand="0" w:oddHBand="0" w:evenHBand="0" w:firstRowFirstColumn="0" w:firstRowLastColumn="0" w:lastRowFirstColumn="0" w:lastRowLastColumn="0"/>
              <w:rPr>
                <w:lang w:val="en-GB"/>
              </w:rPr>
            </w:pPr>
            <w:r>
              <w:rPr>
                <w:lang w:val="en-GB"/>
              </w:rPr>
              <w:t>When</w:t>
            </w:r>
          </w:p>
        </w:tc>
      </w:tr>
      <w:tr w:rsidR="00E33437" w:rsidRPr="00E07174" w14:paraId="4089AC8A" w14:textId="77777777" w:rsidTr="00C603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7" w:type="dxa"/>
          </w:tcPr>
          <w:p w14:paraId="630EEC46" w14:textId="6F986303" w:rsidR="00E33437" w:rsidRPr="00A00050" w:rsidRDefault="008B40BF" w:rsidP="002E6CC4">
            <w:pPr>
              <w:rPr>
                <w:lang w:val="en-GB"/>
              </w:rPr>
            </w:pPr>
            <w:r>
              <w:rPr>
                <w:lang w:val="en-GB"/>
              </w:rPr>
              <w:t>1</w:t>
            </w:r>
          </w:p>
        </w:tc>
        <w:tc>
          <w:tcPr>
            <w:tcW w:w="1457" w:type="dxa"/>
          </w:tcPr>
          <w:p w14:paraId="4E8B2E18" w14:textId="441B5FC4" w:rsidR="00E33437" w:rsidRPr="00A00050" w:rsidRDefault="008B40BF" w:rsidP="002E6CC4">
            <w:pPr>
              <w:cnfStyle w:val="000000100000" w:firstRow="0" w:lastRow="0" w:firstColumn="0" w:lastColumn="0" w:oddVBand="0" w:evenVBand="0" w:oddHBand="1" w:evenHBand="0" w:firstRowFirstColumn="0" w:firstRowLastColumn="0" w:lastRowFirstColumn="0" w:lastRowLastColumn="0"/>
              <w:rPr>
                <w:lang w:val="en-GB"/>
              </w:rPr>
            </w:pPr>
            <w:r>
              <w:rPr>
                <w:lang w:val="en-GB"/>
              </w:rPr>
              <w:t>AD/EMI</w:t>
            </w:r>
          </w:p>
        </w:tc>
        <w:tc>
          <w:tcPr>
            <w:tcW w:w="6144" w:type="dxa"/>
          </w:tcPr>
          <w:p w14:paraId="4C742170" w14:textId="6935B333" w:rsidR="00E33437" w:rsidRPr="00A00050" w:rsidRDefault="008B40BF" w:rsidP="002E6CC4">
            <w:pPr>
              <w:cnfStyle w:val="000000100000" w:firstRow="0" w:lastRow="0" w:firstColumn="0" w:lastColumn="0" w:oddVBand="0" w:evenVBand="0" w:oddHBand="1" w:evenHBand="0" w:firstRowFirstColumn="0" w:firstRowLastColumn="0" w:lastRowFirstColumn="0" w:lastRowLastColumn="0"/>
              <w:rPr>
                <w:lang w:val="en-GB"/>
              </w:rPr>
            </w:pPr>
            <w:r>
              <w:rPr>
                <w:lang w:val="en-GB"/>
              </w:rPr>
              <w:t>Circulate Open Science Initiative proposal</w:t>
            </w:r>
          </w:p>
        </w:tc>
        <w:tc>
          <w:tcPr>
            <w:tcW w:w="1264" w:type="dxa"/>
          </w:tcPr>
          <w:p w14:paraId="1E33B3E9" w14:textId="7AB3F69D" w:rsidR="00E33437" w:rsidRPr="00A00050" w:rsidRDefault="00BC73ED" w:rsidP="002E6CC4">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When available</w:t>
            </w:r>
          </w:p>
        </w:tc>
      </w:tr>
      <w:tr w:rsidR="00E33437" w:rsidRPr="00E07174" w14:paraId="657C052E" w14:textId="77777777" w:rsidTr="00C603B0">
        <w:trPr>
          <w:cantSplit/>
        </w:trPr>
        <w:tc>
          <w:tcPr>
            <w:cnfStyle w:val="001000000000" w:firstRow="0" w:lastRow="0" w:firstColumn="1" w:lastColumn="0" w:oddVBand="0" w:evenVBand="0" w:oddHBand="0" w:evenHBand="0" w:firstRowFirstColumn="0" w:firstRowLastColumn="0" w:lastRowFirstColumn="0" w:lastRowLastColumn="0"/>
            <w:tcW w:w="757" w:type="dxa"/>
          </w:tcPr>
          <w:p w14:paraId="6850AE51" w14:textId="62E4FB09" w:rsidR="00E33437" w:rsidRPr="00A00050" w:rsidRDefault="00BC73ED" w:rsidP="002E6CC4">
            <w:pPr>
              <w:rPr>
                <w:lang w:val="en-GB"/>
              </w:rPr>
            </w:pPr>
            <w:r>
              <w:rPr>
                <w:lang w:val="en-GB"/>
              </w:rPr>
              <w:t>2</w:t>
            </w:r>
          </w:p>
        </w:tc>
        <w:tc>
          <w:tcPr>
            <w:tcW w:w="1457" w:type="dxa"/>
          </w:tcPr>
          <w:p w14:paraId="7A3C5A39" w14:textId="4A78A02E" w:rsidR="00F33386" w:rsidRPr="00A00050" w:rsidRDefault="00F33386" w:rsidP="002E6CC4">
            <w:pPr>
              <w:cnfStyle w:val="000000000000" w:firstRow="0" w:lastRow="0" w:firstColumn="0" w:lastColumn="0" w:oddVBand="0" w:evenVBand="0" w:oddHBand="0" w:evenHBand="0" w:firstRowFirstColumn="0" w:firstRowLastColumn="0" w:lastRowFirstColumn="0" w:lastRowLastColumn="0"/>
              <w:rPr>
                <w:lang w:val="en-GB"/>
              </w:rPr>
            </w:pPr>
            <w:r>
              <w:rPr>
                <w:lang w:val="en-GB"/>
              </w:rPr>
              <w:t>All</w:t>
            </w:r>
          </w:p>
        </w:tc>
        <w:tc>
          <w:tcPr>
            <w:tcW w:w="6144" w:type="dxa"/>
          </w:tcPr>
          <w:p w14:paraId="36198A0C" w14:textId="77777777" w:rsidR="00E33437" w:rsidRDefault="008B40BF" w:rsidP="00BC73ED">
            <w:pPr>
              <w:cnfStyle w:val="000000000000" w:firstRow="0" w:lastRow="0" w:firstColumn="0" w:lastColumn="0" w:oddVBand="0" w:evenVBand="0" w:oddHBand="0" w:evenHBand="0" w:firstRowFirstColumn="0" w:firstRowLastColumn="0" w:lastRowFirstColumn="0" w:lastRowLastColumn="0"/>
            </w:pPr>
            <w:r>
              <w:t xml:space="preserve">Contribute their sustainability plan </w:t>
            </w:r>
          </w:p>
          <w:p w14:paraId="0CD1B099" w14:textId="77777777" w:rsidR="007F0450" w:rsidRDefault="007F0450" w:rsidP="00BC73ED">
            <w:pPr>
              <w:cnfStyle w:val="000000000000" w:firstRow="0" w:lastRow="0" w:firstColumn="0" w:lastColumn="0" w:oddVBand="0" w:evenVBand="0" w:oddHBand="0" w:evenHBand="0" w:firstRowFirstColumn="0" w:firstRowLastColumn="0" w:lastRowFirstColumn="0" w:lastRowLastColumn="0"/>
            </w:pPr>
            <w:r>
              <w:t>EMI: May 2012</w:t>
            </w:r>
          </w:p>
          <w:p w14:paraId="73C1185B" w14:textId="77777777" w:rsidR="007F0450" w:rsidRDefault="007F0450" w:rsidP="00BC73ED">
            <w:pPr>
              <w:cnfStyle w:val="000000000000" w:firstRow="0" w:lastRow="0" w:firstColumn="0" w:lastColumn="0" w:oddVBand="0" w:evenVBand="0" w:oddHBand="0" w:evenHBand="0" w:firstRowFirstColumn="0" w:firstRowLastColumn="0" w:lastRowFirstColumn="0" w:lastRowLastColumn="0"/>
            </w:pPr>
            <w:proofErr w:type="spellStart"/>
            <w:r>
              <w:t>StratusLab</w:t>
            </w:r>
            <w:proofErr w:type="spellEnd"/>
            <w:r>
              <w:t>: May 2012</w:t>
            </w:r>
          </w:p>
          <w:p w14:paraId="3F1C442D" w14:textId="77777777" w:rsidR="007F0450" w:rsidRDefault="007F0450" w:rsidP="00BC73ED">
            <w:pPr>
              <w:cnfStyle w:val="000000000000" w:firstRow="0" w:lastRow="0" w:firstColumn="0" w:lastColumn="0" w:oddVBand="0" w:evenVBand="0" w:oddHBand="0" w:evenHBand="0" w:firstRowFirstColumn="0" w:firstRowLastColumn="0" w:lastRowFirstColumn="0" w:lastRowLastColumn="0"/>
            </w:pPr>
            <w:r>
              <w:t>IGE: no deliverable</w:t>
            </w:r>
          </w:p>
          <w:p w14:paraId="51F1C98D" w14:textId="77777777" w:rsidR="007F0450" w:rsidRDefault="007F0450" w:rsidP="00BC73ED">
            <w:pPr>
              <w:cnfStyle w:val="000000000000" w:firstRow="0" w:lastRow="0" w:firstColumn="0" w:lastColumn="0" w:oddVBand="0" w:evenVBand="0" w:oddHBand="0" w:evenHBand="0" w:firstRowFirstColumn="0" w:firstRowLastColumn="0" w:lastRowFirstColumn="0" w:lastRowLastColumn="0"/>
            </w:pPr>
            <w:r>
              <w:t>EDGI: PM24; DEGISCO: PM18 (Nov 2011)</w:t>
            </w:r>
          </w:p>
          <w:p w14:paraId="43CE123B" w14:textId="77777777" w:rsidR="007F0450" w:rsidRDefault="007F0450" w:rsidP="00BC73ED">
            <w:pPr>
              <w:cnfStyle w:val="000000000000" w:firstRow="0" w:lastRow="0" w:firstColumn="0" w:lastColumn="0" w:oddVBand="0" w:evenVBand="0" w:oddHBand="0" w:evenHBand="0" w:firstRowFirstColumn="0" w:firstRowLastColumn="0" w:lastRowFirstColumn="0" w:lastRowLastColumn="0"/>
            </w:pPr>
            <w:r>
              <w:t>Venus-C: May 2012; white paper by the end of the year about legal issues for scientific cloud</w:t>
            </w:r>
          </w:p>
          <w:p w14:paraId="7A4047FC" w14:textId="77777777" w:rsidR="007F0450" w:rsidRDefault="007F0450" w:rsidP="00BC73ED">
            <w:pPr>
              <w:cnfStyle w:val="000000000000" w:firstRow="0" w:lastRow="0" w:firstColumn="0" w:lastColumn="0" w:oddVBand="0" w:evenVBand="0" w:oddHBand="0" w:evenHBand="0" w:firstRowFirstColumn="0" w:firstRowLastColumn="0" w:lastRowFirstColumn="0" w:lastRowLastColumn="0"/>
            </w:pPr>
            <w:r>
              <w:t>SIENA: Nov 2011, next iteration of roadmap</w:t>
            </w:r>
          </w:p>
          <w:p w14:paraId="785E461F" w14:textId="178BB8F3" w:rsidR="007F0450" w:rsidRPr="00A00050" w:rsidRDefault="007F0450" w:rsidP="00BC73ED">
            <w:pPr>
              <w:cnfStyle w:val="000000000000" w:firstRow="0" w:lastRow="0" w:firstColumn="0" w:lastColumn="0" w:oddVBand="0" w:evenVBand="0" w:oddHBand="0" w:evenHBand="0" w:firstRowFirstColumn="0" w:firstRowLastColumn="0" w:lastRowFirstColumn="0" w:lastRowLastColumn="0"/>
              <w:rPr>
                <w:lang w:val="en-GB"/>
              </w:rPr>
            </w:pPr>
            <w:r>
              <w:t>EGI-InSPIRE: Apr 2012</w:t>
            </w:r>
          </w:p>
        </w:tc>
        <w:tc>
          <w:tcPr>
            <w:tcW w:w="1264" w:type="dxa"/>
          </w:tcPr>
          <w:p w14:paraId="53B5188F" w14:textId="241C0B29" w:rsidR="00E33437" w:rsidRPr="00A00050" w:rsidRDefault="00BC73ED" w:rsidP="002E6CC4">
            <w:pPr>
              <w:jc w:val="center"/>
              <w:cnfStyle w:val="000000000000" w:firstRow="0" w:lastRow="0" w:firstColumn="0" w:lastColumn="0" w:oddVBand="0" w:evenVBand="0" w:oddHBand="0" w:evenHBand="0" w:firstRowFirstColumn="0" w:firstRowLastColumn="0" w:lastRowFirstColumn="0" w:lastRowLastColumn="0"/>
              <w:rPr>
                <w:lang w:val="en-GB"/>
              </w:rPr>
            </w:pPr>
            <w:r>
              <w:t>When available</w:t>
            </w:r>
          </w:p>
        </w:tc>
      </w:tr>
      <w:tr w:rsidR="00E33437" w:rsidRPr="00E07174" w14:paraId="3950294E" w14:textId="77777777" w:rsidTr="00C603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7" w:type="dxa"/>
          </w:tcPr>
          <w:p w14:paraId="611DEDC5" w14:textId="3EA64808" w:rsidR="00E33437" w:rsidRPr="00A00050" w:rsidRDefault="007F0450" w:rsidP="002E6CC4">
            <w:pPr>
              <w:rPr>
                <w:lang w:val="en-GB"/>
              </w:rPr>
            </w:pPr>
            <w:r>
              <w:rPr>
                <w:lang w:val="en-GB"/>
              </w:rPr>
              <w:t>3</w:t>
            </w:r>
          </w:p>
        </w:tc>
        <w:tc>
          <w:tcPr>
            <w:tcW w:w="1457" w:type="dxa"/>
          </w:tcPr>
          <w:p w14:paraId="5437915B" w14:textId="2F98FDE0" w:rsidR="00E33437" w:rsidRPr="00A00050" w:rsidRDefault="008B40BF" w:rsidP="002E6CC4">
            <w:pPr>
              <w:cnfStyle w:val="000000100000" w:firstRow="0" w:lastRow="0" w:firstColumn="0" w:lastColumn="0" w:oddVBand="0" w:evenVBand="0" w:oddHBand="1" w:evenHBand="0" w:firstRowFirstColumn="0" w:firstRowLastColumn="0" w:lastRowFirstColumn="0" w:lastRowLastColumn="0"/>
              <w:rPr>
                <w:lang w:val="en-GB"/>
              </w:rPr>
            </w:pPr>
            <w:r>
              <w:rPr>
                <w:lang w:val="en-GB"/>
              </w:rPr>
              <w:t>All</w:t>
            </w:r>
          </w:p>
        </w:tc>
        <w:tc>
          <w:tcPr>
            <w:tcW w:w="6144" w:type="dxa"/>
          </w:tcPr>
          <w:p w14:paraId="6642EDF5" w14:textId="77777777" w:rsidR="00E33437" w:rsidRDefault="008B40BF" w:rsidP="002E6CC4">
            <w:pPr>
              <w:cnfStyle w:val="000000100000" w:firstRow="0" w:lastRow="0" w:firstColumn="0" w:lastColumn="0" w:oddVBand="0" w:evenVBand="0" w:oddHBand="1" w:evenHBand="0" w:firstRowFirstColumn="0" w:firstRowLastColumn="0" w:lastRowFirstColumn="0" w:lastRowLastColumn="0"/>
            </w:pPr>
            <w:r>
              <w:t>Contribute to DCI Collaborative Roadmap</w:t>
            </w:r>
          </w:p>
          <w:p w14:paraId="18F76CF7" w14:textId="77777777" w:rsidR="007F0450" w:rsidRDefault="00F33386" w:rsidP="00F3338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lang w:val="en-GB"/>
              </w:rPr>
            </w:pPr>
            <w:r>
              <w:rPr>
                <w:lang w:val="en-GB"/>
              </w:rPr>
              <w:t>Add a chapter on how much of the plan was put together</w:t>
            </w:r>
          </w:p>
          <w:p w14:paraId="72D03463" w14:textId="35C9CFE0" w:rsidR="00F33386" w:rsidRPr="007F0450" w:rsidRDefault="00F33386" w:rsidP="00F3338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lang w:val="en-GB"/>
              </w:rPr>
            </w:pPr>
            <w:r>
              <w:rPr>
                <w:lang w:val="en-GB"/>
              </w:rPr>
              <w:t>Future perspectives, what collaborative assets/legacy will be left</w:t>
            </w:r>
          </w:p>
        </w:tc>
        <w:tc>
          <w:tcPr>
            <w:tcW w:w="1264" w:type="dxa"/>
          </w:tcPr>
          <w:p w14:paraId="38769C1F" w14:textId="30AFCC3C" w:rsidR="00E33437" w:rsidRPr="00A00050" w:rsidRDefault="007F0450" w:rsidP="002E6CC4">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Feb 2012</w:t>
            </w:r>
          </w:p>
        </w:tc>
      </w:tr>
      <w:tr w:rsidR="00E33437" w:rsidRPr="00E07174" w14:paraId="2E95353F" w14:textId="77777777" w:rsidTr="00C603B0">
        <w:trPr>
          <w:cantSplit/>
        </w:trPr>
        <w:tc>
          <w:tcPr>
            <w:cnfStyle w:val="001000000000" w:firstRow="0" w:lastRow="0" w:firstColumn="1" w:lastColumn="0" w:oddVBand="0" w:evenVBand="0" w:oddHBand="0" w:evenHBand="0" w:firstRowFirstColumn="0" w:firstRowLastColumn="0" w:lastRowFirstColumn="0" w:lastRowLastColumn="0"/>
            <w:tcW w:w="757" w:type="dxa"/>
          </w:tcPr>
          <w:p w14:paraId="428E12F2" w14:textId="0D6CC866" w:rsidR="00E33437" w:rsidRPr="00A00050" w:rsidRDefault="007F0450" w:rsidP="002E6CC4">
            <w:pPr>
              <w:rPr>
                <w:lang w:val="en-GB"/>
              </w:rPr>
            </w:pPr>
            <w:r>
              <w:rPr>
                <w:lang w:val="en-GB"/>
              </w:rPr>
              <w:t>4</w:t>
            </w:r>
          </w:p>
        </w:tc>
        <w:tc>
          <w:tcPr>
            <w:tcW w:w="1457" w:type="dxa"/>
          </w:tcPr>
          <w:p w14:paraId="5F79941F" w14:textId="113416DB" w:rsidR="00E33437" w:rsidRPr="00A00050" w:rsidRDefault="00474910" w:rsidP="002E6CC4">
            <w:pPr>
              <w:cnfStyle w:val="000000000000" w:firstRow="0" w:lastRow="0" w:firstColumn="0" w:lastColumn="0" w:oddVBand="0" w:evenVBand="0" w:oddHBand="0" w:evenHBand="0" w:firstRowFirstColumn="0" w:firstRowLastColumn="0" w:lastRowFirstColumn="0" w:lastRowLastColumn="0"/>
              <w:rPr>
                <w:lang w:val="en-GB"/>
              </w:rPr>
            </w:pPr>
            <w:r>
              <w:rPr>
                <w:lang w:val="en-GB"/>
              </w:rPr>
              <w:t>EGI</w:t>
            </w:r>
          </w:p>
        </w:tc>
        <w:tc>
          <w:tcPr>
            <w:tcW w:w="6144" w:type="dxa"/>
          </w:tcPr>
          <w:p w14:paraId="56344AAB" w14:textId="08AB79C8" w:rsidR="00E33437" w:rsidRPr="00A00050" w:rsidRDefault="00474910" w:rsidP="00474910">
            <w:pPr>
              <w:cnfStyle w:val="000000000000" w:firstRow="0" w:lastRow="0" w:firstColumn="0" w:lastColumn="0" w:oddVBand="0" w:evenVBand="0" w:oddHBand="0" w:evenHBand="0" w:firstRowFirstColumn="0" w:firstRowLastColumn="0" w:lastRowFirstColumn="0" w:lastRowLastColumn="0"/>
              <w:rPr>
                <w:lang w:val="en-GB"/>
              </w:rPr>
            </w:pPr>
            <w:r>
              <w:rPr>
                <w:lang w:val="en-GB"/>
              </w:rPr>
              <w:t>Investigate if to p</w:t>
            </w:r>
            <w:r w:rsidR="00AB5E1A">
              <w:rPr>
                <w:lang w:val="en-GB"/>
              </w:rPr>
              <w:t>rovide extra money to maintain t</w:t>
            </w:r>
            <w:r>
              <w:rPr>
                <w:lang w:val="en-GB"/>
              </w:rPr>
              <w:t>he infrastructure layer and explore it there is interest from NGIs to contribute to am infrastructure behind an OSI for the building/testing</w:t>
            </w:r>
          </w:p>
        </w:tc>
        <w:tc>
          <w:tcPr>
            <w:tcW w:w="1264" w:type="dxa"/>
          </w:tcPr>
          <w:p w14:paraId="2F21610E" w14:textId="77777777" w:rsidR="00E33437" w:rsidRPr="00A00050" w:rsidRDefault="00E33437" w:rsidP="002E6CC4">
            <w:pPr>
              <w:jc w:val="center"/>
              <w:cnfStyle w:val="000000000000" w:firstRow="0" w:lastRow="0" w:firstColumn="0" w:lastColumn="0" w:oddVBand="0" w:evenVBand="0" w:oddHBand="0" w:evenHBand="0" w:firstRowFirstColumn="0" w:firstRowLastColumn="0" w:lastRowFirstColumn="0" w:lastRowLastColumn="0"/>
              <w:rPr>
                <w:lang w:val="en-GB"/>
              </w:rPr>
            </w:pPr>
          </w:p>
        </w:tc>
      </w:tr>
      <w:tr w:rsidR="00E33437" w:rsidRPr="00E07174" w14:paraId="2AB6ADF6" w14:textId="77777777" w:rsidTr="00C603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7" w:type="dxa"/>
          </w:tcPr>
          <w:p w14:paraId="09AD2C7C" w14:textId="1917836C" w:rsidR="00E33437" w:rsidRPr="00A00050" w:rsidRDefault="007F0450" w:rsidP="002E6CC4">
            <w:pPr>
              <w:rPr>
                <w:lang w:val="en-GB"/>
              </w:rPr>
            </w:pPr>
            <w:r>
              <w:rPr>
                <w:lang w:val="en-GB"/>
              </w:rPr>
              <w:t>5</w:t>
            </w:r>
          </w:p>
        </w:tc>
        <w:tc>
          <w:tcPr>
            <w:tcW w:w="1457" w:type="dxa"/>
          </w:tcPr>
          <w:p w14:paraId="539042F3" w14:textId="6DD07775" w:rsidR="00E33437" w:rsidRPr="00A00050" w:rsidRDefault="00BC73ED" w:rsidP="002E6CC4">
            <w:pPr>
              <w:cnfStyle w:val="000000100000" w:firstRow="0" w:lastRow="0" w:firstColumn="0" w:lastColumn="0" w:oddVBand="0" w:evenVBand="0" w:oddHBand="1" w:evenHBand="0" w:firstRowFirstColumn="0" w:firstRowLastColumn="0" w:lastRowFirstColumn="0" w:lastRowLastColumn="0"/>
              <w:rPr>
                <w:lang w:val="en-GB"/>
              </w:rPr>
            </w:pPr>
            <w:r>
              <w:rPr>
                <w:lang w:val="en-GB"/>
              </w:rPr>
              <w:t>All</w:t>
            </w:r>
          </w:p>
        </w:tc>
        <w:tc>
          <w:tcPr>
            <w:tcW w:w="6144" w:type="dxa"/>
          </w:tcPr>
          <w:p w14:paraId="60653D11" w14:textId="0F77AA8B" w:rsidR="00E33437" w:rsidRPr="00A00050" w:rsidRDefault="00BC73ED" w:rsidP="002E6CC4">
            <w:pPr>
              <w:cnfStyle w:val="000000100000" w:firstRow="0" w:lastRow="0" w:firstColumn="0" w:lastColumn="0" w:oddVBand="0" w:evenVBand="0" w:oddHBand="1" w:evenHBand="0" w:firstRowFirstColumn="0" w:firstRowLastColumn="0" w:lastRowFirstColumn="0" w:lastRowLastColumn="0"/>
              <w:rPr>
                <w:lang w:val="en-GB"/>
              </w:rPr>
            </w:pPr>
            <w:r>
              <w:rPr>
                <w:lang w:val="en-GB"/>
              </w:rPr>
              <w:t>Value Chain Analysis for each project</w:t>
            </w:r>
          </w:p>
        </w:tc>
        <w:tc>
          <w:tcPr>
            <w:tcW w:w="1264" w:type="dxa"/>
          </w:tcPr>
          <w:p w14:paraId="26E49862" w14:textId="6C5FFF16" w:rsidR="00E33437" w:rsidRPr="00A00050" w:rsidRDefault="00BC73ED" w:rsidP="002E6CC4">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Feb 2012?</w:t>
            </w:r>
          </w:p>
        </w:tc>
      </w:tr>
    </w:tbl>
    <w:p w14:paraId="48E911F9" w14:textId="77777777" w:rsidR="00C603B0" w:rsidRDefault="00C603B0" w:rsidP="00C603B0"/>
    <w:p w14:paraId="4CC414FA" w14:textId="77777777" w:rsidR="00C603B0" w:rsidRDefault="00C603B0" w:rsidP="00C603B0"/>
    <w:p w14:paraId="1965A49F" w14:textId="77777777" w:rsidR="00C603B0" w:rsidRDefault="00C603B0" w:rsidP="00C603B0"/>
    <w:p w14:paraId="6B692D85" w14:textId="77777777" w:rsidR="00C603B0" w:rsidRDefault="00C603B0" w:rsidP="00C603B0"/>
    <w:p w14:paraId="3D042547" w14:textId="77777777" w:rsidR="00C603B0" w:rsidRDefault="00C603B0" w:rsidP="00C603B0"/>
    <w:p w14:paraId="0D6C49DD" w14:textId="77777777" w:rsidR="007F04BA" w:rsidRDefault="007F04BA">
      <w:pPr>
        <w:spacing w:after="200"/>
        <w:jc w:val="left"/>
        <w:rPr>
          <w:rFonts w:ascii="Arial" w:hAnsi="Arial" w:cs="Arial"/>
          <w:lang w:val="en-GB"/>
        </w:rPr>
      </w:pPr>
      <w:r>
        <w:rPr>
          <w:rFonts w:ascii="Arial" w:hAnsi="Arial" w:cs="Arial"/>
          <w:lang w:val="en-GB"/>
        </w:rPr>
        <w:br w:type="page"/>
      </w:r>
    </w:p>
    <w:p w14:paraId="0E5A6DC4" w14:textId="07E004FB" w:rsidR="00406E03" w:rsidRPr="00A00050" w:rsidRDefault="00410F8C" w:rsidP="00826108">
      <w:pPr>
        <w:spacing w:after="200"/>
        <w:jc w:val="left"/>
        <w:rPr>
          <w:rFonts w:ascii="Arial" w:hAnsi="Arial" w:cs="Arial"/>
          <w:lang w:val="en-GB"/>
        </w:rPr>
      </w:pPr>
      <w:r w:rsidRPr="00A00050">
        <w:rPr>
          <w:rFonts w:ascii="Arial" w:hAnsi="Arial" w:cs="Arial"/>
          <w:lang w:val="en-GB"/>
        </w:rPr>
        <w:lastRenderedPageBreak/>
        <w:t>Minutes prepared</w:t>
      </w:r>
      <w:r w:rsidR="00280756" w:rsidRPr="00A00050">
        <w:rPr>
          <w:rFonts w:ascii="Arial" w:hAnsi="Arial" w:cs="Arial"/>
          <w:lang w:val="en-GB"/>
        </w:rPr>
        <w:t xml:space="preserve"> by</w:t>
      </w:r>
      <w:r w:rsidR="001A2E14" w:rsidRPr="00A00050">
        <w:rPr>
          <w:rFonts w:ascii="Arial" w:hAnsi="Arial" w:cs="Arial"/>
          <w:lang w:val="en-GB"/>
        </w:rPr>
        <w:t xml:space="preserve"> </w:t>
      </w:r>
      <w:r w:rsidR="00C603B0">
        <w:rPr>
          <w:rFonts w:ascii="Arial" w:hAnsi="Arial" w:cs="Arial"/>
          <w:lang w:val="en-GB"/>
        </w:rPr>
        <w:t xml:space="preserve">       Sergio Andreozzi, </w:t>
      </w:r>
      <w:r w:rsidR="004B7C9C">
        <w:rPr>
          <w:rFonts w:ascii="Arial" w:hAnsi="Arial" w:cs="Arial"/>
          <w:lang w:val="en-GB"/>
        </w:rPr>
        <w:t>2</w:t>
      </w:r>
      <w:r w:rsidR="00896F54">
        <w:rPr>
          <w:rFonts w:ascii="Arial" w:hAnsi="Arial" w:cs="Arial"/>
          <w:lang w:val="en-GB"/>
        </w:rPr>
        <w:t>8</w:t>
      </w:r>
      <w:bookmarkStart w:id="12" w:name="_GoBack"/>
      <w:bookmarkEnd w:id="12"/>
      <w:r w:rsidR="004B7C9C">
        <w:rPr>
          <w:rFonts w:ascii="Arial" w:hAnsi="Arial" w:cs="Arial"/>
          <w:lang w:val="en-GB"/>
        </w:rPr>
        <w:t>.11</w:t>
      </w:r>
      <w:r w:rsidR="002E5E8C" w:rsidRPr="00A00050">
        <w:rPr>
          <w:rFonts w:ascii="Arial" w:hAnsi="Arial" w:cs="Arial"/>
          <w:lang w:val="en-GB"/>
        </w:rPr>
        <w:t>.2011</w:t>
      </w:r>
    </w:p>
    <w:p w14:paraId="3E31C0CF" w14:textId="77777777" w:rsidR="00406E03" w:rsidRPr="00A00050" w:rsidRDefault="00406E03" w:rsidP="00406E03">
      <w:pPr>
        <w:rPr>
          <w:rFonts w:ascii="Arial" w:hAnsi="Arial" w:cs="Arial"/>
          <w:lang w:val="en-GB"/>
        </w:rPr>
      </w:pPr>
    </w:p>
    <w:p w14:paraId="15BE9F6A" w14:textId="771CD913" w:rsidR="00406E03" w:rsidRPr="00A00050" w:rsidRDefault="00410F8C" w:rsidP="00406E03">
      <w:pPr>
        <w:rPr>
          <w:rFonts w:ascii="Arial" w:hAnsi="Arial" w:cs="Arial"/>
          <w:lang w:val="en-GB"/>
        </w:rPr>
      </w:pPr>
      <w:r w:rsidRPr="00A00050">
        <w:rPr>
          <w:rFonts w:ascii="Arial" w:hAnsi="Arial" w:cs="Arial"/>
          <w:lang w:val="en-GB"/>
        </w:rPr>
        <w:t xml:space="preserve">Minutes Approved </w:t>
      </w:r>
      <w:r w:rsidR="004B7C9C">
        <w:rPr>
          <w:rFonts w:ascii="Arial" w:hAnsi="Arial" w:cs="Arial"/>
          <w:lang w:val="en-GB"/>
        </w:rPr>
        <w:t xml:space="preserve"> </w:t>
      </w:r>
      <w:r w:rsidR="004B7C9C">
        <w:rPr>
          <w:rFonts w:ascii="Arial" w:hAnsi="Arial" w:cs="Arial"/>
          <w:lang w:val="en-GB"/>
        </w:rPr>
        <w:tab/>
        <w:t xml:space="preserve">    </w:t>
      </w:r>
      <w:r w:rsidRPr="00A00050">
        <w:rPr>
          <w:rFonts w:ascii="Arial" w:hAnsi="Arial" w:cs="Arial"/>
          <w:lang w:val="en-GB"/>
        </w:rPr>
        <w:t>Chair Ste</w:t>
      </w:r>
      <w:r w:rsidR="00280756" w:rsidRPr="00A00050">
        <w:rPr>
          <w:rFonts w:ascii="Arial" w:hAnsi="Arial" w:cs="Arial"/>
          <w:lang w:val="en-GB"/>
        </w:rPr>
        <w:t>ven Newhouse</w:t>
      </w:r>
    </w:p>
    <w:p w14:paraId="4CF673A8" w14:textId="77777777" w:rsidR="00410F8C" w:rsidRPr="00A00050" w:rsidRDefault="00410F8C" w:rsidP="00406E03">
      <w:pPr>
        <w:rPr>
          <w:rFonts w:ascii="Arial" w:hAnsi="Arial" w:cs="Arial"/>
          <w:lang w:val="en-GB"/>
        </w:rPr>
      </w:pPr>
      <w:r w:rsidRPr="00A00050">
        <w:rPr>
          <w:rFonts w:ascii="Arial" w:hAnsi="Arial" w:cs="Arial"/>
          <w:lang w:val="en-GB"/>
        </w:rPr>
        <w:t xml:space="preserve">                                        __________________</w:t>
      </w:r>
      <w:r w:rsidR="00CE471A" w:rsidRPr="00A00050">
        <w:rPr>
          <w:rFonts w:ascii="Arial" w:hAnsi="Arial" w:cs="Arial"/>
          <w:lang w:val="en-GB"/>
        </w:rPr>
        <w:t>_</w:t>
      </w:r>
      <w:r w:rsidR="009D34A2" w:rsidRPr="00A00050">
        <w:rPr>
          <w:rFonts w:ascii="Arial" w:hAnsi="Arial" w:cs="Arial"/>
          <w:lang w:val="en-GB"/>
        </w:rPr>
        <w:t>____</w:t>
      </w:r>
    </w:p>
    <w:p w14:paraId="25BFDF2E" w14:textId="77777777" w:rsidR="00EB0FC7" w:rsidRPr="00A00050" w:rsidRDefault="00EB0FC7" w:rsidP="00406E03">
      <w:pPr>
        <w:rPr>
          <w:rFonts w:ascii="Arial" w:hAnsi="Arial" w:cs="Arial"/>
          <w:lang w:val="en-GB"/>
        </w:rPr>
      </w:pPr>
    </w:p>
    <w:p w14:paraId="4CE1B7CF" w14:textId="77777777" w:rsidR="001B7DC6" w:rsidRDefault="001B7DC6" w:rsidP="00406E03">
      <w:pPr>
        <w:rPr>
          <w:rFonts w:ascii="Arial" w:hAnsi="Arial" w:cs="Arial"/>
          <w:lang w:val="en-GB"/>
        </w:rPr>
      </w:pPr>
    </w:p>
    <w:p w14:paraId="0A5560B6" w14:textId="77777777" w:rsidR="005474CA" w:rsidRDefault="005474CA" w:rsidP="00406E03">
      <w:pPr>
        <w:rPr>
          <w:rFonts w:ascii="Arial" w:hAnsi="Arial" w:cs="Arial"/>
          <w:lang w:val="en-GB"/>
        </w:rPr>
      </w:pPr>
    </w:p>
    <w:p w14:paraId="086BD7CC" w14:textId="77777777" w:rsidR="005474CA" w:rsidRDefault="005474CA" w:rsidP="00406E03">
      <w:pPr>
        <w:rPr>
          <w:rFonts w:ascii="Arial" w:hAnsi="Arial" w:cs="Arial"/>
          <w:lang w:val="en-GB"/>
        </w:rPr>
      </w:pPr>
    </w:p>
    <w:p w14:paraId="2C4270FF" w14:textId="77777777" w:rsidR="005474CA" w:rsidRDefault="005474CA" w:rsidP="00406E03">
      <w:pPr>
        <w:rPr>
          <w:rFonts w:ascii="Arial" w:hAnsi="Arial" w:cs="Arial"/>
          <w:lang w:val="en-GB"/>
        </w:rPr>
      </w:pPr>
    </w:p>
    <w:p w14:paraId="0BF5AFD8" w14:textId="77777777" w:rsidR="005474CA" w:rsidRDefault="005474CA" w:rsidP="00406E03">
      <w:pPr>
        <w:rPr>
          <w:rFonts w:ascii="Arial" w:hAnsi="Arial" w:cs="Arial"/>
          <w:lang w:val="en-GB"/>
        </w:rPr>
      </w:pPr>
    </w:p>
    <w:p w14:paraId="6B67B6B3" w14:textId="77777777" w:rsidR="005474CA" w:rsidRDefault="005474CA" w:rsidP="00406E03">
      <w:pPr>
        <w:rPr>
          <w:rFonts w:ascii="Arial" w:hAnsi="Arial" w:cs="Arial"/>
          <w:lang w:val="en-GB"/>
        </w:rPr>
      </w:pPr>
    </w:p>
    <w:p w14:paraId="04D8EAF1" w14:textId="77777777" w:rsidR="005474CA" w:rsidRDefault="005474CA" w:rsidP="00406E03">
      <w:pPr>
        <w:rPr>
          <w:rFonts w:ascii="Arial" w:hAnsi="Arial" w:cs="Arial"/>
          <w:lang w:val="en-GB"/>
        </w:rPr>
      </w:pPr>
    </w:p>
    <w:p w14:paraId="10B9C10C" w14:textId="77777777" w:rsidR="005474CA" w:rsidRDefault="005474CA" w:rsidP="00406E03">
      <w:pPr>
        <w:rPr>
          <w:rFonts w:ascii="Arial" w:hAnsi="Arial" w:cs="Arial"/>
          <w:lang w:val="en-GB"/>
        </w:rPr>
      </w:pPr>
    </w:p>
    <w:p w14:paraId="412FA441" w14:textId="77777777" w:rsidR="005474CA" w:rsidRDefault="005474CA" w:rsidP="00406E03">
      <w:pPr>
        <w:rPr>
          <w:rFonts w:ascii="Arial" w:hAnsi="Arial" w:cs="Arial"/>
          <w:lang w:val="en-GB"/>
        </w:rPr>
      </w:pPr>
    </w:p>
    <w:p w14:paraId="5BBD229C" w14:textId="77777777" w:rsidR="005474CA" w:rsidRDefault="005474CA" w:rsidP="00406E03">
      <w:pPr>
        <w:rPr>
          <w:rFonts w:ascii="Arial" w:hAnsi="Arial" w:cs="Arial"/>
          <w:lang w:val="en-GB"/>
        </w:rPr>
      </w:pPr>
    </w:p>
    <w:p w14:paraId="01E5A214" w14:textId="77777777" w:rsidR="005474CA" w:rsidRPr="00A00050" w:rsidRDefault="005474CA" w:rsidP="00406E03">
      <w:pPr>
        <w:rPr>
          <w:rFonts w:ascii="Arial" w:hAnsi="Arial" w:cs="Arial"/>
          <w:lang w:val="en-GB"/>
        </w:rPr>
      </w:pPr>
    </w:p>
    <w:p w14:paraId="61877FDA" w14:textId="77777777" w:rsidR="002E5E8C" w:rsidRPr="00A00050" w:rsidRDefault="002E5E8C" w:rsidP="00406E03">
      <w:pPr>
        <w:rPr>
          <w:rFonts w:ascii="Arial" w:hAnsi="Arial" w:cs="Arial"/>
          <w:lang w:val="en-GB"/>
        </w:rPr>
      </w:pPr>
    </w:p>
    <w:p w14:paraId="2640BCF2" w14:textId="77777777" w:rsidR="002E5E8C" w:rsidRPr="00A00050" w:rsidRDefault="002E5E8C" w:rsidP="00406E03">
      <w:pPr>
        <w:rPr>
          <w:rFonts w:ascii="Arial" w:hAnsi="Arial" w:cs="Arial"/>
          <w:lang w:val="en-GB"/>
        </w:rPr>
      </w:pPr>
    </w:p>
    <w:p w14:paraId="1C9D45DD" w14:textId="77777777" w:rsidR="002E5E8C" w:rsidRPr="00A00050" w:rsidRDefault="002E5E8C" w:rsidP="00406E03">
      <w:pPr>
        <w:rPr>
          <w:rFonts w:ascii="Arial" w:hAnsi="Arial" w:cs="Arial"/>
          <w:lang w:val="en-GB"/>
        </w:rPr>
      </w:pPr>
    </w:p>
    <w:p w14:paraId="588E00BB" w14:textId="77777777" w:rsidR="00030325" w:rsidRPr="00A00050" w:rsidRDefault="00030325" w:rsidP="00406E03">
      <w:pPr>
        <w:rPr>
          <w:rFonts w:ascii="Arial" w:hAnsi="Arial" w:cs="Arial"/>
          <w:lang w:val="en-GB"/>
        </w:rPr>
      </w:pPr>
    </w:p>
    <w:p w14:paraId="5ABEF0C8" w14:textId="77777777" w:rsidR="00030325" w:rsidRPr="00A00050" w:rsidRDefault="00030325" w:rsidP="00406E03">
      <w:pPr>
        <w:rPr>
          <w:rFonts w:ascii="Arial" w:hAnsi="Arial" w:cs="Arial"/>
          <w:lang w:val="en-GB"/>
        </w:rPr>
      </w:pPr>
    </w:p>
    <w:p w14:paraId="6A28033E" w14:textId="77777777" w:rsidR="00EB0FC7" w:rsidRPr="00A00050" w:rsidRDefault="00280756" w:rsidP="00280756">
      <w:pPr>
        <w:rPr>
          <w:rFonts w:ascii="Arial" w:hAnsi="Arial" w:cs="Arial"/>
          <w:lang w:val="en-GB"/>
        </w:rPr>
      </w:pPr>
      <w:r w:rsidRPr="00A00050">
        <w:rPr>
          <w:rFonts w:ascii="Arial" w:hAnsi="Arial" w:cs="Arial"/>
          <w:lang w:val="en-GB"/>
        </w:rPr>
        <w:t>CO</w:t>
      </w:r>
      <w:r w:rsidR="00EB0FC7" w:rsidRPr="00A00050">
        <w:rPr>
          <w:rFonts w:ascii="Arial" w:hAnsi="Arial" w:cs="Arial"/>
          <w:lang w:val="en-GB"/>
        </w:rPr>
        <w:t>PYRIGHT NOTICE</w:t>
      </w:r>
    </w:p>
    <w:p w14:paraId="1C115285" w14:textId="77777777" w:rsidR="00EB0FC7" w:rsidRPr="00A00050" w:rsidRDefault="00EB0FC7" w:rsidP="00EB0FC7">
      <w:pPr>
        <w:rPr>
          <w:rFonts w:ascii="Arial" w:hAnsi="Arial" w:cs="Arial"/>
          <w:lang w:val="en-GB"/>
        </w:rPr>
      </w:pPr>
      <w:r w:rsidRPr="00A00050">
        <w:rPr>
          <w:rFonts w:ascii="Arial" w:hAnsi="Arial" w:cs="Arial"/>
          <w:lang w:val="en-GB"/>
        </w:rPr>
        <w:t>Copyright © EGI.eu. This work is licensed under the Creative Commons Attribution-</w:t>
      </w:r>
      <w:proofErr w:type="spellStart"/>
      <w:r w:rsidRPr="00A00050">
        <w:rPr>
          <w:rFonts w:ascii="Arial" w:hAnsi="Arial" w:cs="Arial"/>
          <w:lang w:val="en-GB"/>
        </w:rPr>
        <w:t>NonCommercial</w:t>
      </w:r>
      <w:proofErr w:type="spellEnd"/>
      <w:r w:rsidRPr="00A00050">
        <w:rPr>
          <w:rFonts w:ascii="Arial" w:hAnsi="Arial" w:cs="Arial"/>
          <w:lang w:val="en-GB"/>
        </w:rPr>
        <w:t>-</w:t>
      </w:r>
      <w:proofErr w:type="spellStart"/>
      <w:r w:rsidRPr="00A00050">
        <w:rPr>
          <w:rFonts w:ascii="Arial" w:hAnsi="Arial" w:cs="Arial"/>
          <w:lang w:val="en-GB"/>
        </w:rPr>
        <w:t>NoDerivs</w:t>
      </w:r>
      <w:proofErr w:type="spellEnd"/>
      <w:r w:rsidRPr="00A00050">
        <w:rPr>
          <w:rFonts w:ascii="Arial" w:hAnsi="Arial" w:cs="Arial"/>
          <w:lang w:val="en-GB"/>
        </w:rPr>
        <w:t xml:space="preserve"> 3.0 </w:t>
      </w:r>
      <w:proofErr w:type="spellStart"/>
      <w:r w:rsidRPr="00A00050">
        <w:rPr>
          <w:rFonts w:ascii="Arial" w:hAnsi="Arial" w:cs="Arial"/>
          <w:lang w:val="en-GB"/>
        </w:rPr>
        <w:t>Unported</w:t>
      </w:r>
      <w:proofErr w:type="spellEnd"/>
      <w:r w:rsidRPr="00A00050">
        <w:rPr>
          <w:rFonts w:ascii="Arial" w:hAnsi="Arial" w:cs="Arial"/>
          <w:lang w:val="en-GB"/>
        </w:rPr>
        <w:t xml:space="preserve"> License. To view a copy of this license, visit http://creativecommons.org/licenses/by-nc/3.0/ or send a letter to Creative Commons, 171 Second Street, Suite 300, San Francisco, California, 94105, </w:t>
      </w:r>
      <w:proofErr w:type="gramStart"/>
      <w:r w:rsidRPr="00A00050">
        <w:rPr>
          <w:rFonts w:ascii="Arial" w:hAnsi="Arial" w:cs="Arial"/>
          <w:lang w:val="en-GB"/>
        </w:rPr>
        <w:t>USA</w:t>
      </w:r>
      <w:proofErr w:type="gramEnd"/>
      <w:r w:rsidRPr="00A00050">
        <w:rPr>
          <w:rFonts w:ascii="Arial" w:hAnsi="Arial" w:cs="Arial"/>
          <w:lang w:val="en-GB"/>
        </w:rPr>
        <w:t>.</w:t>
      </w:r>
    </w:p>
    <w:p w14:paraId="5F97687E" w14:textId="77777777" w:rsidR="00EB0FC7" w:rsidRPr="00A00050" w:rsidRDefault="00EB0FC7" w:rsidP="00030325">
      <w:pPr>
        <w:rPr>
          <w:rFonts w:ascii="Arial" w:hAnsi="Arial" w:cs="Arial"/>
          <w:lang w:val="en-GB"/>
        </w:rPr>
      </w:pPr>
      <w:r w:rsidRPr="00A00050">
        <w:rPr>
          <w:rFonts w:ascii="Arial" w:hAnsi="Arial" w:cs="Arial"/>
          <w:lang w:val="en-GB"/>
        </w:rPr>
        <w:t xml:space="preserve">The work must be attributed by attaching the following reference to the copied elements: “Copyright © EGI.eu (www.egi.eu). Using this document in a way and/or for purposes not foreseen in the </w:t>
      </w:r>
      <w:proofErr w:type="gramStart"/>
      <w:r w:rsidRPr="00A00050">
        <w:rPr>
          <w:rFonts w:ascii="Arial" w:hAnsi="Arial" w:cs="Arial"/>
          <w:lang w:val="en-GB"/>
        </w:rPr>
        <w:t>license,</w:t>
      </w:r>
      <w:proofErr w:type="gramEnd"/>
      <w:r w:rsidRPr="00A00050">
        <w:rPr>
          <w:rFonts w:ascii="Arial" w:hAnsi="Arial" w:cs="Arial"/>
          <w:lang w:val="en-GB"/>
        </w:rPr>
        <w:t xml:space="preserve"> requires the prior written permission of the copyright holders. The information contained in this document represents the views of the copyright holders as of the date such views are published.</w:t>
      </w:r>
    </w:p>
    <w:sectPr w:rsidR="00EB0FC7" w:rsidRPr="00A00050" w:rsidSect="00C34D36">
      <w:headerReference w:type="default"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1660B" w14:textId="77777777" w:rsidR="00B60D4D" w:rsidRDefault="00B60D4D" w:rsidP="00D360F3">
      <w:pPr>
        <w:spacing w:after="0" w:line="240" w:lineRule="auto"/>
      </w:pPr>
      <w:r>
        <w:separator/>
      </w:r>
    </w:p>
  </w:endnote>
  <w:endnote w:type="continuationSeparator" w:id="0">
    <w:p w14:paraId="5F41A62F" w14:textId="77777777" w:rsidR="00B60D4D" w:rsidRDefault="00B60D4D"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9C3C47" w:rsidRPr="00B84C1F" w:rsidRDefault="009C3C47">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896F54" w:rsidRPr="00896F54">
          <w:rPr>
            <w:rFonts w:cs="Arial"/>
            <w:noProof/>
            <w:sz w:val="20"/>
            <w:szCs w:val="20"/>
          </w:rPr>
          <w:t>10</w:t>
        </w:r>
        <w:r w:rsidRPr="00B84C1F">
          <w:rPr>
            <w:rFonts w:ascii="Arial" w:hAnsi="Arial" w:cs="Arial"/>
            <w:noProof/>
            <w:sz w:val="20"/>
            <w:szCs w:val="20"/>
          </w:rPr>
          <w:fldChar w:fldCharType="end"/>
        </w:r>
      </w:p>
    </w:sdtContent>
  </w:sdt>
  <w:p w14:paraId="3E9711CC" w14:textId="77777777" w:rsidR="009C3C47" w:rsidRDefault="009C3C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C7A06" w14:textId="77777777" w:rsidR="00B60D4D" w:rsidRDefault="00B60D4D" w:rsidP="00D360F3">
      <w:pPr>
        <w:spacing w:after="0" w:line="240" w:lineRule="auto"/>
      </w:pPr>
      <w:r>
        <w:separator/>
      </w:r>
    </w:p>
  </w:footnote>
  <w:footnote w:type="continuationSeparator" w:id="0">
    <w:p w14:paraId="539F73BB" w14:textId="77777777" w:rsidR="00B60D4D" w:rsidRDefault="00B60D4D"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9C3C47" w14:paraId="14D55B53" w14:textId="77777777" w:rsidTr="009B3D32">
      <w:trPr>
        <w:trHeight w:val="1131"/>
      </w:trPr>
      <w:tc>
        <w:tcPr>
          <w:tcW w:w="2559" w:type="dxa"/>
        </w:tcPr>
        <w:p w14:paraId="3C215CC2" w14:textId="77777777" w:rsidR="009C3C47" w:rsidRDefault="009C3C47"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9C3C47" w:rsidRDefault="009C3C47"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9C3C47" w:rsidRDefault="009C3C47"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9C3C47" w:rsidRDefault="009C3C47">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6F4"/>
    <w:multiLevelType w:val="hybridMultilevel"/>
    <w:tmpl w:val="77FA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C77B6"/>
    <w:multiLevelType w:val="hybridMultilevel"/>
    <w:tmpl w:val="A0CE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B1547"/>
    <w:multiLevelType w:val="hybridMultilevel"/>
    <w:tmpl w:val="ADA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3D5356A2"/>
    <w:multiLevelType w:val="hybridMultilevel"/>
    <w:tmpl w:val="77F8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604E9"/>
    <w:multiLevelType w:val="hybridMultilevel"/>
    <w:tmpl w:val="055A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1342C"/>
    <w:multiLevelType w:val="hybridMultilevel"/>
    <w:tmpl w:val="8AFE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1523B"/>
    <w:multiLevelType w:val="hybridMultilevel"/>
    <w:tmpl w:val="CEA2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02167"/>
    <w:multiLevelType w:val="hybridMultilevel"/>
    <w:tmpl w:val="245A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A688C"/>
    <w:multiLevelType w:val="hybridMultilevel"/>
    <w:tmpl w:val="1A4E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47544"/>
    <w:multiLevelType w:val="hybridMultilevel"/>
    <w:tmpl w:val="F13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F5F27"/>
    <w:multiLevelType w:val="hybridMultilevel"/>
    <w:tmpl w:val="561610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5"/>
  </w:num>
  <w:num w:numId="4">
    <w:abstractNumId w:val="20"/>
  </w:num>
  <w:num w:numId="5">
    <w:abstractNumId w:val="24"/>
  </w:num>
  <w:num w:numId="6">
    <w:abstractNumId w:val="11"/>
  </w:num>
  <w:num w:numId="7">
    <w:abstractNumId w:val="3"/>
  </w:num>
  <w:num w:numId="8">
    <w:abstractNumId w:val="21"/>
  </w:num>
  <w:num w:numId="9">
    <w:abstractNumId w:val="13"/>
  </w:num>
  <w:num w:numId="10">
    <w:abstractNumId w:val="18"/>
  </w:num>
  <w:num w:numId="11">
    <w:abstractNumId w:val="7"/>
  </w:num>
  <w:num w:numId="12">
    <w:abstractNumId w:val="9"/>
  </w:num>
  <w:num w:numId="13">
    <w:abstractNumId w:val="1"/>
  </w:num>
  <w:num w:numId="14">
    <w:abstractNumId w:val="4"/>
  </w:num>
  <w:num w:numId="15">
    <w:abstractNumId w:val="2"/>
  </w:num>
  <w:num w:numId="16">
    <w:abstractNumId w:val="22"/>
  </w:num>
  <w:num w:numId="17">
    <w:abstractNumId w:val="0"/>
  </w:num>
  <w:num w:numId="18">
    <w:abstractNumId w:val="5"/>
  </w:num>
  <w:num w:numId="19">
    <w:abstractNumId w:val="14"/>
  </w:num>
  <w:num w:numId="20">
    <w:abstractNumId w:val="6"/>
  </w:num>
  <w:num w:numId="21">
    <w:abstractNumId w:val="16"/>
  </w:num>
  <w:num w:numId="22">
    <w:abstractNumId w:val="12"/>
  </w:num>
  <w:num w:numId="23">
    <w:abstractNumId w:val="15"/>
  </w:num>
  <w:num w:numId="24">
    <w:abstractNumId w:val="10"/>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DC7"/>
    <w:rsid w:val="00005968"/>
    <w:rsid w:val="00017E20"/>
    <w:rsid w:val="00023E97"/>
    <w:rsid w:val="00030325"/>
    <w:rsid w:val="0004004E"/>
    <w:rsid w:val="00046785"/>
    <w:rsid w:val="00046D76"/>
    <w:rsid w:val="000505C0"/>
    <w:rsid w:val="00053EFD"/>
    <w:rsid w:val="00056618"/>
    <w:rsid w:val="0005681F"/>
    <w:rsid w:val="00064086"/>
    <w:rsid w:val="00066CD3"/>
    <w:rsid w:val="00072E45"/>
    <w:rsid w:val="0007375F"/>
    <w:rsid w:val="000743AC"/>
    <w:rsid w:val="00076904"/>
    <w:rsid w:val="00076A9B"/>
    <w:rsid w:val="00076EB1"/>
    <w:rsid w:val="00077E62"/>
    <w:rsid w:val="000841F9"/>
    <w:rsid w:val="000948E9"/>
    <w:rsid w:val="00097D66"/>
    <w:rsid w:val="000A13AA"/>
    <w:rsid w:val="000A5EE4"/>
    <w:rsid w:val="000A60B9"/>
    <w:rsid w:val="000B0D4F"/>
    <w:rsid w:val="000B2159"/>
    <w:rsid w:val="000C0338"/>
    <w:rsid w:val="000C0836"/>
    <w:rsid w:val="000C0C79"/>
    <w:rsid w:val="000C3474"/>
    <w:rsid w:val="000C62D9"/>
    <w:rsid w:val="000D0583"/>
    <w:rsid w:val="000D5110"/>
    <w:rsid w:val="000E14EA"/>
    <w:rsid w:val="000E4FA6"/>
    <w:rsid w:val="000E560A"/>
    <w:rsid w:val="000F671D"/>
    <w:rsid w:val="00103601"/>
    <w:rsid w:val="001059BE"/>
    <w:rsid w:val="00106EA0"/>
    <w:rsid w:val="00112125"/>
    <w:rsid w:val="00116141"/>
    <w:rsid w:val="001245E0"/>
    <w:rsid w:val="00131507"/>
    <w:rsid w:val="00137E0B"/>
    <w:rsid w:val="0014315A"/>
    <w:rsid w:val="00147969"/>
    <w:rsid w:val="001511EF"/>
    <w:rsid w:val="0015316C"/>
    <w:rsid w:val="00154441"/>
    <w:rsid w:val="00160170"/>
    <w:rsid w:val="00160723"/>
    <w:rsid w:val="00167AD9"/>
    <w:rsid w:val="00174CF8"/>
    <w:rsid w:val="0017674A"/>
    <w:rsid w:val="00183D1A"/>
    <w:rsid w:val="001845D6"/>
    <w:rsid w:val="0018724B"/>
    <w:rsid w:val="00195369"/>
    <w:rsid w:val="001A011C"/>
    <w:rsid w:val="001A2E14"/>
    <w:rsid w:val="001A44DC"/>
    <w:rsid w:val="001A4C01"/>
    <w:rsid w:val="001A6D2D"/>
    <w:rsid w:val="001B0CF2"/>
    <w:rsid w:val="001B2BDA"/>
    <w:rsid w:val="001B4FFE"/>
    <w:rsid w:val="001B5635"/>
    <w:rsid w:val="001B7DC6"/>
    <w:rsid w:val="001C2AA5"/>
    <w:rsid w:val="001C7C7B"/>
    <w:rsid w:val="001D04C8"/>
    <w:rsid w:val="001D189A"/>
    <w:rsid w:val="001D7CD9"/>
    <w:rsid w:val="001E4F27"/>
    <w:rsid w:val="001F2502"/>
    <w:rsid w:val="0020574B"/>
    <w:rsid w:val="00211E88"/>
    <w:rsid w:val="0021496A"/>
    <w:rsid w:val="00220E33"/>
    <w:rsid w:val="0022465E"/>
    <w:rsid w:val="002302A5"/>
    <w:rsid w:val="00231532"/>
    <w:rsid w:val="002315C7"/>
    <w:rsid w:val="00231E33"/>
    <w:rsid w:val="002322B3"/>
    <w:rsid w:val="00234E1C"/>
    <w:rsid w:val="002353CA"/>
    <w:rsid w:val="00237CE8"/>
    <w:rsid w:val="00240B1D"/>
    <w:rsid w:val="00241496"/>
    <w:rsid w:val="00241958"/>
    <w:rsid w:val="00241A31"/>
    <w:rsid w:val="002427E7"/>
    <w:rsid w:val="00250F1B"/>
    <w:rsid w:val="00252CA5"/>
    <w:rsid w:val="00260201"/>
    <w:rsid w:val="00260DEF"/>
    <w:rsid w:val="00262FCD"/>
    <w:rsid w:val="00271CC7"/>
    <w:rsid w:val="00280756"/>
    <w:rsid w:val="0028276F"/>
    <w:rsid w:val="00284268"/>
    <w:rsid w:val="0028612C"/>
    <w:rsid w:val="00293479"/>
    <w:rsid w:val="002A5C5D"/>
    <w:rsid w:val="002B213B"/>
    <w:rsid w:val="002B5E35"/>
    <w:rsid w:val="002B6F36"/>
    <w:rsid w:val="002C280F"/>
    <w:rsid w:val="002C3D71"/>
    <w:rsid w:val="002C4729"/>
    <w:rsid w:val="002D2434"/>
    <w:rsid w:val="002D397E"/>
    <w:rsid w:val="002D4DCB"/>
    <w:rsid w:val="002D5ADA"/>
    <w:rsid w:val="002E2532"/>
    <w:rsid w:val="002E27B7"/>
    <w:rsid w:val="002E297F"/>
    <w:rsid w:val="002E3337"/>
    <w:rsid w:val="002E5E8C"/>
    <w:rsid w:val="002E6409"/>
    <w:rsid w:val="002E6CC4"/>
    <w:rsid w:val="002F1567"/>
    <w:rsid w:val="002F3A39"/>
    <w:rsid w:val="002F489A"/>
    <w:rsid w:val="002F4B75"/>
    <w:rsid w:val="002F4EF1"/>
    <w:rsid w:val="002F75EF"/>
    <w:rsid w:val="0030069E"/>
    <w:rsid w:val="00303880"/>
    <w:rsid w:val="0030494D"/>
    <w:rsid w:val="0031008A"/>
    <w:rsid w:val="00313121"/>
    <w:rsid w:val="00314E6B"/>
    <w:rsid w:val="00316DDD"/>
    <w:rsid w:val="00317AA2"/>
    <w:rsid w:val="00324BFB"/>
    <w:rsid w:val="00326CBF"/>
    <w:rsid w:val="00337DC4"/>
    <w:rsid w:val="00341D0F"/>
    <w:rsid w:val="003445B0"/>
    <w:rsid w:val="00344B60"/>
    <w:rsid w:val="00350654"/>
    <w:rsid w:val="00351985"/>
    <w:rsid w:val="003569B4"/>
    <w:rsid w:val="00361D6C"/>
    <w:rsid w:val="00364F7F"/>
    <w:rsid w:val="00367B27"/>
    <w:rsid w:val="00370B92"/>
    <w:rsid w:val="003729DB"/>
    <w:rsid w:val="00374087"/>
    <w:rsid w:val="00377339"/>
    <w:rsid w:val="00383269"/>
    <w:rsid w:val="00383D77"/>
    <w:rsid w:val="00391F7A"/>
    <w:rsid w:val="0039481C"/>
    <w:rsid w:val="00395C28"/>
    <w:rsid w:val="00396A07"/>
    <w:rsid w:val="003A3098"/>
    <w:rsid w:val="003A64AF"/>
    <w:rsid w:val="003A78CF"/>
    <w:rsid w:val="003B1DE4"/>
    <w:rsid w:val="003B24EC"/>
    <w:rsid w:val="003B38F5"/>
    <w:rsid w:val="003C1B23"/>
    <w:rsid w:val="003C4393"/>
    <w:rsid w:val="003C4439"/>
    <w:rsid w:val="003C6006"/>
    <w:rsid w:val="003C7A22"/>
    <w:rsid w:val="003D1016"/>
    <w:rsid w:val="003E2317"/>
    <w:rsid w:val="003E3121"/>
    <w:rsid w:val="003E5C64"/>
    <w:rsid w:val="003E7604"/>
    <w:rsid w:val="003E78B6"/>
    <w:rsid w:val="003F355D"/>
    <w:rsid w:val="003F5A7D"/>
    <w:rsid w:val="00401B69"/>
    <w:rsid w:val="0040256B"/>
    <w:rsid w:val="004049E2"/>
    <w:rsid w:val="00406E03"/>
    <w:rsid w:val="00407C20"/>
    <w:rsid w:val="00407C5F"/>
    <w:rsid w:val="00410F8C"/>
    <w:rsid w:val="004140B4"/>
    <w:rsid w:val="004175AD"/>
    <w:rsid w:val="00417D36"/>
    <w:rsid w:val="0042753B"/>
    <w:rsid w:val="00434457"/>
    <w:rsid w:val="00435C93"/>
    <w:rsid w:val="00443323"/>
    <w:rsid w:val="0044445C"/>
    <w:rsid w:val="004464E9"/>
    <w:rsid w:val="00447DC5"/>
    <w:rsid w:val="00456B49"/>
    <w:rsid w:val="00460C61"/>
    <w:rsid w:val="004663A5"/>
    <w:rsid w:val="00466442"/>
    <w:rsid w:val="00474910"/>
    <w:rsid w:val="00474B3D"/>
    <w:rsid w:val="00477782"/>
    <w:rsid w:val="004815F9"/>
    <w:rsid w:val="00482965"/>
    <w:rsid w:val="00482A13"/>
    <w:rsid w:val="004A009B"/>
    <w:rsid w:val="004A0E65"/>
    <w:rsid w:val="004A3E2A"/>
    <w:rsid w:val="004A47F0"/>
    <w:rsid w:val="004A61AC"/>
    <w:rsid w:val="004A6316"/>
    <w:rsid w:val="004A75FA"/>
    <w:rsid w:val="004B1588"/>
    <w:rsid w:val="004B4882"/>
    <w:rsid w:val="004B7C9C"/>
    <w:rsid w:val="004B7EF7"/>
    <w:rsid w:val="004C6023"/>
    <w:rsid w:val="004D01B1"/>
    <w:rsid w:val="004D18AB"/>
    <w:rsid w:val="004E3961"/>
    <w:rsid w:val="004F047D"/>
    <w:rsid w:val="004F2ECD"/>
    <w:rsid w:val="0050047E"/>
    <w:rsid w:val="005006F7"/>
    <w:rsid w:val="00502E37"/>
    <w:rsid w:val="00503BC8"/>
    <w:rsid w:val="00504352"/>
    <w:rsid w:val="00504981"/>
    <w:rsid w:val="00512D28"/>
    <w:rsid w:val="00516EB6"/>
    <w:rsid w:val="005205C4"/>
    <w:rsid w:val="00520E96"/>
    <w:rsid w:val="005221C2"/>
    <w:rsid w:val="005258AE"/>
    <w:rsid w:val="00534BA7"/>
    <w:rsid w:val="005356A7"/>
    <w:rsid w:val="00536958"/>
    <w:rsid w:val="00544760"/>
    <w:rsid w:val="005474CA"/>
    <w:rsid w:val="00553133"/>
    <w:rsid w:val="005537C5"/>
    <w:rsid w:val="005754CC"/>
    <w:rsid w:val="005834D4"/>
    <w:rsid w:val="005941C3"/>
    <w:rsid w:val="00597F2D"/>
    <w:rsid w:val="005A0E30"/>
    <w:rsid w:val="005A217F"/>
    <w:rsid w:val="005A5CCE"/>
    <w:rsid w:val="005A601F"/>
    <w:rsid w:val="005B3ABA"/>
    <w:rsid w:val="005B689B"/>
    <w:rsid w:val="005C580D"/>
    <w:rsid w:val="005C6240"/>
    <w:rsid w:val="005C6C06"/>
    <w:rsid w:val="005C6EA2"/>
    <w:rsid w:val="005D04D9"/>
    <w:rsid w:val="005D76CB"/>
    <w:rsid w:val="005E1774"/>
    <w:rsid w:val="005E596B"/>
    <w:rsid w:val="005E6EFC"/>
    <w:rsid w:val="005E72A1"/>
    <w:rsid w:val="005E753F"/>
    <w:rsid w:val="005F1C87"/>
    <w:rsid w:val="005F2343"/>
    <w:rsid w:val="005F475C"/>
    <w:rsid w:val="005F4A0F"/>
    <w:rsid w:val="005F62B3"/>
    <w:rsid w:val="005F6F01"/>
    <w:rsid w:val="0060632E"/>
    <w:rsid w:val="0060707D"/>
    <w:rsid w:val="006161F8"/>
    <w:rsid w:val="00621B67"/>
    <w:rsid w:val="0064387E"/>
    <w:rsid w:val="00650C52"/>
    <w:rsid w:val="00652F9E"/>
    <w:rsid w:val="0065394B"/>
    <w:rsid w:val="006576F6"/>
    <w:rsid w:val="00660CF8"/>
    <w:rsid w:val="00661506"/>
    <w:rsid w:val="00662AB0"/>
    <w:rsid w:val="006759A7"/>
    <w:rsid w:val="00677BF5"/>
    <w:rsid w:val="00697B62"/>
    <w:rsid w:val="006A0134"/>
    <w:rsid w:val="006B1D9B"/>
    <w:rsid w:val="006B280C"/>
    <w:rsid w:val="006B5409"/>
    <w:rsid w:val="006C3C49"/>
    <w:rsid w:val="006C7008"/>
    <w:rsid w:val="006D2220"/>
    <w:rsid w:val="006D706C"/>
    <w:rsid w:val="006D7196"/>
    <w:rsid w:val="006F0BF5"/>
    <w:rsid w:val="007000B2"/>
    <w:rsid w:val="007032A4"/>
    <w:rsid w:val="00704B62"/>
    <w:rsid w:val="007056AC"/>
    <w:rsid w:val="0070640B"/>
    <w:rsid w:val="0071285A"/>
    <w:rsid w:val="00723AB0"/>
    <w:rsid w:val="00730D5A"/>
    <w:rsid w:val="00734B9E"/>
    <w:rsid w:val="00744A4A"/>
    <w:rsid w:val="00753BC7"/>
    <w:rsid w:val="00754950"/>
    <w:rsid w:val="00775423"/>
    <w:rsid w:val="00776E21"/>
    <w:rsid w:val="007771A4"/>
    <w:rsid w:val="007776A6"/>
    <w:rsid w:val="0078779B"/>
    <w:rsid w:val="00787E69"/>
    <w:rsid w:val="007A26B8"/>
    <w:rsid w:val="007B25A1"/>
    <w:rsid w:val="007C13AC"/>
    <w:rsid w:val="007C2EBF"/>
    <w:rsid w:val="007C5F6E"/>
    <w:rsid w:val="007D2522"/>
    <w:rsid w:val="007D27EE"/>
    <w:rsid w:val="007D2AE7"/>
    <w:rsid w:val="007E01D7"/>
    <w:rsid w:val="007E39BA"/>
    <w:rsid w:val="007E49DA"/>
    <w:rsid w:val="007F0450"/>
    <w:rsid w:val="007F04BA"/>
    <w:rsid w:val="00800DFE"/>
    <w:rsid w:val="00800EB9"/>
    <w:rsid w:val="00817CDC"/>
    <w:rsid w:val="00825955"/>
    <w:rsid w:val="00826108"/>
    <w:rsid w:val="00826F18"/>
    <w:rsid w:val="008357AC"/>
    <w:rsid w:val="00836391"/>
    <w:rsid w:val="008460E3"/>
    <w:rsid w:val="008473E1"/>
    <w:rsid w:val="00850814"/>
    <w:rsid w:val="00851D4F"/>
    <w:rsid w:val="0085345C"/>
    <w:rsid w:val="00855AF6"/>
    <w:rsid w:val="00856587"/>
    <w:rsid w:val="008702BC"/>
    <w:rsid w:val="008711EB"/>
    <w:rsid w:val="00871E2B"/>
    <w:rsid w:val="008722B2"/>
    <w:rsid w:val="00873782"/>
    <w:rsid w:val="00877567"/>
    <w:rsid w:val="00880C84"/>
    <w:rsid w:val="008838D5"/>
    <w:rsid w:val="008858C2"/>
    <w:rsid w:val="00885DFD"/>
    <w:rsid w:val="00893324"/>
    <w:rsid w:val="00893726"/>
    <w:rsid w:val="0089429E"/>
    <w:rsid w:val="00894AB6"/>
    <w:rsid w:val="00896F54"/>
    <w:rsid w:val="008974E9"/>
    <w:rsid w:val="008A1465"/>
    <w:rsid w:val="008A35F7"/>
    <w:rsid w:val="008A654C"/>
    <w:rsid w:val="008B0585"/>
    <w:rsid w:val="008B133D"/>
    <w:rsid w:val="008B3E40"/>
    <w:rsid w:val="008B40BF"/>
    <w:rsid w:val="008B5A03"/>
    <w:rsid w:val="008C002B"/>
    <w:rsid w:val="008C261B"/>
    <w:rsid w:val="008C6A89"/>
    <w:rsid w:val="008D0C33"/>
    <w:rsid w:val="008D30A5"/>
    <w:rsid w:val="008D3FF9"/>
    <w:rsid w:val="008D4591"/>
    <w:rsid w:val="008D4C4E"/>
    <w:rsid w:val="008E62CA"/>
    <w:rsid w:val="0090199F"/>
    <w:rsid w:val="00903520"/>
    <w:rsid w:val="00913A56"/>
    <w:rsid w:val="0091658D"/>
    <w:rsid w:val="0092438C"/>
    <w:rsid w:val="0093116A"/>
    <w:rsid w:val="00935BF6"/>
    <w:rsid w:val="00942854"/>
    <w:rsid w:val="009434A9"/>
    <w:rsid w:val="009475B2"/>
    <w:rsid w:val="0095174A"/>
    <w:rsid w:val="00952E9A"/>
    <w:rsid w:val="00954EEA"/>
    <w:rsid w:val="00963470"/>
    <w:rsid w:val="009710C4"/>
    <w:rsid w:val="00972921"/>
    <w:rsid w:val="0097373A"/>
    <w:rsid w:val="0097542B"/>
    <w:rsid w:val="0098605D"/>
    <w:rsid w:val="0099145B"/>
    <w:rsid w:val="009917AB"/>
    <w:rsid w:val="009A3DEF"/>
    <w:rsid w:val="009A49AC"/>
    <w:rsid w:val="009A5DBB"/>
    <w:rsid w:val="009A6262"/>
    <w:rsid w:val="009A6FAF"/>
    <w:rsid w:val="009A7FF3"/>
    <w:rsid w:val="009B3D32"/>
    <w:rsid w:val="009B3D6A"/>
    <w:rsid w:val="009C1430"/>
    <w:rsid w:val="009C2F14"/>
    <w:rsid w:val="009C3C47"/>
    <w:rsid w:val="009D34A2"/>
    <w:rsid w:val="009E0C7D"/>
    <w:rsid w:val="009E14DD"/>
    <w:rsid w:val="009E5571"/>
    <w:rsid w:val="009F5A8F"/>
    <w:rsid w:val="009F6AED"/>
    <w:rsid w:val="009F7E43"/>
    <w:rsid w:val="00A00050"/>
    <w:rsid w:val="00A05176"/>
    <w:rsid w:val="00A07ECB"/>
    <w:rsid w:val="00A1292A"/>
    <w:rsid w:val="00A1333B"/>
    <w:rsid w:val="00A14E42"/>
    <w:rsid w:val="00A16D2F"/>
    <w:rsid w:val="00A20D1D"/>
    <w:rsid w:val="00A22232"/>
    <w:rsid w:val="00A262EC"/>
    <w:rsid w:val="00A32A12"/>
    <w:rsid w:val="00A36A74"/>
    <w:rsid w:val="00A4367D"/>
    <w:rsid w:val="00A46A37"/>
    <w:rsid w:val="00A52C7E"/>
    <w:rsid w:val="00A600A1"/>
    <w:rsid w:val="00A67540"/>
    <w:rsid w:val="00A70140"/>
    <w:rsid w:val="00A71869"/>
    <w:rsid w:val="00A71BED"/>
    <w:rsid w:val="00A73031"/>
    <w:rsid w:val="00A73169"/>
    <w:rsid w:val="00A7341E"/>
    <w:rsid w:val="00A77C6C"/>
    <w:rsid w:val="00A80BA4"/>
    <w:rsid w:val="00A83DCD"/>
    <w:rsid w:val="00A940DC"/>
    <w:rsid w:val="00AA2CE8"/>
    <w:rsid w:val="00AB57F2"/>
    <w:rsid w:val="00AB5E1A"/>
    <w:rsid w:val="00AB5EA3"/>
    <w:rsid w:val="00AB7337"/>
    <w:rsid w:val="00AB7A00"/>
    <w:rsid w:val="00AC588D"/>
    <w:rsid w:val="00AC65F4"/>
    <w:rsid w:val="00AD0DDC"/>
    <w:rsid w:val="00AD2D77"/>
    <w:rsid w:val="00AD32D3"/>
    <w:rsid w:val="00AD50AC"/>
    <w:rsid w:val="00AD54DC"/>
    <w:rsid w:val="00AE0451"/>
    <w:rsid w:val="00AE24E3"/>
    <w:rsid w:val="00AE2FF0"/>
    <w:rsid w:val="00AE5055"/>
    <w:rsid w:val="00AE5317"/>
    <w:rsid w:val="00AF0E4C"/>
    <w:rsid w:val="00AF21C0"/>
    <w:rsid w:val="00AF5846"/>
    <w:rsid w:val="00AF63C0"/>
    <w:rsid w:val="00AF6D09"/>
    <w:rsid w:val="00B073F6"/>
    <w:rsid w:val="00B14C88"/>
    <w:rsid w:val="00B203BD"/>
    <w:rsid w:val="00B21F6B"/>
    <w:rsid w:val="00B225BD"/>
    <w:rsid w:val="00B33FD6"/>
    <w:rsid w:val="00B34CA3"/>
    <w:rsid w:val="00B40D66"/>
    <w:rsid w:val="00B41D98"/>
    <w:rsid w:val="00B424DD"/>
    <w:rsid w:val="00B45113"/>
    <w:rsid w:val="00B473C4"/>
    <w:rsid w:val="00B4750D"/>
    <w:rsid w:val="00B5263F"/>
    <w:rsid w:val="00B5302F"/>
    <w:rsid w:val="00B53445"/>
    <w:rsid w:val="00B54C87"/>
    <w:rsid w:val="00B55946"/>
    <w:rsid w:val="00B56E60"/>
    <w:rsid w:val="00B60D4D"/>
    <w:rsid w:val="00B6567A"/>
    <w:rsid w:val="00B715E6"/>
    <w:rsid w:val="00B73374"/>
    <w:rsid w:val="00B7486B"/>
    <w:rsid w:val="00B81DA8"/>
    <w:rsid w:val="00B84C1F"/>
    <w:rsid w:val="00B86165"/>
    <w:rsid w:val="00B9047B"/>
    <w:rsid w:val="00B928F3"/>
    <w:rsid w:val="00BA2273"/>
    <w:rsid w:val="00BA52C4"/>
    <w:rsid w:val="00BB3E23"/>
    <w:rsid w:val="00BB607E"/>
    <w:rsid w:val="00BC2557"/>
    <w:rsid w:val="00BC73ED"/>
    <w:rsid w:val="00BD4894"/>
    <w:rsid w:val="00BD5897"/>
    <w:rsid w:val="00BD6CB3"/>
    <w:rsid w:val="00BE2FE8"/>
    <w:rsid w:val="00BE3546"/>
    <w:rsid w:val="00BF53BC"/>
    <w:rsid w:val="00BF5E37"/>
    <w:rsid w:val="00C00B3B"/>
    <w:rsid w:val="00C02078"/>
    <w:rsid w:val="00C076A2"/>
    <w:rsid w:val="00C11E46"/>
    <w:rsid w:val="00C14790"/>
    <w:rsid w:val="00C21AA6"/>
    <w:rsid w:val="00C2231E"/>
    <w:rsid w:val="00C228F3"/>
    <w:rsid w:val="00C23CB2"/>
    <w:rsid w:val="00C24F3D"/>
    <w:rsid w:val="00C26151"/>
    <w:rsid w:val="00C30CCB"/>
    <w:rsid w:val="00C32899"/>
    <w:rsid w:val="00C34D36"/>
    <w:rsid w:val="00C427DD"/>
    <w:rsid w:val="00C45AA0"/>
    <w:rsid w:val="00C47D44"/>
    <w:rsid w:val="00C50F0B"/>
    <w:rsid w:val="00C56C0A"/>
    <w:rsid w:val="00C603B0"/>
    <w:rsid w:val="00C61440"/>
    <w:rsid w:val="00C64374"/>
    <w:rsid w:val="00C67D9F"/>
    <w:rsid w:val="00C76210"/>
    <w:rsid w:val="00C76E59"/>
    <w:rsid w:val="00C8241A"/>
    <w:rsid w:val="00C829C1"/>
    <w:rsid w:val="00C928C3"/>
    <w:rsid w:val="00CA35EA"/>
    <w:rsid w:val="00CA39C5"/>
    <w:rsid w:val="00CA5AF3"/>
    <w:rsid w:val="00CB139F"/>
    <w:rsid w:val="00CC1F8E"/>
    <w:rsid w:val="00CC75C4"/>
    <w:rsid w:val="00CD451C"/>
    <w:rsid w:val="00CE0789"/>
    <w:rsid w:val="00CE1943"/>
    <w:rsid w:val="00CE471A"/>
    <w:rsid w:val="00CE5C3D"/>
    <w:rsid w:val="00CF0AD0"/>
    <w:rsid w:val="00CF2BF7"/>
    <w:rsid w:val="00CF64E4"/>
    <w:rsid w:val="00D05BD8"/>
    <w:rsid w:val="00D0737C"/>
    <w:rsid w:val="00D07EEA"/>
    <w:rsid w:val="00D317C2"/>
    <w:rsid w:val="00D33730"/>
    <w:rsid w:val="00D360F3"/>
    <w:rsid w:val="00D40459"/>
    <w:rsid w:val="00D42FE7"/>
    <w:rsid w:val="00D4658F"/>
    <w:rsid w:val="00D6574D"/>
    <w:rsid w:val="00D67E32"/>
    <w:rsid w:val="00D741FC"/>
    <w:rsid w:val="00D76CB4"/>
    <w:rsid w:val="00D77595"/>
    <w:rsid w:val="00D777EB"/>
    <w:rsid w:val="00D77EFB"/>
    <w:rsid w:val="00D85621"/>
    <w:rsid w:val="00D91FC6"/>
    <w:rsid w:val="00D93212"/>
    <w:rsid w:val="00D93E77"/>
    <w:rsid w:val="00DA795A"/>
    <w:rsid w:val="00DB2815"/>
    <w:rsid w:val="00DC0D7C"/>
    <w:rsid w:val="00DD3FFE"/>
    <w:rsid w:val="00DD51E7"/>
    <w:rsid w:val="00DD6508"/>
    <w:rsid w:val="00DE3B15"/>
    <w:rsid w:val="00DE4A96"/>
    <w:rsid w:val="00DF02FA"/>
    <w:rsid w:val="00DF078D"/>
    <w:rsid w:val="00DF1CC4"/>
    <w:rsid w:val="00DF5348"/>
    <w:rsid w:val="00DF7052"/>
    <w:rsid w:val="00E05E94"/>
    <w:rsid w:val="00E06725"/>
    <w:rsid w:val="00E07174"/>
    <w:rsid w:val="00E11AD2"/>
    <w:rsid w:val="00E13728"/>
    <w:rsid w:val="00E23764"/>
    <w:rsid w:val="00E25059"/>
    <w:rsid w:val="00E26B98"/>
    <w:rsid w:val="00E33437"/>
    <w:rsid w:val="00E379B8"/>
    <w:rsid w:val="00E4198E"/>
    <w:rsid w:val="00E42792"/>
    <w:rsid w:val="00E42D44"/>
    <w:rsid w:val="00E4366C"/>
    <w:rsid w:val="00E538A1"/>
    <w:rsid w:val="00E538CE"/>
    <w:rsid w:val="00E603BC"/>
    <w:rsid w:val="00E60697"/>
    <w:rsid w:val="00E60FAF"/>
    <w:rsid w:val="00E637DF"/>
    <w:rsid w:val="00E709AD"/>
    <w:rsid w:val="00E70B19"/>
    <w:rsid w:val="00E70E13"/>
    <w:rsid w:val="00E825F8"/>
    <w:rsid w:val="00E8501C"/>
    <w:rsid w:val="00E974AA"/>
    <w:rsid w:val="00EA585D"/>
    <w:rsid w:val="00EB0FC7"/>
    <w:rsid w:val="00EB6627"/>
    <w:rsid w:val="00EB6CDB"/>
    <w:rsid w:val="00EC42B4"/>
    <w:rsid w:val="00EC5AF9"/>
    <w:rsid w:val="00ED17B9"/>
    <w:rsid w:val="00ED3AD1"/>
    <w:rsid w:val="00ED531C"/>
    <w:rsid w:val="00EE059E"/>
    <w:rsid w:val="00EE4B02"/>
    <w:rsid w:val="00EE7F6F"/>
    <w:rsid w:val="00EE7F88"/>
    <w:rsid w:val="00EF14B4"/>
    <w:rsid w:val="00F07AF9"/>
    <w:rsid w:val="00F10F98"/>
    <w:rsid w:val="00F168BB"/>
    <w:rsid w:val="00F33386"/>
    <w:rsid w:val="00F41A7D"/>
    <w:rsid w:val="00F43417"/>
    <w:rsid w:val="00F43AD4"/>
    <w:rsid w:val="00F4476B"/>
    <w:rsid w:val="00F44DC3"/>
    <w:rsid w:val="00F50BF2"/>
    <w:rsid w:val="00F5360D"/>
    <w:rsid w:val="00F54500"/>
    <w:rsid w:val="00F55807"/>
    <w:rsid w:val="00F566D0"/>
    <w:rsid w:val="00F61D53"/>
    <w:rsid w:val="00F62013"/>
    <w:rsid w:val="00F83543"/>
    <w:rsid w:val="00F9483F"/>
    <w:rsid w:val="00FA3630"/>
    <w:rsid w:val="00FA7771"/>
    <w:rsid w:val="00FB028E"/>
    <w:rsid w:val="00FB02B8"/>
    <w:rsid w:val="00FB1BCC"/>
    <w:rsid w:val="00FB3C6B"/>
    <w:rsid w:val="00FB6AD9"/>
    <w:rsid w:val="00FC0AF7"/>
    <w:rsid w:val="00FC333F"/>
    <w:rsid w:val="00FD7AFD"/>
    <w:rsid w:val="00FE3F5D"/>
    <w:rsid w:val="00FF192A"/>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413425515">
      <w:bodyDiv w:val="1"/>
      <w:marLeft w:val="0"/>
      <w:marRight w:val="0"/>
      <w:marTop w:val="0"/>
      <w:marBottom w:val="0"/>
      <w:divBdr>
        <w:top w:val="none" w:sz="0" w:space="0" w:color="auto"/>
        <w:left w:val="none" w:sz="0" w:space="0" w:color="auto"/>
        <w:bottom w:val="none" w:sz="0" w:space="0" w:color="auto"/>
        <w:right w:val="none" w:sz="0" w:space="0" w:color="auto"/>
      </w:divBdr>
      <w:divsChild>
        <w:div w:id="1205098834">
          <w:marLeft w:val="0"/>
          <w:marRight w:val="0"/>
          <w:marTop w:val="0"/>
          <w:marBottom w:val="0"/>
          <w:divBdr>
            <w:top w:val="none" w:sz="0" w:space="0" w:color="auto"/>
            <w:left w:val="none" w:sz="0" w:space="0" w:color="auto"/>
            <w:bottom w:val="none" w:sz="0" w:space="0" w:color="auto"/>
            <w:right w:val="none" w:sz="0" w:space="0" w:color="auto"/>
          </w:divBdr>
        </w:div>
      </w:divsChild>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77152907">
      <w:bodyDiv w:val="1"/>
      <w:marLeft w:val="0"/>
      <w:marRight w:val="0"/>
      <w:marTop w:val="0"/>
      <w:marBottom w:val="0"/>
      <w:divBdr>
        <w:top w:val="none" w:sz="0" w:space="0" w:color="auto"/>
        <w:left w:val="none" w:sz="0" w:space="0" w:color="auto"/>
        <w:bottom w:val="none" w:sz="0" w:space="0" w:color="auto"/>
        <w:right w:val="none" w:sz="0" w:space="0" w:color="auto"/>
      </w:divBdr>
      <w:divsChild>
        <w:div w:id="1899054978">
          <w:marLeft w:val="562"/>
          <w:marRight w:val="0"/>
          <w:marTop w:val="120"/>
          <w:marBottom w:val="0"/>
          <w:divBdr>
            <w:top w:val="none" w:sz="0" w:space="0" w:color="auto"/>
            <w:left w:val="none" w:sz="0" w:space="0" w:color="auto"/>
            <w:bottom w:val="none" w:sz="0" w:space="0" w:color="auto"/>
            <w:right w:val="none" w:sz="0" w:space="0" w:color="auto"/>
          </w:divBdr>
        </w:div>
      </w:divsChild>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48934202">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enscience.org/" TargetMode="External"/><Relationship Id="rId10"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B03D56-B76B-DD4A-A173-2676D3AF32B1}" type="doc">
      <dgm:prSet loTypeId="urn:microsoft.com/office/officeart/2005/8/layout/chevron1" loCatId="" qsTypeId="urn:microsoft.com/office/officeart/2005/8/quickstyle/simple4" qsCatId="simple" csTypeId="urn:microsoft.com/office/officeart/2005/8/colors/colorful1" csCatId="colorful" phldr="1"/>
      <dgm:spPr/>
    </dgm:pt>
    <dgm:pt modelId="{1744F45E-1C1E-3549-A89B-2A3E0EDDE92F}">
      <dgm:prSet phldrT="[Text]"/>
      <dgm:spPr/>
      <dgm:t>
        <a:bodyPr/>
        <a:lstStyle/>
        <a:p>
          <a:r>
            <a:rPr lang="en-US"/>
            <a:t>.org</a:t>
          </a:r>
        </a:p>
      </dgm:t>
    </dgm:pt>
    <dgm:pt modelId="{436C89EA-B869-B949-B842-EE5A0224761A}" type="parTrans" cxnId="{0709F86F-E7AC-7D48-A2C4-8E4D599F3163}">
      <dgm:prSet/>
      <dgm:spPr/>
      <dgm:t>
        <a:bodyPr/>
        <a:lstStyle/>
        <a:p>
          <a:endParaRPr lang="en-US"/>
        </a:p>
      </dgm:t>
    </dgm:pt>
    <dgm:pt modelId="{FDAD8616-730B-8045-893C-2A77515F0DCB}" type="sibTrans" cxnId="{0709F86F-E7AC-7D48-A2C4-8E4D599F3163}">
      <dgm:prSet/>
      <dgm:spPr/>
      <dgm:t>
        <a:bodyPr/>
        <a:lstStyle/>
        <a:p>
          <a:endParaRPr lang="en-US"/>
        </a:p>
      </dgm:t>
    </dgm:pt>
    <dgm:pt modelId="{10464396-E921-F147-9276-BB77954A23A1}">
      <dgm:prSet phldrT="[Text]"/>
      <dgm:spPr/>
      <dgm:t>
        <a:bodyPr/>
        <a:lstStyle/>
        <a:p>
          <a:r>
            <a:rPr lang="en-US"/>
            <a:t>.com</a:t>
          </a:r>
        </a:p>
      </dgm:t>
    </dgm:pt>
    <dgm:pt modelId="{33891C58-7AD3-2340-ADC8-DB238823E425}" type="parTrans" cxnId="{A9DE9FBB-BBCF-8E44-8D02-D2856E482CB3}">
      <dgm:prSet/>
      <dgm:spPr/>
      <dgm:t>
        <a:bodyPr/>
        <a:lstStyle/>
        <a:p>
          <a:endParaRPr lang="en-US"/>
        </a:p>
      </dgm:t>
    </dgm:pt>
    <dgm:pt modelId="{FCA176AC-1BCD-0E42-B868-CD1A2BA8A94B}" type="sibTrans" cxnId="{A9DE9FBB-BBCF-8E44-8D02-D2856E482CB3}">
      <dgm:prSet/>
      <dgm:spPr/>
      <dgm:t>
        <a:bodyPr/>
        <a:lstStyle/>
        <a:p>
          <a:endParaRPr lang="en-US"/>
        </a:p>
      </dgm:t>
    </dgm:pt>
    <dgm:pt modelId="{EDF66BDE-4983-F048-8B40-95AFD930E9FB}" type="pres">
      <dgm:prSet presAssocID="{14B03D56-B76B-DD4A-A173-2676D3AF32B1}" presName="Name0" presStyleCnt="0">
        <dgm:presLayoutVars>
          <dgm:dir/>
          <dgm:animLvl val="lvl"/>
          <dgm:resizeHandles val="exact"/>
        </dgm:presLayoutVars>
      </dgm:prSet>
      <dgm:spPr/>
    </dgm:pt>
    <dgm:pt modelId="{452084DA-4D76-5044-83A0-7C218531343B}" type="pres">
      <dgm:prSet presAssocID="{1744F45E-1C1E-3549-A89B-2A3E0EDDE92F}" presName="parTxOnly" presStyleLbl="node1" presStyleIdx="0" presStyleCnt="2">
        <dgm:presLayoutVars>
          <dgm:chMax val="0"/>
          <dgm:chPref val="0"/>
          <dgm:bulletEnabled val="1"/>
        </dgm:presLayoutVars>
      </dgm:prSet>
      <dgm:spPr/>
      <dgm:t>
        <a:bodyPr/>
        <a:lstStyle/>
        <a:p>
          <a:endParaRPr lang="en-GB"/>
        </a:p>
      </dgm:t>
    </dgm:pt>
    <dgm:pt modelId="{CC968E05-E29F-E149-8C23-7EC5F39C100C}" type="pres">
      <dgm:prSet presAssocID="{FDAD8616-730B-8045-893C-2A77515F0DCB}" presName="parTxOnlySpace" presStyleCnt="0"/>
      <dgm:spPr/>
    </dgm:pt>
    <dgm:pt modelId="{9751E01D-E273-8244-88CC-2423F3AC1297}" type="pres">
      <dgm:prSet presAssocID="{10464396-E921-F147-9276-BB77954A23A1}" presName="parTxOnly" presStyleLbl="node1" presStyleIdx="1" presStyleCnt="2">
        <dgm:presLayoutVars>
          <dgm:chMax val="0"/>
          <dgm:chPref val="0"/>
          <dgm:bulletEnabled val="1"/>
        </dgm:presLayoutVars>
      </dgm:prSet>
      <dgm:spPr/>
      <dgm:t>
        <a:bodyPr/>
        <a:lstStyle/>
        <a:p>
          <a:endParaRPr lang="en-GB"/>
        </a:p>
      </dgm:t>
    </dgm:pt>
  </dgm:ptLst>
  <dgm:cxnLst>
    <dgm:cxn modelId="{6F5C839A-A71B-47AB-AB16-728AE29E61CD}" type="presOf" srcId="{10464396-E921-F147-9276-BB77954A23A1}" destId="{9751E01D-E273-8244-88CC-2423F3AC1297}" srcOrd="0" destOrd="0" presId="urn:microsoft.com/office/officeart/2005/8/layout/chevron1"/>
    <dgm:cxn modelId="{0709F86F-E7AC-7D48-A2C4-8E4D599F3163}" srcId="{14B03D56-B76B-DD4A-A173-2676D3AF32B1}" destId="{1744F45E-1C1E-3549-A89B-2A3E0EDDE92F}" srcOrd="0" destOrd="0" parTransId="{436C89EA-B869-B949-B842-EE5A0224761A}" sibTransId="{FDAD8616-730B-8045-893C-2A77515F0DCB}"/>
    <dgm:cxn modelId="{A9DE9FBB-BBCF-8E44-8D02-D2856E482CB3}" srcId="{14B03D56-B76B-DD4A-A173-2676D3AF32B1}" destId="{10464396-E921-F147-9276-BB77954A23A1}" srcOrd="1" destOrd="0" parTransId="{33891C58-7AD3-2340-ADC8-DB238823E425}" sibTransId="{FCA176AC-1BCD-0E42-B868-CD1A2BA8A94B}"/>
    <dgm:cxn modelId="{08268D71-505A-48B0-B1D9-FCE54B0232AD}" type="presOf" srcId="{1744F45E-1C1E-3549-A89B-2A3E0EDDE92F}" destId="{452084DA-4D76-5044-83A0-7C218531343B}" srcOrd="0" destOrd="0" presId="urn:microsoft.com/office/officeart/2005/8/layout/chevron1"/>
    <dgm:cxn modelId="{9745BD8F-566F-44E1-BF8B-531E3AFA34C9}" type="presOf" srcId="{14B03D56-B76B-DD4A-A173-2676D3AF32B1}" destId="{EDF66BDE-4983-F048-8B40-95AFD930E9FB}" srcOrd="0" destOrd="0" presId="urn:microsoft.com/office/officeart/2005/8/layout/chevron1"/>
    <dgm:cxn modelId="{D6350360-8163-46F5-AA3A-A50BC207F82D}" type="presParOf" srcId="{EDF66BDE-4983-F048-8B40-95AFD930E9FB}" destId="{452084DA-4D76-5044-83A0-7C218531343B}" srcOrd="0" destOrd="0" presId="urn:microsoft.com/office/officeart/2005/8/layout/chevron1"/>
    <dgm:cxn modelId="{C90A93F6-7016-4B36-868B-EA097A06F18B}" type="presParOf" srcId="{EDF66BDE-4983-F048-8B40-95AFD930E9FB}" destId="{CC968E05-E29F-E149-8C23-7EC5F39C100C}" srcOrd="1" destOrd="0" presId="urn:microsoft.com/office/officeart/2005/8/layout/chevron1"/>
    <dgm:cxn modelId="{670A54AC-09BA-4E91-9683-6EE200E4B231}" type="presParOf" srcId="{EDF66BDE-4983-F048-8B40-95AFD930E9FB}" destId="{9751E01D-E273-8244-88CC-2423F3AC1297}" srcOrd="2"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2084DA-4D76-5044-83A0-7C218531343B}">
      <dsp:nvSpPr>
        <dsp:cNvPr id="0" name=""/>
        <dsp:cNvSpPr/>
      </dsp:nvSpPr>
      <dsp:spPr>
        <a:xfrm>
          <a:off x="3473" y="0"/>
          <a:ext cx="2076358" cy="544195"/>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42672" rIns="42672" bIns="42672" numCol="1" spcCol="1270" anchor="ctr" anchorCtr="0">
          <a:noAutofit/>
        </a:bodyPr>
        <a:lstStyle/>
        <a:p>
          <a:pPr lvl="0" algn="ctr" defTabSz="1422400">
            <a:lnSpc>
              <a:spcPct val="90000"/>
            </a:lnSpc>
            <a:spcBef>
              <a:spcPct val="0"/>
            </a:spcBef>
            <a:spcAft>
              <a:spcPct val="35000"/>
            </a:spcAft>
          </a:pPr>
          <a:r>
            <a:rPr lang="en-US" sz="3200" kern="1200"/>
            <a:t>.org</a:t>
          </a:r>
        </a:p>
      </dsp:txBody>
      <dsp:txXfrm>
        <a:off x="275571" y="0"/>
        <a:ext cx="1532163" cy="544195"/>
      </dsp:txXfrm>
    </dsp:sp>
    <dsp:sp modelId="{9751E01D-E273-8244-88CC-2423F3AC1297}">
      <dsp:nvSpPr>
        <dsp:cNvPr id="0" name=""/>
        <dsp:cNvSpPr/>
      </dsp:nvSpPr>
      <dsp:spPr>
        <a:xfrm>
          <a:off x="1872196" y="0"/>
          <a:ext cx="2076358" cy="544195"/>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42672" rIns="42672" bIns="42672" numCol="1" spcCol="1270" anchor="ctr" anchorCtr="0">
          <a:noAutofit/>
        </a:bodyPr>
        <a:lstStyle/>
        <a:p>
          <a:pPr lvl="0" algn="ctr" defTabSz="1422400">
            <a:lnSpc>
              <a:spcPct val="90000"/>
            </a:lnSpc>
            <a:spcBef>
              <a:spcPct val="0"/>
            </a:spcBef>
            <a:spcAft>
              <a:spcPct val="35000"/>
            </a:spcAft>
          </a:pPr>
          <a:r>
            <a:rPr lang="en-US" sz="3200" kern="1200"/>
            <a:t>.com</a:t>
          </a:r>
        </a:p>
      </dsp:txBody>
      <dsp:txXfrm>
        <a:off x="2144294" y="0"/>
        <a:ext cx="1532163" cy="5441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3DA2-95AD-C542-9008-CC849A17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2507</Words>
  <Characters>14290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2</cp:revision>
  <cp:lastPrinted>2011-09-29T11:48:00Z</cp:lastPrinted>
  <dcterms:created xsi:type="dcterms:W3CDTF">2011-10-28T08:19:00Z</dcterms:created>
  <dcterms:modified xsi:type="dcterms:W3CDTF">2011-10-28T08:19:00Z</dcterms:modified>
</cp:coreProperties>
</file>