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52" w:rsidRPr="005C6252" w:rsidRDefault="005C6252" w:rsidP="00AF24C8">
      <w:pPr>
        <w:jc w:val="left"/>
        <w:rPr>
          <w:rFonts w:ascii="Calibri" w:hAnsi="Calibri"/>
          <w:b/>
          <w:sz w:val="24"/>
        </w:rPr>
      </w:pPr>
      <w:r w:rsidRPr="005C6252">
        <w:rPr>
          <w:rFonts w:ascii="Calibri" w:hAnsi="Calibri"/>
          <w:b/>
          <w:sz w:val="24"/>
        </w:rPr>
        <w:t xml:space="preserve">New entries to the TCB </w:t>
      </w:r>
      <w:r w:rsidR="00832DF6" w:rsidRPr="005C6252">
        <w:rPr>
          <w:rFonts w:ascii="Calibri" w:hAnsi="Calibri"/>
          <w:b/>
          <w:sz w:val="24"/>
        </w:rPr>
        <w:t xml:space="preserve">Catalogue of </w:t>
      </w:r>
      <w:r w:rsidR="00670B96" w:rsidRPr="005C6252">
        <w:rPr>
          <w:rFonts w:ascii="Calibri" w:hAnsi="Calibri"/>
          <w:b/>
          <w:sz w:val="24"/>
        </w:rPr>
        <w:t xml:space="preserve">User </w:t>
      </w:r>
      <w:r w:rsidR="00832DF6" w:rsidRPr="005C6252">
        <w:rPr>
          <w:rFonts w:ascii="Calibri" w:hAnsi="Calibri"/>
          <w:b/>
          <w:sz w:val="24"/>
        </w:rPr>
        <w:t>Requirements (CoR)</w:t>
      </w:r>
      <w:r w:rsidRPr="005C6252">
        <w:rPr>
          <w:rFonts w:ascii="Calibri" w:hAnsi="Calibri"/>
          <w:b/>
          <w:sz w:val="24"/>
        </w:rPr>
        <w:t xml:space="preserve"> </w:t>
      </w:r>
    </w:p>
    <w:p w:rsidR="00DF27FD" w:rsidRPr="00F00523" w:rsidRDefault="005C6252" w:rsidP="00AF24C8">
      <w:pPr>
        <w:jc w:val="left"/>
        <w:rPr>
          <w:rFonts w:ascii="Calibri" w:hAnsi="Calibri"/>
          <w:b/>
          <w:sz w:val="20"/>
        </w:rPr>
      </w:pPr>
      <w:r>
        <w:rPr>
          <w:rFonts w:ascii="Calibri" w:hAnsi="Calibri"/>
          <w:b/>
          <w:sz w:val="20"/>
        </w:rPr>
        <w:t xml:space="preserve">Prepared for the </w:t>
      </w:r>
      <w:r w:rsidR="00B1211F" w:rsidRPr="00F00523">
        <w:rPr>
          <w:rFonts w:ascii="Calibri" w:hAnsi="Calibri"/>
          <w:b/>
          <w:sz w:val="20"/>
        </w:rPr>
        <w:t>11</w:t>
      </w:r>
      <w:r w:rsidR="00B1211F" w:rsidRPr="00F00523">
        <w:rPr>
          <w:rFonts w:ascii="Calibri" w:hAnsi="Calibri"/>
          <w:b/>
          <w:sz w:val="20"/>
          <w:vertAlign w:val="superscript"/>
        </w:rPr>
        <w:t>th</w:t>
      </w:r>
      <w:r w:rsidR="00B1211F" w:rsidRPr="00F00523">
        <w:rPr>
          <w:rFonts w:ascii="Calibri" w:hAnsi="Calibri"/>
          <w:b/>
          <w:sz w:val="20"/>
        </w:rPr>
        <w:t xml:space="preserve"> TCB meeting</w:t>
      </w:r>
    </w:p>
    <w:p w:rsidR="004E5CCB" w:rsidRPr="00F00523" w:rsidRDefault="00B1211F" w:rsidP="00AF24C8">
      <w:pPr>
        <w:jc w:val="left"/>
        <w:rPr>
          <w:rFonts w:ascii="Calibri" w:hAnsi="Calibri"/>
          <w:b/>
          <w:sz w:val="20"/>
        </w:rPr>
      </w:pPr>
      <w:r w:rsidRPr="00F00523">
        <w:rPr>
          <w:rFonts w:ascii="Calibri" w:hAnsi="Calibri"/>
          <w:b/>
          <w:sz w:val="20"/>
        </w:rPr>
        <w:t>Version 1.0</w:t>
      </w:r>
      <w:r w:rsidR="005C6252">
        <w:rPr>
          <w:rFonts w:ascii="Calibri" w:hAnsi="Calibri"/>
          <w:b/>
          <w:sz w:val="20"/>
        </w:rPr>
        <w:t>, 05/04/2012</w:t>
      </w:r>
    </w:p>
    <w:p w:rsidR="001A119D" w:rsidRPr="00F00523" w:rsidRDefault="001A119D" w:rsidP="00AF24C8">
      <w:pPr>
        <w:jc w:val="left"/>
        <w:rPr>
          <w:sz w:val="20"/>
        </w:rPr>
      </w:pPr>
    </w:p>
    <w:p w:rsidR="00927EB1" w:rsidRPr="00F00523" w:rsidRDefault="00DF27FD" w:rsidP="00AF24C8">
      <w:pPr>
        <w:jc w:val="left"/>
        <w:rPr>
          <w:rFonts w:ascii="Calibri" w:hAnsi="Calibri"/>
          <w:sz w:val="20"/>
        </w:rPr>
      </w:pPr>
      <w:r w:rsidRPr="00F00523">
        <w:rPr>
          <w:rFonts w:ascii="Calibri" w:hAnsi="Calibri"/>
          <w:sz w:val="20"/>
        </w:rPr>
        <w:t xml:space="preserve">This </w:t>
      </w:r>
      <w:r w:rsidR="005D7A72">
        <w:rPr>
          <w:rFonts w:ascii="Calibri" w:hAnsi="Calibri"/>
          <w:sz w:val="20"/>
        </w:rPr>
        <w:t>document</w:t>
      </w:r>
      <w:r w:rsidRPr="00F00523">
        <w:rPr>
          <w:rFonts w:ascii="Calibri" w:hAnsi="Calibri"/>
          <w:sz w:val="20"/>
        </w:rPr>
        <w:t xml:space="preserve"> </w:t>
      </w:r>
      <w:r w:rsidR="00832DF6" w:rsidRPr="00F00523">
        <w:rPr>
          <w:rFonts w:ascii="Calibri" w:hAnsi="Calibri"/>
          <w:sz w:val="20"/>
        </w:rPr>
        <w:t xml:space="preserve">was prepared by </w:t>
      </w:r>
      <w:r w:rsidRPr="00F00523">
        <w:rPr>
          <w:rFonts w:ascii="Calibri" w:hAnsi="Calibri"/>
          <w:sz w:val="20"/>
        </w:rPr>
        <w:t>the User Community Support Team (UCST</w:t>
      </w:r>
      <w:r w:rsidR="008310E4" w:rsidRPr="00F00523">
        <w:rPr>
          <w:rFonts w:ascii="Calibri" w:hAnsi="Calibri"/>
          <w:sz w:val="20"/>
        </w:rPr>
        <w:t xml:space="preserve">; </w:t>
      </w:r>
      <w:hyperlink r:id="rId7" w:history="1">
        <w:r w:rsidR="001D4A73" w:rsidRPr="005D2594">
          <w:rPr>
            <w:rStyle w:val="Hyperlink"/>
            <w:rFonts w:ascii="Calibri" w:hAnsi="Calibri"/>
            <w:sz w:val="20"/>
          </w:rPr>
          <w:t>ucst@egi.eu</w:t>
        </w:r>
      </w:hyperlink>
      <w:r w:rsidRPr="00F00523">
        <w:rPr>
          <w:rFonts w:ascii="Calibri" w:hAnsi="Calibri"/>
          <w:sz w:val="20"/>
        </w:rPr>
        <w:t xml:space="preserve">) </w:t>
      </w:r>
      <w:r w:rsidR="001D4A73">
        <w:rPr>
          <w:rFonts w:ascii="Calibri" w:hAnsi="Calibri"/>
          <w:sz w:val="20"/>
        </w:rPr>
        <w:t>and the EGI Operations team (</w:t>
      </w:r>
      <w:hyperlink r:id="rId8" w:history="1">
        <w:r w:rsidR="001D4A73" w:rsidRPr="005D2594">
          <w:rPr>
            <w:rStyle w:val="Hyperlink"/>
            <w:rFonts w:ascii="Calibri" w:hAnsi="Calibri"/>
            <w:sz w:val="20"/>
          </w:rPr>
          <w:t>operations@egi.eu</w:t>
        </w:r>
      </w:hyperlink>
      <w:r w:rsidR="001D4A73">
        <w:rPr>
          <w:rFonts w:ascii="Calibri" w:hAnsi="Calibri"/>
          <w:sz w:val="20"/>
        </w:rPr>
        <w:t xml:space="preserve">) </w:t>
      </w:r>
      <w:r w:rsidRPr="00F00523">
        <w:rPr>
          <w:rFonts w:ascii="Calibri" w:hAnsi="Calibri"/>
          <w:sz w:val="20"/>
        </w:rPr>
        <w:t xml:space="preserve">for the EGI Technical Coordination Board </w:t>
      </w:r>
      <w:r w:rsidR="009E4D9A" w:rsidRPr="00F00523">
        <w:rPr>
          <w:rFonts w:ascii="Calibri" w:hAnsi="Calibri"/>
          <w:sz w:val="20"/>
        </w:rPr>
        <w:t xml:space="preserve">(TCB) </w:t>
      </w:r>
      <w:r w:rsidRPr="00F00523">
        <w:rPr>
          <w:rFonts w:ascii="Calibri" w:hAnsi="Calibri"/>
          <w:sz w:val="20"/>
        </w:rPr>
        <w:t xml:space="preserve">from </w:t>
      </w:r>
      <w:r w:rsidR="009E4D9A" w:rsidRPr="00F00523">
        <w:rPr>
          <w:rFonts w:ascii="Calibri" w:hAnsi="Calibri"/>
          <w:sz w:val="20"/>
        </w:rPr>
        <w:t xml:space="preserve">the </w:t>
      </w:r>
      <w:r w:rsidRPr="00F00523">
        <w:rPr>
          <w:rFonts w:ascii="Calibri" w:hAnsi="Calibri"/>
          <w:sz w:val="20"/>
        </w:rPr>
        <w:t xml:space="preserve">requirements that </w:t>
      </w:r>
      <w:r w:rsidR="009E4D9A" w:rsidRPr="00F00523">
        <w:rPr>
          <w:rFonts w:ascii="Calibri" w:hAnsi="Calibri"/>
          <w:sz w:val="20"/>
        </w:rPr>
        <w:t xml:space="preserve">recently reached UCST </w:t>
      </w:r>
      <w:r w:rsidR="001D4A73">
        <w:rPr>
          <w:rFonts w:ascii="Calibri" w:hAnsi="Calibri"/>
          <w:sz w:val="20"/>
        </w:rPr>
        <w:t xml:space="preserve">and Operations </w:t>
      </w:r>
      <w:r w:rsidRPr="00F00523">
        <w:rPr>
          <w:rFonts w:ascii="Calibri" w:hAnsi="Calibri"/>
          <w:sz w:val="20"/>
        </w:rPr>
        <w:t xml:space="preserve">and </w:t>
      </w:r>
      <w:r w:rsidR="009E4D9A" w:rsidRPr="00F00523">
        <w:rPr>
          <w:rFonts w:ascii="Calibri" w:hAnsi="Calibri"/>
          <w:sz w:val="20"/>
        </w:rPr>
        <w:t xml:space="preserve">that </w:t>
      </w:r>
      <w:r w:rsidR="00163C60" w:rsidRPr="00F00523">
        <w:rPr>
          <w:rFonts w:ascii="Calibri" w:hAnsi="Calibri"/>
          <w:sz w:val="20"/>
        </w:rPr>
        <w:t>the</w:t>
      </w:r>
      <w:r w:rsidR="001D4A73">
        <w:rPr>
          <w:rFonts w:ascii="Calibri" w:hAnsi="Calibri"/>
          <w:sz w:val="20"/>
        </w:rPr>
        <w:t>se teams are</w:t>
      </w:r>
      <w:r w:rsidR="00163C60" w:rsidRPr="00F00523">
        <w:rPr>
          <w:rFonts w:ascii="Calibri" w:hAnsi="Calibri"/>
          <w:sz w:val="20"/>
        </w:rPr>
        <w:t xml:space="preserve"> unable to address without </w:t>
      </w:r>
      <w:r w:rsidR="009E4D9A" w:rsidRPr="00F00523">
        <w:rPr>
          <w:rFonts w:ascii="Calibri" w:hAnsi="Calibri"/>
          <w:sz w:val="20"/>
        </w:rPr>
        <w:t>the</w:t>
      </w:r>
      <w:r w:rsidRPr="00F00523">
        <w:rPr>
          <w:rFonts w:ascii="Calibri" w:hAnsi="Calibri"/>
          <w:sz w:val="20"/>
        </w:rPr>
        <w:t xml:space="preserve"> assistance of the TCB</w:t>
      </w:r>
      <w:r w:rsidR="00832DF6" w:rsidRPr="00F00523">
        <w:rPr>
          <w:rFonts w:ascii="Calibri" w:hAnsi="Calibri"/>
          <w:sz w:val="20"/>
        </w:rPr>
        <w:t>.</w:t>
      </w:r>
    </w:p>
    <w:p w:rsidR="001D4A73" w:rsidRDefault="001D4A73" w:rsidP="001D4A73">
      <w:pPr>
        <w:pStyle w:val="MediumGrid1-Accent2"/>
        <w:ind w:left="0"/>
        <w:jc w:val="left"/>
        <w:rPr>
          <w:rFonts w:ascii="Cambria" w:hAnsi="Cambria"/>
          <w:sz w:val="20"/>
        </w:rPr>
      </w:pPr>
    </w:p>
    <w:p w:rsidR="001D4A73" w:rsidRPr="001D4A73" w:rsidRDefault="001D4A73" w:rsidP="001D4A73">
      <w:pPr>
        <w:pStyle w:val="Heading2"/>
      </w:pPr>
      <w:r>
        <w:t>User requirements</w:t>
      </w:r>
      <w:r w:rsidR="00FD705A">
        <w:t xml:space="preserve"> (3)</w:t>
      </w:r>
      <w:r w:rsidRPr="001D4A73">
        <w:t xml:space="preserve"> </w:t>
      </w:r>
    </w:p>
    <w:p w:rsidR="001D4A73" w:rsidRPr="00F00523" w:rsidRDefault="001D4A73" w:rsidP="001D4A73">
      <w:pPr>
        <w:pStyle w:val="MediumGrid1-Accent2"/>
        <w:ind w:left="0"/>
        <w:jc w:val="left"/>
        <w:rPr>
          <w:rFonts w:ascii="Cambria" w:hAnsi="Cambr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334"/>
      </w:tblGrid>
      <w:tr w:rsidR="00927EB1" w:rsidRPr="00F00523" w:rsidTr="009547B6">
        <w:tc>
          <w:tcPr>
            <w:tcW w:w="1242" w:type="dxa"/>
            <w:shd w:val="clear" w:color="auto" w:fill="D9D9D9"/>
          </w:tcPr>
          <w:p w:rsidR="00927EB1" w:rsidRPr="00F00523" w:rsidRDefault="00927EB1" w:rsidP="00AF24C8">
            <w:pPr>
              <w:jc w:val="left"/>
              <w:rPr>
                <w:sz w:val="20"/>
              </w:rPr>
            </w:pPr>
            <w:r w:rsidRPr="00F00523">
              <w:rPr>
                <w:sz w:val="20"/>
              </w:rPr>
              <w:t>Unique ID</w:t>
            </w:r>
          </w:p>
        </w:tc>
        <w:tc>
          <w:tcPr>
            <w:tcW w:w="8334" w:type="dxa"/>
            <w:shd w:val="clear" w:color="auto" w:fill="D9D9D9"/>
          </w:tcPr>
          <w:p w:rsidR="00927EB1" w:rsidRPr="00F00523" w:rsidRDefault="00A04B51" w:rsidP="00AF24C8">
            <w:pPr>
              <w:jc w:val="left"/>
              <w:rPr>
                <w:sz w:val="20"/>
              </w:rPr>
            </w:pPr>
            <w:r w:rsidRPr="00F00523">
              <w:rPr>
                <w:sz w:val="20"/>
              </w:rPr>
              <w:t>#3404</w:t>
            </w:r>
          </w:p>
        </w:tc>
      </w:tr>
      <w:tr w:rsidR="00927EB1" w:rsidRPr="00F00523" w:rsidTr="009547B6">
        <w:tc>
          <w:tcPr>
            <w:tcW w:w="1242" w:type="dxa"/>
            <w:shd w:val="clear" w:color="auto" w:fill="D9D9D9"/>
          </w:tcPr>
          <w:p w:rsidR="00927EB1" w:rsidRPr="00F00523" w:rsidRDefault="00927EB1" w:rsidP="00AF24C8">
            <w:pPr>
              <w:jc w:val="left"/>
              <w:rPr>
                <w:sz w:val="20"/>
              </w:rPr>
            </w:pPr>
            <w:r w:rsidRPr="00F00523">
              <w:rPr>
                <w:sz w:val="20"/>
              </w:rPr>
              <w:t>Title/Topic</w:t>
            </w:r>
          </w:p>
        </w:tc>
        <w:tc>
          <w:tcPr>
            <w:tcW w:w="8334" w:type="dxa"/>
            <w:shd w:val="clear" w:color="auto" w:fill="D9D9D9"/>
          </w:tcPr>
          <w:p w:rsidR="00927EB1" w:rsidRPr="00F00523" w:rsidRDefault="008E0014" w:rsidP="00AF24C8">
            <w:pPr>
              <w:jc w:val="left"/>
              <w:rPr>
                <w:sz w:val="20"/>
              </w:rPr>
            </w:pPr>
            <w:r w:rsidRPr="00F00523">
              <w:rPr>
                <w:sz w:val="20"/>
              </w:rPr>
              <w:t>CE/batch information discovery about fair shares policy for the VO/user</w:t>
            </w:r>
          </w:p>
        </w:tc>
      </w:tr>
      <w:tr w:rsidR="00927EB1" w:rsidRPr="00F00523" w:rsidTr="009547B6">
        <w:tc>
          <w:tcPr>
            <w:tcW w:w="1242" w:type="dxa"/>
            <w:shd w:val="clear" w:color="auto" w:fill="D9D9D9"/>
          </w:tcPr>
          <w:p w:rsidR="00927EB1" w:rsidRPr="00F00523" w:rsidRDefault="00927EB1" w:rsidP="00AF24C8">
            <w:pPr>
              <w:jc w:val="left"/>
              <w:rPr>
                <w:sz w:val="20"/>
              </w:rPr>
            </w:pPr>
            <w:r w:rsidRPr="00F00523">
              <w:rPr>
                <w:sz w:val="20"/>
              </w:rPr>
              <w:t>Reference</w:t>
            </w:r>
          </w:p>
        </w:tc>
        <w:tc>
          <w:tcPr>
            <w:tcW w:w="8334" w:type="dxa"/>
            <w:shd w:val="clear" w:color="auto" w:fill="D9D9D9"/>
          </w:tcPr>
          <w:p w:rsidR="00927EB1" w:rsidRPr="00F00523" w:rsidRDefault="009A63BF" w:rsidP="00AF24C8">
            <w:pPr>
              <w:jc w:val="left"/>
              <w:rPr>
                <w:sz w:val="20"/>
              </w:rPr>
            </w:pPr>
            <w:hyperlink r:id="rId9" w:history="1">
              <w:r w:rsidRPr="00F00523">
                <w:rPr>
                  <w:rStyle w:val="Hyperlink"/>
                  <w:sz w:val="20"/>
                </w:rPr>
                <w:t>https://rt.egi.eu/guest/Ticket/Display.html?id=3404</w:t>
              </w:r>
            </w:hyperlink>
          </w:p>
        </w:tc>
      </w:tr>
      <w:tr w:rsidR="00927EB1" w:rsidRPr="00F00523" w:rsidTr="009547B6">
        <w:tc>
          <w:tcPr>
            <w:tcW w:w="1242" w:type="dxa"/>
            <w:shd w:val="clear" w:color="auto" w:fill="auto"/>
          </w:tcPr>
          <w:p w:rsidR="00927EB1" w:rsidRPr="00F00523" w:rsidRDefault="00927EB1" w:rsidP="00AF24C8">
            <w:pPr>
              <w:jc w:val="left"/>
              <w:rPr>
                <w:sz w:val="20"/>
              </w:rPr>
            </w:pPr>
            <w:r w:rsidRPr="00F00523">
              <w:rPr>
                <w:sz w:val="20"/>
              </w:rPr>
              <w:t>Priority</w:t>
            </w:r>
          </w:p>
        </w:tc>
        <w:tc>
          <w:tcPr>
            <w:tcW w:w="8334" w:type="dxa"/>
            <w:shd w:val="clear" w:color="auto" w:fill="auto"/>
          </w:tcPr>
          <w:p w:rsidR="00927EB1" w:rsidRPr="00F00523" w:rsidRDefault="00927EB1" w:rsidP="00AF24C8">
            <w:pPr>
              <w:jc w:val="left"/>
              <w:rPr>
                <w:sz w:val="20"/>
              </w:rPr>
            </w:pPr>
            <w:r w:rsidRPr="00F00523">
              <w:rPr>
                <w:sz w:val="20"/>
              </w:rPr>
              <w:t>5</w:t>
            </w:r>
          </w:p>
        </w:tc>
      </w:tr>
      <w:tr w:rsidR="00927EB1" w:rsidRPr="00F00523" w:rsidTr="009547B6">
        <w:tc>
          <w:tcPr>
            <w:tcW w:w="1242" w:type="dxa"/>
            <w:shd w:val="clear" w:color="auto" w:fill="auto"/>
          </w:tcPr>
          <w:p w:rsidR="00927EB1" w:rsidRPr="00F00523" w:rsidRDefault="00927EB1" w:rsidP="00AF24C8">
            <w:pPr>
              <w:jc w:val="left"/>
              <w:rPr>
                <w:sz w:val="20"/>
              </w:rPr>
            </w:pPr>
            <w:r w:rsidRPr="00F00523">
              <w:rPr>
                <w:sz w:val="20"/>
              </w:rPr>
              <w:t>Submitter(s)</w:t>
            </w:r>
          </w:p>
        </w:tc>
        <w:tc>
          <w:tcPr>
            <w:tcW w:w="8334" w:type="dxa"/>
            <w:shd w:val="clear" w:color="auto" w:fill="auto"/>
          </w:tcPr>
          <w:p w:rsidR="00927EB1" w:rsidRPr="00F00523" w:rsidRDefault="009A63BF" w:rsidP="00AF24C8">
            <w:pPr>
              <w:jc w:val="left"/>
              <w:rPr>
                <w:sz w:val="20"/>
                <w:lang w:val="nl-NL"/>
              </w:rPr>
            </w:pPr>
            <w:r w:rsidRPr="00F00523">
              <w:rPr>
                <w:sz w:val="20"/>
              </w:rPr>
              <w:t>VO COMPCHEM</w:t>
            </w:r>
          </w:p>
        </w:tc>
      </w:tr>
      <w:tr w:rsidR="00927EB1" w:rsidRPr="00F00523" w:rsidTr="009547B6">
        <w:tc>
          <w:tcPr>
            <w:tcW w:w="1242" w:type="dxa"/>
            <w:shd w:val="clear" w:color="auto" w:fill="auto"/>
          </w:tcPr>
          <w:p w:rsidR="00927EB1" w:rsidRPr="00F00523" w:rsidRDefault="00927EB1" w:rsidP="00AF24C8">
            <w:pPr>
              <w:jc w:val="left"/>
              <w:rPr>
                <w:sz w:val="20"/>
              </w:rPr>
            </w:pPr>
            <w:r w:rsidRPr="00F00523">
              <w:rPr>
                <w:sz w:val="20"/>
              </w:rPr>
              <w:t>Status at TCB</w:t>
            </w:r>
          </w:p>
        </w:tc>
        <w:tc>
          <w:tcPr>
            <w:tcW w:w="8334" w:type="dxa"/>
            <w:shd w:val="clear" w:color="auto" w:fill="auto"/>
          </w:tcPr>
          <w:p w:rsidR="00927EB1" w:rsidRPr="00F00523" w:rsidRDefault="00927EB1" w:rsidP="00AF24C8">
            <w:pPr>
              <w:jc w:val="left"/>
              <w:rPr>
                <w:sz w:val="20"/>
              </w:rPr>
            </w:pPr>
            <w:r w:rsidRPr="00F00523">
              <w:rPr>
                <w:sz w:val="20"/>
              </w:rPr>
              <w:t>Submitted</w:t>
            </w:r>
          </w:p>
        </w:tc>
      </w:tr>
      <w:tr w:rsidR="00927EB1" w:rsidRPr="00F00523" w:rsidTr="009547B6">
        <w:tc>
          <w:tcPr>
            <w:tcW w:w="1242" w:type="dxa"/>
            <w:shd w:val="clear" w:color="auto" w:fill="auto"/>
          </w:tcPr>
          <w:p w:rsidR="00927EB1" w:rsidRPr="00F00523" w:rsidRDefault="00927EB1" w:rsidP="00AF24C8">
            <w:pPr>
              <w:jc w:val="left"/>
              <w:rPr>
                <w:sz w:val="20"/>
              </w:rPr>
            </w:pPr>
            <w:r w:rsidRPr="00F00523">
              <w:rPr>
                <w:sz w:val="20"/>
              </w:rPr>
              <w:t>Description</w:t>
            </w:r>
          </w:p>
        </w:tc>
        <w:tc>
          <w:tcPr>
            <w:tcW w:w="8334" w:type="dxa"/>
            <w:shd w:val="clear" w:color="auto" w:fill="auto"/>
          </w:tcPr>
          <w:p w:rsidR="002023FA" w:rsidRPr="00F00523" w:rsidRDefault="002023FA" w:rsidP="002023FA">
            <w:pPr>
              <w:suppressAutoHyphens w:val="0"/>
              <w:spacing w:before="0" w:after="0"/>
              <w:jc w:val="left"/>
              <w:rPr>
                <w:sz w:val="20"/>
                <w:lang w:val="en-US" w:eastAsia="en-US"/>
              </w:rPr>
            </w:pPr>
          </w:p>
          <w:p w:rsidR="00F00523" w:rsidRPr="00F00523" w:rsidRDefault="00F00523" w:rsidP="002023FA">
            <w:pPr>
              <w:suppressAutoHyphens w:val="0"/>
              <w:spacing w:before="0" w:after="0"/>
              <w:jc w:val="left"/>
              <w:rPr>
                <w:sz w:val="20"/>
                <w:lang w:val="en-US" w:eastAsia="en-US"/>
              </w:rPr>
            </w:pPr>
            <w:r w:rsidRPr="00F00523">
              <w:rPr>
                <w:sz w:val="20"/>
                <w:lang w:val="en-US" w:eastAsia="en-US"/>
              </w:rPr>
              <w:t xml:space="preserve">VO COMPCHEM </w:t>
            </w:r>
            <w:r>
              <w:rPr>
                <w:sz w:val="20"/>
                <w:lang w:val="en-US" w:eastAsia="en-US"/>
              </w:rPr>
              <w:t>would like to query information</w:t>
            </w:r>
            <w:r w:rsidR="00D70F4F">
              <w:rPr>
                <w:sz w:val="20"/>
                <w:lang w:val="en-US" w:eastAsia="en-US"/>
              </w:rPr>
              <w:t xml:space="preserve"> about the </w:t>
            </w:r>
            <w:r w:rsidR="00E143A5">
              <w:rPr>
                <w:sz w:val="20"/>
                <w:lang w:val="en-US" w:eastAsia="en-US"/>
              </w:rPr>
              <w:t xml:space="preserve">capabilities of </w:t>
            </w:r>
            <w:r w:rsidR="00D70F4F">
              <w:rPr>
                <w:sz w:val="20"/>
                <w:lang w:val="en-US" w:eastAsia="en-US"/>
              </w:rPr>
              <w:t>endpoint per USER</w:t>
            </w:r>
            <w:r>
              <w:rPr>
                <w:sz w:val="20"/>
                <w:lang w:val="en-US" w:eastAsia="en-US"/>
              </w:rPr>
              <w:t>, and not per VO or per QUEUE.</w:t>
            </w:r>
          </w:p>
          <w:p w:rsidR="00306630" w:rsidRPr="00F00523" w:rsidRDefault="00306630" w:rsidP="002023FA">
            <w:pPr>
              <w:suppressAutoHyphens w:val="0"/>
              <w:spacing w:before="0" w:after="0"/>
              <w:jc w:val="left"/>
              <w:rPr>
                <w:sz w:val="20"/>
                <w:lang w:val="en-US" w:eastAsia="en-US"/>
              </w:rPr>
            </w:pPr>
          </w:p>
          <w:p w:rsidR="002023FA" w:rsidRPr="00F00523" w:rsidRDefault="002023FA" w:rsidP="002023FA">
            <w:pPr>
              <w:suppressAutoHyphens w:val="0"/>
              <w:spacing w:before="0" w:after="0"/>
              <w:jc w:val="left"/>
              <w:rPr>
                <w:sz w:val="20"/>
                <w:lang w:val="en-US" w:eastAsia="en-US"/>
              </w:rPr>
            </w:pPr>
            <w:r w:rsidRPr="00F00523">
              <w:rPr>
                <w:sz w:val="20"/>
                <w:lang w:val="en-US" w:eastAsia="en-US"/>
              </w:rPr>
              <w:t xml:space="preserve">e.g. information is needed </w:t>
            </w:r>
            <w:r w:rsidR="00F00523">
              <w:rPr>
                <w:sz w:val="20"/>
                <w:lang w:val="en-US" w:eastAsia="en-US"/>
              </w:rPr>
              <w:t xml:space="preserve">by VO COMPCHEM </w:t>
            </w:r>
            <w:r w:rsidRPr="00F00523">
              <w:rPr>
                <w:sz w:val="20"/>
                <w:lang w:val="en-US" w:eastAsia="en-US"/>
              </w:rPr>
              <w:t>per User</w:t>
            </w:r>
          </w:p>
          <w:p w:rsidR="002023FA" w:rsidRPr="00F00523" w:rsidRDefault="002023FA" w:rsidP="002023FA">
            <w:pPr>
              <w:suppressAutoHyphens w:val="0"/>
              <w:spacing w:before="0" w:after="0"/>
              <w:jc w:val="left"/>
              <w:rPr>
                <w:sz w:val="20"/>
                <w:lang w:val="en-US" w:eastAsia="en-US"/>
              </w:rPr>
            </w:pPr>
          </w:p>
          <w:p w:rsidR="002023FA" w:rsidRPr="00F00523" w:rsidRDefault="002023FA" w:rsidP="002023FA">
            <w:pPr>
              <w:suppressAutoHyphens w:val="0"/>
              <w:spacing w:before="0" w:after="0"/>
              <w:jc w:val="left"/>
              <w:rPr>
                <w:sz w:val="20"/>
                <w:lang w:val="en-US" w:eastAsia="en-US"/>
              </w:rPr>
            </w:pPr>
            <w:r w:rsidRPr="00F00523">
              <w:rPr>
                <w:sz w:val="20"/>
                <w:lang w:val="en-US" w:eastAsia="en-US"/>
              </w:rPr>
              <w:t>- Number of running Jobs per user (current state / limit)</w:t>
            </w:r>
          </w:p>
          <w:p w:rsidR="002023FA" w:rsidRPr="00F00523" w:rsidRDefault="002023FA" w:rsidP="002023FA">
            <w:pPr>
              <w:suppressAutoHyphens w:val="0"/>
              <w:spacing w:before="0" w:after="0"/>
              <w:jc w:val="left"/>
              <w:rPr>
                <w:sz w:val="20"/>
                <w:lang w:val="en-US" w:eastAsia="en-US"/>
              </w:rPr>
            </w:pPr>
            <w:r w:rsidRPr="00F00523">
              <w:rPr>
                <w:sz w:val="20"/>
                <w:lang w:val="en-US" w:eastAsia="en-US"/>
              </w:rPr>
              <w:t>- Number of waiting Jobs per user (current state / limit)</w:t>
            </w:r>
          </w:p>
          <w:p w:rsidR="002023FA" w:rsidRPr="00F00523" w:rsidRDefault="002023FA" w:rsidP="002023FA">
            <w:pPr>
              <w:suppressAutoHyphens w:val="0"/>
              <w:spacing w:before="0" w:after="0"/>
              <w:jc w:val="left"/>
              <w:rPr>
                <w:sz w:val="20"/>
                <w:lang w:val="en-US" w:eastAsia="en-US"/>
              </w:rPr>
            </w:pPr>
            <w:r w:rsidRPr="00F00523">
              <w:rPr>
                <w:sz w:val="20"/>
                <w:lang w:val="en-US" w:eastAsia="en-US"/>
              </w:rPr>
              <w:t>- Number of Processors/Cores per user (current state / limit)</w:t>
            </w:r>
          </w:p>
          <w:p w:rsidR="002023FA" w:rsidRDefault="002023FA" w:rsidP="002023FA">
            <w:pPr>
              <w:suppressAutoHyphens w:val="0"/>
              <w:spacing w:before="0" w:after="0"/>
              <w:jc w:val="left"/>
              <w:rPr>
                <w:sz w:val="20"/>
                <w:lang w:val="en-US" w:eastAsia="en-US"/>
              </w:rPr>
            </w:pPr>
            <w:r w:rsidRPr="00F00523">
              <w:rPr>
                <w:sz w:val="20"/>
                <w:lang w:val="en-US" w:eastAsia="en-US"/>
              </w:rPr>
              <w:t>- Number of Computing Nodes per user (current state / limit)</w:t>
            </w:r>
          </w:p>
          <w:p w:rsidR="006914CA" w:rsidRDefault="006914CA" w:rsidP="002023FA">
            <w:pPr>
              <w:suppressAutoHyphens w:val="0"/>
              <w:spacing w:before="0" w:after="0"/>
              <w:jc w:val="left"/>
              <w:rPr>
                <w:sz w:val="20"/>
                <w:lang w:val="en-US" w:eastAsia="en-US"/>
              </w:rPr>
            </w:pPr>
          </w:p>
          <w:p w:rsidR="006914CA" w:rsidRPr="00F00523" w:rsidRDefault="006914CA" w:rsidP="006914CA">
            <w:pPr>
              <w:suppressAutoHyphens w:val="0"/>
              <w:spacing w:before="0" w:after="0"/>
              <w:jc w:val="left"/>
              <w:rPr>
                <w:sz w:val="20"/>
                <w:lang w:val="en-US" w:eastAsia="en-US"/>
              </w:rPr>
            </w:pPr>
            <w:r w:rsidRPr="00F00523">
              <w:rPr>
                <w:sz w:val="20"/>
                <w:lang w:val="en-US" w:eastAsia="en-US"/>
              </w:rPr>
              <w:t>According to Glue</w:t>
            </w:r>
            <w:r>
              <w:rPr>
                <w:sz w:val="20"/>
                <w:lang w:val="en-US" w:eastAsia="en-US"/>
              </w:rPr>
              <w:t xml:space="preserve"> </w:t>
            </w:r>
            <w:r w:rsidRPr="00F00523">
              <w:rPr>
                <w:sz w:val="20"/>
                <w:lang w:val="en-US" w:eastAsia="en-US"/>
              </w:rPr>
              <w:t>Schema 1.3</w:t>
            </w:r>
            <w:r>
              <w:rPr>
                <w:sz w:val="20"/>
                <w:lang w:val="en-US" w:eastAsia="en-US"/>
              </w:rPr>
              <w:t xml:space="preserve"> specification document</w:t>
            </w:r>
            <w:r w:rsidRPr="00F00523">
              <w:rPr>
                <w:sz w:val="20"/>
                <w:lang w:val="en-US" w:eastAsia="en-US"/>
              </w:rPr>
              <w:t xml:space="preserve"> such information is not available.</w:t>
            </w:r>
          </w:p>
          <w:p w:rsidR="006914CA" w:rsidRDefault="006914CA" w:rsidP="00F00523">
            <w:pPr>
              <w:spacing w:before="100" w:beforeAutospacing="1"/>
              <w:jc w:val="left"/>
              <w:rPr>
                <w:sz w:val="20"/>
              </w:rPr>
            </w:pPr>
            <w:r>
              <w:rPr>
                <w:sz w:val="20"/>
              </w:rPr>
              <w:t>But the information which is available is misleading and brings even more confusions.</w:t>
            </w:r>
          </w:p>
          <w:p w:rsidR="006914CA" w:rsidRDefault="006914CA" w:rsidP="00F00523">
            <w:pPr>
              <w:spacing w:before="100" w:beforeAutospacing="1"/>
              <w:jc w:val="left"/>
            </w:pPr>
            <w:r>
              <w:t>The descriptions about the attributes are different between what is in Glue Schema at running Top/Site BDIIs and what is in Glue Schema 1.3 spec. document (</w:t>
            </w:r>
            <w:hyperlink r:id="rId10" w:tgtFrame="_blank" w:history="1">
              <w:r w:rsidR="00190518">
                <w:rPr>
                  <w:rStyle w:val="Hyperlink"/>
                </w:rPr>
                <w:t>http://glueschema.forge.cnaf.infn.it/Spec/V13</w:t>
              </w:r>
            </w:hyperlink>
            <w:r>
              <w:t>)</w:t>
            </w:r>
            <w:r>
              <w:br/>
            </w:r>
            <w:r>
              <w:br/>
              <w:t>Descriptions from Top/Site BDIIs Glue Schema:</w:t>
            </w:r>
            <w:r>
              <w:br/>
              <w:t>TotalCPUs - GlueCEInfoTotalCPUs (GlueCE) - Number of CPUs available to the queue. NB: this number should not be used to total available resources as more then one queue may be pointed to the same physical resources</w:t>
            </w:r>
            <w:r>
              <w:br/>
              <w:t>PhysicalCPU - GlueSubClusterPhysicalCPUs (GlueCE) - The total number of real CPUs in the subcluster</w:t>
            </w:r>
            <w:r>
              <w:br/>
              <w:t>LogicalCPU - GlueSubClusterLogicalCPUs (GlueCE) - The effective number of CPUs in the subcluster, including the e®ect of hyperthreading</w:t>
            </w:r>
            <w:r>
              <w:br/>
              <w:t>SMPSize - GlueHostArchitectureSMPSize (GlueCE) - number of CPUs in an SMP node</w:t>
            </w:r>
            <w:r>
              <w:br/>
              <w:t>MaxRunningJobs - GlueCEPolicyMaxRunningJobs (GlueCE) - The maximum number of jobs allowed to be running</w:t>
            </w:r>
            <w:r>
              <w:br/>
              <w:t xml:space="preserve">MaxCPUTime - GlueCEPolicyMaxCPUTime - The maximum CPU time allowed for jobs </w:t>
            </w:r>
            <w:r>
              <w:lastRenderedPageBreak/>
              <w:t>submitted to the CE in mins</w:t>
            </w:r>
            <w:r>
              <w:br/>
              <w:t>MaxTotalJobs - GlueCEPolicyMaxTotalJobs (GlueCE) - The maximum allowed number of jobs in the queue</w:t>
            </w:r>
            <w:r>
              <w:br/>
              <w:t>AssignedJobSlots - GlueCEPolicyAssignedJobSlots (GlueCE) - number of slots for jobs to be in running state (it represents the maximum number of single-processor jobs that can be running at a given time</w:t>
            </w:r>
            <w:r>
              <w:br/>
              <w:t>Priority - GlueCEPolicyPriority (GlueCE) - Info about the Queue Priority</w:t>
            </w:r>
            <w:r>
              <w:br/>
              <w:t>MaxWCTime - GlueCEPolicyMaxWallClockTime (GlueCE) - The maximum wall clock time allowed for jobs submitted to the CE in mins</w:t>
            </w:r>
            <w:r>
              <w:br/>
              <w:t>TotalJobs - GlueCEStateTotalJobs (GlueCE) - Number of jobs in the CE</w:t>
            </w:r>
            <w:r>
              <w:br/>
              <w:t>VOTotalJobs - GlueCEStateTotalJobs (GlueVOView) - Number of jobs in the CE</w:t>
            </w:r>
            <w:r>
              <w:br/>
              <w:t>VOFreeJobSlots - GlueCEStateFreeJobSlots (GlueVOView) - Number of free job slots, i.e. number of single-processor jobs which could be started if no other job are submitted and no jobs finish in the interim</w:t>
            </w:r>
          </w:p>
          <w:p w:rsidR="00190518" w:rsidRDefault="00190518" w:rsidP="00F00523">
            <w:pPr>
              <w:spacing w:before="100" w:beforeAutospacing="1"/>
              <w:jc w:val="left"/>
            </w:pPr>
            <w:r>
              <w:t xml:space="preserve">It means that user already must keep in mind Glue Schema 1.3 specifications document in order to understand what is </w:t>
            </w:r>
            <w:r w:rsidR="002B202F">
              <w:t>meant by Glue Schema in Top/Site BDII</w:t>
            </w:r>
            <w:r>
              <w:t>:</w:t>
            </w:r>
          </w:p>
          <w:p w:rsidR="00190518" w:rsidRDefault="00190518" w:rsidP="00F00523">
            <w:pPr>
              <w:spacing w:before="100" w:beforeAutospacing="1"/>
              <w:jc w:val="left"/>
            </w:pPr>
            <w:r>
              <w:t>GlueCEStateFreeJobSlots (GlueVOView) - Number of free job slots, i.e. number of single-processor jobs which could be started if no other job are submitted and no jobs finish in the interim</w:t>
            </w:r>
          </w:p>
          <w:p w:rsidR="00190518" w:rsidRDefault="00190518" w:rsidP="00F00523">
            <w:pPr>
              <w:spacing w:before="100" w:beforeAutospacing="1"/>
              <w:jc w:val="left"/>
            </w:pPr>
            <w:r>
              <w:t>While in Glue Schema 1.3 spec. document it is said:</w:t>
            </w:r>
          </w:p>
          <w:p w:rsidR="00190518" w:rsidRDefault="00190518" w:rsidP="00F00523">
            <w:pPr>
              <w:spacing w:before="100" w:beforeAutospacing="1"/>
              <w:jc w:val="left"/>
            </w:pPr>
            <w:r>
              <w:t>Number of free job slots (sometimes called logical CPUs), i.e., number of single-</w:t>
            </w:r>
            <w:r>
              <w:br/>
              <w:t>processor jobs which could be started if no other jobs are submitted and no jobs</w:t>
            </w:r>
            <w:r>
              <w:br/>
              <w:t>finish in the interim. This could be the size of the queue less the used resources,</w:t>
            </w:r>
            <w:r>
              <w:br/>
              <w:t>but a policy could influence this number (N)</w:t>
            </w:r>
          </w:p>
          <w:p w:rsidR="00190518" w:rsidRPr="00190518" w:rsidRDefault="00190518" w:rsidP="00F00523">
            <w:pPr>
              <w:spacing w:before="100" w:beforeAutospacing="1"/>
              <w:jc w:val="left"/>
            </w:pPr>
          </w:p>
          <w:p w:rsidR="00F00523" w:rsidRPr="00F00523" w:rsidRDefault="00F00523" w:rsidP="00F00523">
            <w:pPr>
              <w:spacing w:before="100" w:beforeAutospacing="1"/>
              <w:jc w:val="left"/>
              <w:rPr>
                <w:sz w:val="20"/>
              </w:rPr>
            </w:pPr>
            <w:r w:rsidRPr="00F00523">
              <w:rPr>
                <w:sz w:val="20"/>
              </w:rPr>
              <w:t xml:space="preserve">Investigation/proof about having limits per user pool account which cause the information present in information system not to </w:t>
            </w:r>
            <w:r w:rsidR="00E904AC">
              <w:rPr>
                <w:sz w:val="20"/>
              </w:rPr>
              <w:t xml:space="preserve">be </w:t>
            </w:r>
            <w:r w:rsidRPr="00F00523">
              <w:rPr>
                <w:sz w:val="20"/>
              </w:rPr>
              <w:t xml:space="preserve">valid </w:t>
            </w:r>
            <w:r w:rsidR="00E904AC">
              <w:rPr>
                <w:sz w:val="20"/>
              </w:rPr>
              <w:t>at</w:t>
            </w:r>
            <w:r w:rsidRPr="00F00523">
              <w:rPr>
                <w:sz w:val="20"/>
              </w:rPr>
              <w:t xml:space="preserve"> supported VO COMPCHEM clusters.</w:t>
            </w:r>
            <w:r w:rsidRPr="00F00523">
              <w:rPr>
                <w:sz w:val="20"/>
              </w:rPr>
              <w:br/>
            </w:r>
            <w:r w:rsidRPr="00F00523">
              <w:rPr>
                <w:sz w:val="20"/>
              </w:rPr>
              <w:br/>
              <w:t>1) the list of all clusters supporting VO COMPCHEM</w:t>
            </w:r>
            <w:r w:rsidRPr="00F00523">
              <w:rPr>
                <w:sz w:val="20"/>
              </w:rPr>
              <w:br/>
            </w:r>
            <w:r w:rsidRPr="00F00523">
              <w:rPr>
                <w:sz w:val="20"/>
              </w:rPr>
              <w:br/>
              <w:t>$ ./lcg-info --list-ce --bdii ldap://</w:t>
            </w:r>
            <w:hyperlink r:id="rId11" w:tgtFrame="_blank" w:history="1">
              <w:r w:rsidRPr="00F00523">
                <w:rPr>
                  <w:rStyle w:val="Hyperlink"/>
                  <w:sz w:val="20"/>
                </w:rPr>
                <w:t>lcg-bdii.cern.ch:2170</w:t>
              </w:r>
            </w:hyperlink>
            <w:r w:rsidRPr="00F00523">
              <w:rPr>
                <w:sz w:val="20"/>
              </w:rPr>
              <w:t xml:space="preserve"> --vo compchem --attrs 'Cluster' |egrep Cluster|awk '{print $3}'|sort|uniq &gt; Clusters_VO_COMPCHEM</w:t>
            </w:r>
            <w:r w:rsidRPr="00F00523">
              <w:rPr>
                <w:sz w:val="20"/>
              </w:rPr>
              <w:br/>
              <w:t>$ wc -l Clusters_VO_COMPCHEM</w:t>
            </w:r>
            <w:r w:rsidRPr="00F00523">
              <w:rPr>
                <w:sz w:val="20"/>
              </w:rPr>
              <w:br/>
              <w:t>$ 50 Clusters_VO_COMPCHEM</w:t>
            </w:r>
            <w:r w:rsidRPr="00F00523">
              <w:rPr>
                <w:sz w:val="20"/>
              </w:rPr>
              <w:br/>
            </w:r>
            <w:r w:rsidRPr="00F00523">
              <w:rPr>
                <w:sz w:val="20"/>
              </w:rPr>
              <w:br/>
              <w:t>2) the list of jobs limits defined by MAXJOBPERUSER, MAXPROCPERUSER (per pool account) in the batch system (targeting PBS)</w:t>
            </w:r>
            <w:r w:rsidRPr="00F00523">
              <w:rPr>
                <w:sz w:val="20"/>
              </w:rPr>
              <w:br/>
            </w:r>
            <w:r w:rsidRPr="00F00523">
              <w:rPr>
                <w:sz w:val="20"/>
              </w:rPr>
              <w:br/>
              <w:t>$ for i in `cat Clusters_VO_COMPCHEM`; do uberftp $i 'cat /var/spool/maui/maui.cfg' &gt; $i.maui.cfg; done</w:t>
            </w:r>
            <w:r w:rsidRPr="00F00523">
              <w:rPr>
                <w:sz w:val="20"/>
              </w:rPr>
              <w:br/>
              <w:t>$ grep -iR compchem *</w:t>
            </w:r>
            <w:r w:rsidRPr="00F00523">
              <w:rPr>
                <w:sz w:val="20"/>
              </w:rPr>
              <w:br/>
            </w:r>
            <w:r w:rsidRPr="00F00523">
              <w:rPr>
                <w:sz w:val="20"/>
              </w:rPr>
              <w:br/>
              <w:t>ce01.ariagni.hellasgrid.gr.maui.cfg:CLASSCFG[compchem]      MAXJOBPERUSER=60,100 MAXPROCPERUSER=60,100 FSTARGET=5 QDEF=egee</w:t>
            </w:r>
            <w:r w:rsidRPr="00F00523">
              <w:rPr>
                <w:sz w:val="20"/>
              </w:rPr>
              <w:br/>
              <w:t>ce01.marie.hellasgrid.gr.maui.cfg:CLASSCFG[compchem]      MAXJOBPERUSER=70,100 MAXPROCPERUSER=70,100 FSTARGET=5 QDEF=egee</w:t>
            </w:r>
            <w:r w:rsidRPr="00F00523">
              <w:rPr>
                <w:sz w:val="20"/>
              </w:rPr>
              <w:br/>
            </w:r>
            <w:r w:rsidRPr="00F00523">
              <w:rPr>
                <w:sz w:val="20"/>
              </w:rPr>
              <w:lastRenderedPageBreak/>
              <w:t>ce02.marie.hellasgrid.gr.maui.cfg:CLASSCFG[compchem]      MAXJOBPERUSER=12,20 MAXPROCPERUSER=12,20 FSTARGET=5 QDEF=egee</w:t>
            </w:r>
            <w:r w:rsidRPr="00F00523">
              <w:rPr>
                <w:sz w:val="20"/>
              </w:rPr>
              <w:br/>
              <w:t>ce0.m3pec.u-bordeaux1.fr.maui.cfg:GROUPCFG[compchem] MAXPROC=365 PLIST=pub</w:t>
            </w:r>
            <w:r w:rsidRPr="00F00523">
              <w:rPr>
                <w:sz w:val="20"/>
              </w:rPr>
              <w:br/>
              <w:t>ce.reef.man.poznan.pl.maui.cfg:GROUPCFG[compchem]                      MAXJOB=50</w:t>
            </w:r>
            <w:r w:rsidRPr="00F00523">
              <w:rPr>
                <w:sz w:val="20"/>
              </w:rPr>
              <w:br/>
              <w:t>ce.reef.man.poznan.pl.maui.cfg:# GROUPCFG[compchem]             PRIORITY=10</w:t>
            </w:r>
            <w:r w:rsidRPr="00F00523">
              <w:rPr>
                <w:sz w:val="20"/>
              </w:rPr>
              <w:br/>
              <w:t>cream01.athena.hellasgrid.gr.maui.cfg:CLASSCFG[compchem]      MAXJOBPERUSER=114,190 MAXPROCPERUSER=114,190 FSTARGET=10 QDEF=egee</w:t>
            </w:r>
            <w:r w:rsidRPr="00F00523">
              <w:rPr>
                <w:sz w:val="20"/>
              </w:rPr>
              <w:br/>
              <w:t>cream01.grid.uoi.gr.maui.cfg:GROUPCFG[compchem]     MAXPROC=64,118</w:t>
            </w:r>
            <w:r w:rsidRPr="00F00523">
              <w:rPr>
                <w:sz w:val="20"/>
              </w:rPr>
              <w:br/>
              <w:t>cream01.grid.uoi.gr.maui.cfg:CLASSCFG[compchem]     FSTARGET=10 QDEF=total QLIST=total,egee  MAXPROCPERUSER=64,118 MAXJOBPERUSER=64,118</w:t>
            </w:r>
            <w:r w:rsidRPr="00F00523">
              <w:rPr>
                <w:sz w:val="20"/>
              </w:rPr>
              <w:br/>
              <w:t>cream01.kallisto.hellasgrid.gr.maui.cfg:CLASSCFG[compchem]      MAXJOBPERUSER=60,90 MAXPROCPERUSER=60,90 FSTARGET=10 QDEF=egee</w:t>
            </w:r>
            <w:r w:rsidRPr="00F00523">
              <w:rPr>
                <w:sz w:val="20"/>
              </w:rPr>
              <w:br/>
              <w:t>cream02.athena.hellasgrid.gr.maui.cfg:CLASSCFG[compchem]      MAXJOBPERUSER=200,333 MAXPROCPERUSER=200,333 FSTARGET=10 QDEF=egee</w:t>
            </w:r>
            <w:r w:rsidRPr="00F00523">
              <w:rPr>
                <w:sz w:val="20"/>
              </w:rPr>
              <w:br/>
              <w:t>gridgate.cs.tcd.ie.maui.cfg:GROUPCFG[compchem]      MAXPROC=400,500</w:t>
            </w:r>
            <w:r w:rsidRPr="00F00523">
              <w:rPr>
                <w:sz w:val="20"/>
              </w:rPr>
              <w:br/>
              <w:t>gridgate.cs.tcd.ie.maui.cfg:SRCFG[r410] GROUPLIST=compchem,biomed,cosmo,solovo</w:t>
            </w:r>
            <w:r w:rsidRPr="00F00523">
              <w:rPr>
                <w:sz w:val="20"/>
              </w:rPr>
              <w:br/>
              <w:t>mario.univ-lille1.fr.maui.cfg:GROUPCFG[compchem] FSTARGET=5+ MAXJOB=300 MAXIJOB=15 PLIST=WN</w:t>
            </w:r>
            <w:r w:rsidRPr="00F00523">
              <w:rPr>
                <w:sz w:val="20"/>
              </w:rPr>
              <w:br/>
            </w:r>
            <w:r w:rsidRPr="00F00523">
              <w:rPr>
                <w:sz w:val="20"/>
              </w:rPr>
              <w:br/>
            </w:r>
          </w:p>
          <w:p w:rsidR="00F00523" w:rsidRPr="00F00523" w:rsidRDefault="00F00523" w:rsidP="00F00523">
            <w:pPr>
              <w:spacing w:before="100" w:beforeAutospacing="1"/>
              <w:jc w:val="left"/>
              <w:rPr>
                <w:sz w:val="20"/>
              </w:rPr>
            </w:pPr>
            <w:r w:rsidRPr="00F00523">
              <w:rPr>
                <w:sz w:val="20"/>
              </w:rPr>
              <w:t>3) User from VO COMPCHEM finds that he has VOFreeJobSlots=123, but after he sends 123 Jobs, only 60 are running, because MAXJOBPERUSER=60 is defined in a local batch system.</w:t>
            </w:r>
            <w:r w:rsidRPr="00F00523">
              <w:rPr>
                <w:sz w:val="20"/>
              </w:rPr>
              <w:br/>
            </w:r>
            <w:r w:rsidRPr="00F00523">
              <w:rPr>
                <w:sz w:val="20"/>
              </w:rPr>
              <w:br/>
              <w:t>$ ./lcg-info --list-ce --bdii ldap://</w:t>
            </w:r>
            <w:hyperlink r:id="rId12" w:tgtFrame="_blank" w:history="1">
              <w:r w:rsidRPr="00F00523">
                <w:rPr>
                  <w:rStyle w:val="Hyperlink"/>
                  <w:sz w:val="20"/>
                </w:rPr>
                <w:t>lcg-bdii.cern.ch:2170</w:t>
              </w:r>
            </w:hyperlink>
            <w:r w:rsidRPr="00F00523">
              <w:rPr>
                <w:sz w:val="20"/>
              </w:rPr>
              <w:t xml:space="preserve"> --vo 'compchem' --query 'Cluster=</w:t>
            </w:r>
            <w:hyperlink r:id="rId13" w:tgtFrame="_blank" w:history="1">
              <w:r w:rsidRPr="00F00523">
                <w:rPr>
                  <w:rStyle w:val="Hyperlink"/>
                  <w:sz w:val="20"/>
                </w:rPr>
                <w:t>ce01.ariagni.hellasgrid.gr</w:t>
              </w:r>
            </w:hyperlink>
            <w:r w:rsidRPr="00F00523">
              <w:rPr>
                <w:sz w:val="20"/>
              </w:rPr>
              <w:t>' --attrs 'TotalCPUs,PhysicalCPU,LogicalCPU,SMPSize,VMemory,Memory,MaxRunningJobs,MaxTotalJobs,AssignedJobSlots,TotalJobs,MaxWCTime,MaxCPUTime,VOTotalJobs,VOFreeJobSlots,VOEstRespTime'</w:t>
            </w:r>
            <w:r w:rsidRPr="00F00523">
              <w:rPr>
                <w:sz w:val="20"/>
              </w:rPr>
              <w:br/>
              <w:t xml:space="preserve">- CE: </w:t>
            </w:r>
            <w:hyperlink r:id="rId14" w:tgtFrame="_blank" w:history="1">
              <w:r w:rsidRPr="00F00523">
                <w:rPr>
                  <w:rStyle w:val="Hyperlink"/>
                  <w:sz w:val="20"/>
                </w:rPr>
                <w:t>ce01.ariagni.hellasgrid.gr:2119/jobmanager-pbs-compchem</w:t>
              </w:r>
            </w:hyperlink>
            <w:r w:rsidRPr="00F00523">
              <w:rPr>
                <w:sz w:val="20"/>
              </w:rPr>
              <w:br/>
              <w:t>  - TotalCPUs           212</w:t>
            </w:r>
            <w:r w:rsidRPr="00F00523">
              <w:rPr>
                <w:sz w:val="20"/>
              </w:rPr>
              <w:br/>
              <w:t>  - PhysicalCPU         120</w:t>
            </w:r>
            <w:r w:rsidRPr="00F00523">
              <w:rPr>
                <w:sz w:val="20"/>
              </w:rPr>
              <w:br/>
              <w:t>  - LogicalCPU          120</w:t>
            </w:r>
            <w:r w:rsidRPr="00F00523">
              <w:rPr>
                <w:sz w:val="20"/>
              </w:rPr>
              <w:br/>
              <w:t>  - SMPSize             2</w:t>
            </w:r>
            <w:r w:rsidRPr="00F00523">
              <w:rPr>
                <w:sz w:val="20"/>
              </w:rPr>
              <w:br/>
              <w:t>  - VMemory             4096</w:t>
            </w:r>
            <w:r w:rsidRPr="00F00523">
              <w:rPr>
                <w:sz w:val="20"/>
              </w:rPr>
              <w:br/>
              <w:t>  - Memory              2048</w:t>
            </w:r>
            <w:r w:rsidRPr="00F00523">
              <w:rPr>
                <w:sz w:val="20"/>
              </w:rPr>
              <w:br/>
              <w:t>  - MaxRunningJobs      119</w:t>
            </w:r>
            <w:r w:rsidRPr="00F00523">
              <w:rPr>
                <w:sz w:val="20"/>
              </w:rPr>
              <w:br/>
              <w:t>  - MaxTotalJobs        999999999</w:t>
            </w:r>
            <w:r w:rsidRPr="00F00523">
              <w:rPr>
                <w:sz w:val="20"/>
              </w:rPr>
              <w:br/>
              <w:t>  - AssignedJobSlots    212</w:t>
            </w:r>
            <w:r w:rsidRPr="00F00523">
              <w:rPr>
                <w:sz w:val="20"/>
              </w:rPr>
              <w:br/>
              <w:t>  - TotalJobs           0</w:t>
            </w:r>
            <w:r w:rsidRPr="00F00523">
              <w:rPr>
                <w:sz w:val="20"/>
              </w:rPr>
              <w:br/>
              <w:t>  - MaxWCTime           4320</w:t>
            </w:r>
            <w:r w:rsidRPr="00F00523">
              <w:rPr>
                <w:sz w:val="20"/>
              </w:rPr>
              <w:br/>
              <w:t>  - MaxCPUTime          2880</w:t>
            </w:r>
            <w:r w:rsidRPr="00F00523">
              <w:rPr>
                <w:sz w:val="20"/>
              </w:rPr>
              <w:br/>
              <w:t>  - VOTotalJobs         0</w:t>
            </w:r>
            <w:r w:rsidRPr="00F00523">
              <w:rPr>
                <w:sz w:val="20"/>
              </w:rPr>
              <w:br/>
              <w:t>  - VOFreeJobSlots      123</w:t>
            </w:r>
            <w:r w:rsidRPr="00F00523">
              <w:rPr>
                <w:sz w:val="20"/>
              </w:rPr>
              <w:br/>
              <w:t>  - VOEstRespTime       0</w:t>
            </w:r>
            <w:r w:rsidRPr="00F00523">
              <w:rPr>
                <w:sz w:val="20"/>
              </w:rPr>
              <w:br/>
            </w:r>
            <w:r w:rsidRPr="00F00523">
              <w:rPr>
                <w:sz w:val="20"/>
              </w:rPr>
              <w:br/>
            </w:r>
            <w:r w:rsidRPr="00F00523">
              <w:rPr>
                <w:sz w:val="20"/>
              </w:rPr>
              <w:br/>
              <w:t>Documentation used:</w:t>
            </w:r>
            <w:r w:rsidRPr="00F00523">
              <w:rPr>
                <w:sz w:val="20"/>
              </w:rPr>
              <w:br/>
            </w:r>
            <w:r w:rsidRPr="00F00523">
              <w:rPr>
                <w:sz w:val="20"/>
              </w:rPr>
              <w:br/>
              <w:t xml:space="preserve">1) GlueSchema 1.3 REF: </w:t>
            </w:r>
            <w:hyperlink r:id="rId15" w:history="1">
              <w:r w:rsidRPr="00F00523">
                <w:rPr>
                  <w:rStyle w:val="Hyperlink"/>
                  <w:sz w:val="20"/>
                </w:rPr>
                <w:t>www.italiangrid.it/sites/default/files/</w:t>
              </w:r>
              <w:r w:rsidRPr="00F00523">
                <w:rPr>
                  <w:rStyle w:val="Hyperlink"/>
                  <w:b/>
                  <w:bCs/>
                  <w:sz w:val="20"/>
                </w:rPr>
                <w:t>GLUESchema</w:t>
              </w:r>
              <w:r w:rsidRPr="00F00523">
                <w:rPr>
                  <w:rStyle w:val="Hyperlink"/>
                  <w:sz w:val="20"/>
                </w:rPr>
                <w:t>1-3.pdf</w:t>
              </w:r>
            </w:hyperlink>
            <w:r w:rsidRPr="00F00523">
              <w:rPr>
                <w:sz w:val="20"/>
              </w:rPr>
              <w:br/>
              <w:t xml:space="preserve">2) MAUI scheduler REF: </w:t>
            </w:r>
            <w:hyperlink r:id="rId16" w:tgtFrame="_blank" w:history="1">
              <w:r w:rsidRPr="00F00523">
                <w:rPr>
                  <w:rStyle w:val="Hyperlink"/>
                  <w:sz w:val="20"/>
                </w:rPr>
                <w:t>http://www.adaptivecomputing.com/resources/docs/maui/12.3nodepolicies.php</w:t>
              </w:r>
            </w:hyperlink>
          </w:p>
          <w:p w:rsidR="00927EB1" w:rsidRPr="00F00523" w:rsidRDefault="00927EB1" w:rsidP="00AF24C8">
            <w:pPr>
              <w:jc w:val="left"/>
              <w:rPr>
                <w:sz w:val="20"/>
              </w:rPr>
            </w:pPr>
          </w:p>
          <w:p w:rsidR="00D9678B" w:rsidRPr="00F00523" w:rsidRDefault="00D9678B" w:rsidP="00AF24C8">
            <w:pPr>
              <w:jc w:val="left"/>
              <w:rPr>
                <w:sz w:val="20"/>
              </w:rPr>
            </w:pPr>
          </w:p>
        </w:tc>
      </w:tr>
      <w:tr w:rsidR="00927EB1" w:rsidRPr="00F00523" w:rsidTr="009547B6">
        <w:tc>
          <w:tcPr>
            <w:tcW w:w="1242" w:type="dxa"/>
            <w:shd w:val="clear" w:color="auto" w:fill="auto"/>
          </w:tcPr>
          <w:p w:rsidR="00927EB1" w:rsidRPr="00F00523" w:rsidRDefault="00927EB1" w:rsidP="00AF24C8">
            <w:pPr>
              <w:jc w:val="left"/>
              <w:rPr>
                <w:sz w:val="20"/>
              </w:rPr>
            </w:pPr>
            <w:r w:rsidRPr="00F00523">
              <w:rPr>
                <w:sz w:val="20"/>
              </w:rPr>
              <w:lastRenderedPageBreak/>
              <w:t xml:space="preserve">EGI </w:t>
            </w:r>
            <w:r w:rsidRPr="00F00523">
              <w:rPr>
                <w:sz w:val="20"/>
              </w:rPr>
              <w:lastRenderedPageBreak/>
              <w:t>Helpdesk</w:t>
            </w:r>
          </w:p>
        </w:tc>
        <w:tc>
          <w:tcPr>
            <w:tcW w:w="8334" w:type="dxa"/>
            <w:shd w:val="clear" w:color="auto" w:fill="auto"/>
          </w:tcPr>
          <w:p w:rsidR="00927EB1" w:rsidRPr="00F00523" w:rsidRDefault="00927EB1" w:rsidP="00AF24C8">
            <w:pPr>
              <w:spacing w:before="100" w:beforeAutospacing="1"/>
              <w:jc w:val="left"/>
              <w:rPr>
                <w:bCs/>
                <w:sz w:val="20"/>
              </w:rPr>
            </w:pPr>
            <w:r w:rsidRPr="00F00523">
              <w:rPr>
                <w:bCs/>
                <w:sz w:val="20"/>
              </w:rPr>
              <w:lastRenderedPageBreak/>
              <w:t>Ticket at GGUS</w:t>
            </w:r>
            <w:r w:rsidR="00BD07E3" w:rsidRPr="00F00523">
              <w:rPr>
                <w:bCs/>
                <w:sz w:val="20"/>
              </w:rPr>
              <w:t>, opinions from IS experts</w:t>
            </w:r>
            <w:r w:rsidRPr="00F00523">
              <w:rPr>
                <w:bCs/>
                <w:sz w:val="20"/>
              </w:rPr>
              <w:t xml:space="preserve">: </w:t>
            </w:r>
          </w:p>
          <w:p w:rsidR="00927EB1" w:rsidRPr="00F00523" w:rsidRDefault="00815616" w:rsidP="00AF24C8">
            <w:pPr>
              <w:jc w:val="left"/>
              <w:rPr>
                <w:sz w:val="20"/>
              </w:rPr>
            </w:pPr>
            <w:hyperlink r:id="rId17" w:history="1">
              <w:r w:rsidRPr="00F00523">
                <w:rPr>
                  <w:rStyle w:val="Hyperlink"/>
                  <w:sz w:val="20"/>
                </w:rPr>
                <w:t>https://ggus.eu/tech/ticket_show.php?ticket=79309</w:t>
              </w:r>
            </w:hyperlink>
          </w:p>
        </w:tc>
      </w:tr>
      <w:tr w:rsidR="00927EB1" w:rsidRPr="00F00523" w:rsidTr="009547B6">
        <w:tc>
          <w:tcPr>
            <w:tcW w:w="1242" w:type="dxa"/>
            <w:shd w:val="clear" w:color="auto" w:fill="auto"/>
          </w:tcPr>
          <w:p w:rsidR="00927EB1" w:rsidRPr="00F00523" w:rsidRDefault="00927EB1" w:rsidP="00AF24C8">
            <w:pPr>
              <w:jc w:val="left"/>
              <w:rPr>
                <w:sz w:val="20"/>
              </w:rPr>
            </w:pPr>
            <w:r w:rsidRPr="00F00523">
              <w:rPr>
                <w:sz w:val="20"/>
              </w:rPr>
              <w:lastRenderedPageBreak/>
              <w:t>Goal</w:t>
            </w:r>
          </w:p>
        </w:tc>
        <w:tc>
          <w:tcPr>
            <w:tcW w:w="8334" w:type="dxa"/>
            <w:shd w:val="clear" w:color="auto" w:fill="auto"/>
          </w:tcPr>
          <w:p w:rsidR="00927EB1" w:rsidRPr="00F00523" w:rsidRDefault="00353F73" w:rsidP="00AF24C8">
            <w:pPr>
              <w:jc w:val="left"/>
              <w:rPr>
                <w:sz w:val="20"/>
              </w:rPr>
            </w:pPr>
            <w:r w:rsidRPr="00F00523">
              <w:rPr>
                <w:bCs/>
                <w:sz w:val="20"/>
              </w:rPr>
              <w:t>Ability to more efficiently use resources</w:t>
            </w:r>
          </w:p>
        </w:tc>
      </w:tr>
      <w:tr w:rsidR="00927EB1" w:rsidRPr="00F00523" w:rsidTr="009547B6">
        <w:tc>
          <w:tcPr>
            <w:tcW w:w="1242" w:type="dxa"/>
            <w:shd w:val="clear" w:color="auto" w:fill="auto"/>
          </w:tcPr>
          <w:p w:rsidR="00927EB1" w:rsidRPr="00F00523" w:rsidRDefault="00927EB1" w:rsidP="00AF24C8">
            <w:pPr>
              <w:jc w:val="left"/>
              <w:rPr>
                <w:sz w:val="20"/>
              </w:rPr>
            </w:pPr>
            <w:r w:rsidRPr="00F00523">
              <w:rPr>
                <w:sz w:val="20"/>
              </w:rPr>
              <w:t>Impact</w:t>
            </w:r>
          </w:p>
        </w:tc>
        <w:tc>
          <w:tcPr>
            <w:tcW w:w="8334" w:type="dxa"/>
            <w:shd w:val="clear" w:color="auto" w:fill="auto"/>
          </w:tcPr>
          <w:p w:rsidR="00927EB1" w:rsidRPr="00F00523" w:rsidRDefault="00A651ED" w:rsidP="00AF24C8">
            <w:pPr>
              <w:jc w:val="left"/>
              <w:rPr>
                <w:sz w:val="20"/>
              </w:rPr>
            </w:pPr>
            <w:r>
              <w:rPr>
                <w:sz w:val="20"/>
              </w:rPr>
              <w:t xml:space="preserve">Users </w:t>
            </w:r>
            <w:r w:rsidR="00353F73" w:rsidRPr="00F00523">
              <w:rPr>
                <w:sz w:val="20"/>
              </w:rPr>
              <w:t>get wrong information abo</w:t>
            </w:r>
            <w:r w:rsidR="00D9678B" w:rsidRPr="00F00523">
              <w:rPr>
                <w:sz w:val="20"/>
              </w:rPr>
              <w:t>ut how many jobs they can run from that time they see the free slots</w:t>
            </w:r>
            <w:r w:rsidR="00353F73" w:rsidRPr="00F00523">
              <w:rPr>
                <w:sz w:val="20"/>
              </w:rPr>
              <w:t>, after they try to do submission of let’s sa</w:t>
            </w:r>
            <w:r w:rsidR="00D9678B" w:rsidRPr="00F00523">
              <w:rPr>
                <w:sz w:val="20"/>
              </w:rPr>
              <w:t xml:space="preserve">y 10 jobs, only 5 of them are running, </w:t>
            </w:r>
            <w:r w:rsidR="00353F73" w:rsidRPr="00F00523">
              <w:rPr>
                <w:sz w:val="20"/>
              </w:rPr>
              <w:t>because local batch system has a limit for 5 jobs per pool account.</w:t>
            </w:r>
          </w:p>
        </w:tc>
      </w:tr>
      <w:tr w:rsidR="00927EB1" w:rsidRPr="00F00523" w:rsidTr="009547B6">
        <w:tc>
          <w:tcPr>
            <w:tcW w:w="1242" w:type="dxa"/>
            <w:shd w:val="clear" w:color="auto" w:fill="auto"/>
          </w:tcPr>
          <w:p w:rsidR="00927EB1" w:rsidRPr="00F00523" w:rsidRDefault="00927EB1" w:rsidP="00AF24C8">
            <w:pPr>
              <w:jc w:val="left"/>
              <w:rPr>
                <w:sz w:val="20"/>
              </w:rPr>
            </w:pPr>
            <w:r w:rsidRPr="00F00523">
              <w:rPr>
                <w:sz w:val="20"/>
              </w:rPr>
              <w:t>Affected services</w:t>
            </w:r>
          </w:p>
        </w:tc>
        <w:tc>
          <w:tcPr>
            <w:tcW w:w="8334" w:type="dxa"/>
            <w:shd w:val="clear" w:color="auto" w:fill="auto"/>
          </w:tcPr>
          <w:p w:rsidR="00927EB1" w:rsidRPr="00F00523" w:rsidRDefault="00D9678B" w:rsidP="00F00523">
            <w:pPr>
              <w:spacing w:before="100" w:beforeAutospacing="1"/>
              <w:jc w:val="left"/>
              <w:rPr>
                <w:sz w:val="20"/>
              </w:rPr>
            </w:pPr>
            <w:r w:rsidRPr="00F00523">
              <w:rPr>
                <w:sz w:val="20"/>
              </w:rPr>
              <w:t>Top-BDII, Site-BDII, local batch systems.</w:t>
            </w:r>
          </w:p>
        </w:tc>
      </w:tr>
    </w:tbl>
    <w:p w:rsidR="00581DE9" w:rsidRDefault="00581DE9" w:rsidP="00AF24C8">
      <w:pPr>
        <w:pStyle w:val="Heading2"/>
        <w:jc w:val="left"/>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334"/>
      </w:tblGrid>
      <w:tr w:rsidR="00581DE9" w:rsidRPr="00F00523" w:rsidTr="005371B9">
        <w:tc>
          <w:tcPr>
            <w:tcW w:w="1242" w:type="dxa"/>
            <w:shd w:val="clear" w:color="auto" w:fill="D9D9D9"/>
          </w:tcPr>
          <w:p w:rsidR="00581DE9" w:rsidRPr="00F00523" w:rsidRDefault="00581DE9" w:rsidP="005371B9">
            <w:pPr>
              <w:jc w:val="left"/>
              <w:rPr>
                <w:sz w:val="20"/>
              </w:rPr>
            </w:pPr>
            <w:r w:rsidRPr="00F00523">
              <w:rPr>
                <w:sz w:val="20"/>
              </w:rPr>
              <w:t>Unique ID</w:t>
            </w:r>
          </w:p>
        </w:tc>
        <w:tc>
          <w:tcPr>
            <w:tcW w:w="8334" w:type="dxa"/>
            <w:shd w:val="clear" w:color="auto" w:fill="D9D9D9"/>
          </w:tcPr>
          <w:p w:rsidR="00581DE9" w:rsidRPr="00F00523" w:rsidRDefault="001611F9" w:rsidP="005371B9">
            <w:pPr>
              <w:jc w:val="left"/>
              <w:rPr>
                <w:sz w:val="20"/>
              </w:rPr>
            </w:pPr>
            <w:r>
              <w:rPr>
                <w:sz w:val="20"/>
              </w:rPr>
              <w:t>#3406</w:t>
            </w:r>
          </w:p>
        </w:tc>
      </w:tr>
      <w:tr w:rsidR="00581DE9" w:rsidRPr="00F00523" w:rsidTr="005371B9">
        <w:tc>
          <w:tcPr>
            <w:tcW w:w="1242" w:type="dxa"/>
            <w:shd w:val="clear" w:color="auto" w:fill="D9D9D9"/>
          </w:tcPr>
          <w:p w:rsidR="00581DE9" w:rsidRPr="00F00523" w:rsidRDefault="00581DE9" w:rsidP="005371B9">
            <w:pPr>
              <w:jc w:val="left"/>
              <w:rPr>
                <w:sz w:val="20"/>
              </w:rPr>
            </w:pPr>
            <w:r w:rsidRPr="00F00523">
              <w:rPr>
                <w:sz w:val="20"/>
              </w:rPr>
              <w:t>Title/Topic</w:t>
            </w:r>
          </w:p>
        </w:tc>
        <w:tc>
          <w:tcPr>
            <w:tcW w:w="8334" w:type="dxa"/>
            <w:shd w:val="clear" w:color="auto" w:fill="D9D9D9"/>
          </w:tcPr>
          <w:p w:rsidR="00581DE9" w:rsidRPr="00F00523" w:rsidRDefault="001611F9" w:rsidP="005371B9">
            <w:pPr>
              <w:jc w:val="left"/>
              <w:rPr>
                <w:sz w:val="20"/>
              </w:rPr>
            </w:pPr>
            <w:r>
              <w:rPr>
                <w:sz w:val="20"/>
              </w:rPr>
              <w:t>I</w:t>
            </w:r>
            <w:r w:rsidRPr="001611F9">
              <w:rPr>
                <w:sz w:val="20"/>
              </w:rPr>
              <w:t>mplementation of realistic cyclic and dynamic Workflows</w:t>
            </w:r>
          </w:p>
        </w:tc>
      </w:tr>
      <w:tr w:rsidR="00581DE9" w:rsidRPr="00F00523" w:rsidTr="005371B9">
        <w:tc>
          <w:tcPr>
            <w:tcW w:w="1242" w:type="dxa"/>
            <w:shd w:val="clear" w:color="auto" w:fill="D9D9D9"/>
          </w:tcPr>
          <w:p w:rsidR="00581DE9" w:rsidRPr="00F00523" w:rsidRDefault="00581DE9" w:rsidP="005371B9">
            <w:pPr>
              <w:jc w:val="left"/>
              <w:rPr>
                <w:sz w:val="20"/>
              </w:rPr>
            </w:pPr>
            <w:r w:rsidRPr="00F00523">
              <w:rPr>
                <w:sz w:val="20"/>
              </w:rPr>
              <w:t>Reference</w:t>
            </w:r>
          </w:p>
        </w:tc>
        <w:tc>
          <w:tcPr>
            <w:tcW w:w="8334" w:type="dxa"/>
            <w:shd w:val="clear" w:color="auto" w:fill="D9D9D9"/>
          </w:tcPr>
          <w:p w:rsidR="00581DE9" w:rsidRPr="00F00523" w:rsidRDefault="001611F9" w:rsidP="005371B9">
            <w:pPr>
              <w:jc w:val="left"/>
              <w:rPr>
                <w:sz w:val="20"/>
              </w:rPr>
            </w:pPr>
            <w:hyperlink r:id="rId18" w:history="1">
              <w:r w:rsidRPr="001611F9">
                <w:rPr>
                  <w:rStyle w:val="Hyperlink"/>
                  <w:sz w:val="20"/>
                </w:rPr>
                <w:t>https://rt.egi.eu/guest/Ticket/Display.html?id=3406</w:t>
              </w:r>
            </w:hyperlink>
          </w:p>
        </w:tc>
      </w:tr>
      <w:tr w:rsidR="00581DE9" w:rsidRPr="00F00523" w:rsidTr="005371B9">
        <w:tc>
          <w:tcPr>
            <w:tcW w:w="1242" w:type="dxa"/>
            <w:shd w:val="clear" w:color="auto" w:fill="auto"/>
          </w:tcPr>
          <w:p w:rsidR="00581DE9" w:rsidRPr="00F00523" w:rsidRDefault="00581DE9" w:rsidP="005371B9">
            <w:pPr>
              <w:jc w:val="left"/>
              <w:rPr>
                <w:sz w:val="20"/>
              </w:rPr>
            </w:pPr>
            <w:r w:rsidRPr="00F00523">
              <w:rPr>
                <w:sz w:val="20"/>
              </w:rPr>
              <w:t>Priority</w:t>
            </w:r>
          </w:p>
        </w:tc>
        <w:tc>
          <w:tcPr>
            <w:tcW w:w="8334" w:type="dxa"/>
            <w:shd w:val="clear" w:color="auto" w:fill="auto"/>
          </w:tcPr>
          <w:p w:rsidR="00581DE9" w:rsidRPr="00F00523" w:rsidRDefault="00581DE9" w:rsidP="005371B9">
            <w:pPr>
              <w:jc w:val="left"/>
              <w:rPr>
                <w:sz w:val="20"/>
              </w:rPr>
            </w:pPr>
            <w:r w:rsidRPr="00F00523">
              <w:rPr>
                <w:sz w:val="20"/>
              </w:rPr>
              <w:t>5</w:t>
            </w:r>
          </w:p>
        </w:tc>
      </w:tr>
      <w:tr w:rsidR="00581DE9" w:rsidRPr="00F00523" w:rsidTr="005371B9">
        <w:tc>
          <w:tcPr>
            <w:tcW w:w="1242" w:type="dxa"/>
            <w:shd w:val="clear" w:color="auto" w:fill="auto"/>
          </w:tcPr>
          <w:p w:rsidR="00581DE9" w:rsidRPr="00F00523" w:rsidRDefault="00581DE9" w:rsidP="005371B9">
            <w:pPr>
              <w:jc w:val="left"/>
              <w:rPr>
                <w:sz w:val="20"/>
              </w:rPr>
            </w:pPr>
            <w:r w:rsidRPr="00F00523">
              <w:rPr>
                <w:sz w:val="20"/>
              </w:rPr>
              <w:t>Submitter(s)</w:t>
            </w:r>
          </w:p>
        </w:tc>
        <w:tc>
          <w:tcPr>
            <w:tcW w:w="8334" w:type="dxa"/>
            <w:shd w:val="clear" w:color="auto" w:fill="auto"/>
          </w:tcPr>
          <w:p w:rsidR="00581DE9" w:rsidRPr="00F00523" w:rsidRDefault="00581DE9" w:rsidP="005371B9">
            <w:pPr>
              <w:jc w:val="left"/>
              <w:rPr>
                <w:sz w:val="20"/>
                <w:lang w:val="nl-NL"/>
              </w:rPr>
            </w:pPr>
            <w:r w:rsidRPr="00F00523">
              <w:rPr>
                <w:sz w:val="20"/>
              </w:rPr>
              <w:t>VO COMPCHEM</w:t>
            </w:r>
          </w:p>
        </w:tc>
      </w:tr>
      <w:tr w:rsidR="00581DE9" w:rsidRPr="00F00523" w:rsidTr="005371B9">
        <w:tc>
          <w:tcPr>
            <w:tcW w:w="1242" w:type="dxa"/>
            <w:shd w:val="clear" w:color="auto" w:fill="auto"/>
          </w:tcPr>
          <w:p w:rsidR="00581DE9" w:rsidRPr="00F00523" w:rsidRDefault="00581DE9" w:rsidP="005371B9">
            <w:pPr>
              <w:jc w:val="left"/>
              <w:rPr>
                <w:sz w:val="20"/>
              </w:rPr>
            </w:pPr>
            <w:r w:rsidRPr="00F00523">
              <w:rPr>
                <w:sz w:val="20"/>
              </w:rPr>
              <w:t>Status at TCB</w:t>
            </w:r>
          </w:p>
        </w:tc>
        <w:tc>
          <w:tcPr>
            <w:tcW w:w="8334" w:type="dxa"/>
            <w:shd w:val="clear" w:color="auto" w:fill="auto"/>
          </w:tcPr>
          <w:p w:rsidR="00581DE9" w:rsidRPr="00F00523" w:rsidRDefault="00581DE9" w:rsidP="005371B9">
            <w:pPr>
              <w:jc w:val="left"/>
              <w:rPr>
                <w:sz w:val="20"/>
              </w:rPr>
            </w:pPr>
            <w:r w:rsidRPr="00F00523">
              <w:rPr>
                <w:sz w:val="20"/>
              </w:rPr>
              <w:t>Submitted</w:t>
            </w:r>
          </w:p>
        </w:tc>
      </w:tr>
      <w:tr w:rsidR="00581DE9" w:rsidRPr="00F00523" w:rsidTr="005371B9">
        <w:tc>
          <w:tcPr>
            <w:tcW w:w="1242" w:type="dxa"/>
            <w:shd w:val="clear" w:color="auto" w:fill="auto"/>
          </w:tcPr>
          <w:p w:rsidR="00581DE9" w:rsidRPr="00F00523" w:rsidRDefault="00581DE9" w:rsidP="005371B9">
            <w:pPr>
              <w:jc w:val="left"/>
              <w:rPr>
                <w:sz w:val="20"/>
              </w:rPr>
            </w:pPr>
            <w:r w:rsidRPr="00F00523">
              <w:rPr>
                <w:sz w:val="20"/>
              </w:rPr>
              <w:t>Description</w:t>
            </w:r>
          </w:p>
        </w:tc>
        <w:tc>
          <w:tcPr>
            <w:tcW w:w="8334" w:type="dxa"/>
            <w:shd w:val="clear" w:color="auto" w:fill="auto"/>
          </w:tcPr>
          <w:p w:rsidR="007C7F73" w:rsidRDefault="007C7F73" w:rsidP="005371B9">
            <w:pPr>
              <w:jc w:val="left"/>
            </w:pPr>
            <w:r>
              <w:t>According to experts in GGUS, current DAG or collection jobs can’t he</w:t>
            </w:r>
            <w:r w:rsidR="00B3174D">
              <w:t>lp in using these approaches</w:t>
            </w:r>
            <w:r>
              <w:t xml:space="preserve"> below.</w:t>
            </w:r>
          </w:p>
          <w:p w:rsidR="007C7F73" w:rsidRDefault="007C7F73" w:rsidP="005371B9">
            <w:pPr>
              <w:jc w:val="left"/>
            </w:pPr>
          </w:p>
          <w:p w:rsidR="007C7F73" w:rsidRDefault="007C7F73" w:rsidP="005371B9">
            <w:pPr>
              <w:jc w:val="left"/>
            </w:pPr>
            <w:r>
              <w:t xml:space="preserve">VO COMPCHEM provides 2 examples </w:t>
            </w:r>
            <w:r w:rsidR="005D5D40">
              <w:t>suggesting to implement them.</w:t>
            </w:r>
            <w:r>
              <w:t>.</w:t>
            </w:r>
          </w:p>
          <w:p w:rsidR="007C7F73" w:rsidRDefault="007C7F73" w:rsidP="005371B9">
            <w:pPr>
              <w:jc w:val="left"/>
            </w:pPr>
          </w:p>
          <w:p w:rsidR="000163D5" w:rsidRDefault="00F907B1" w:rsidP="000163D5">
            <w:pPr>
              <w:numPr>
                <w:ilvl w:val="0"/>
                <w:numId w:val="7"/>
              </w:numPr>
              <w:jc w:val="left"/>
            </w:pPr>
            <w:r>
              <w:t>Implement a first JobType called a-Workflow (acyclic Workflow) enabling static Workflows formed by ordered-dependent Job Collections to be run on both the Grid and a HPC platform (in this respect see also the so called HPC JobType), according to the following simplified schema:</w:t>
            </w:r>
            <w:r>
              <w:br/>
            </w:r>
            <w:r>
              <w:br/>
              <w:t>JobType = a-Workflow;</w:t>
            </w:r>
            <w:r>
              <w:br/>
              <w:t>Dependencies = [ {hpc,htc} || {htc,hpc} ];</w:t>
            </w:r>
            <w:r>
              <w:br/>
              <w:t>Nodes = [</w:t>
            </w:r>
            <w:r>
              <w:br/>
              <w:t>hpc = [</w:t>
            </w:r>
            <w:r>
              <w:br/>
              <w:t>description = [</w:t>
            </w:r>
            <w:r>
              <w:br/>
              <w:t>JobType = "HPC";</w:t>
            </w:r>
            <w:r>
              <w:br/>
              <w:t>&lt;I/O, addressing common specs&gt;</w:t>
            </w:r>
            <w:r>
              <w:br/>
              <w:t>Nodes = {[</w:t>
            </w:r>
            <w:r>
              <w:br/>
              <w:t>&lt;I/O specs&gt;</w:t>
            </w:r>
            <w:r>
              <w:br/>
              <w:t>],[</w:t>
            </w:r>
            <w:r>
              <w:br/>
              <w:t>&lt;I/O specs&gt;</w:t>
            </w:r>
            <w:r>
              <w:br/>
              <w:t>…</w:t>
            </w:r>
            <w:r>
              <w:br/>
              <w:t>]}</w:t>
            </w:r>
            <w:r>
              <w:br/>
              <w:t>];</w:t>
            </w:r>
            <w:r>
              <w:br/>
              <w:t>];</w:t>
            </w:r>
            <w:r>
              <w:br/>
              <w:t>htc = [</w:t>
            </w:r>
            <w:r>
              <w:br/>
              <w:t>description = [</w:t>
            </w:r>
            <w:r>
              <w:br/>
              <w:t>JobType = "Collection";</w:t>
            </w:r>
            <w:r>
              <w:br/>
              <w:t>&lt;I/O common specs&gt;</w:t>
            </w:r>
            <w:r>
              <w:br/>
              <w:t>Nodes = {[</w:t>
            </w:r>
            <w:r>
              <w:br/>
              <w:t>&lt;I/O specs&gt;</w:t>
            </w:r>
            <w:r>
              <w:br/>
              <w:t>],[</w:t>
            </w:r>
            <w:r>
              <w:br/>
            </w:r>
            <w:r>
              <w:lastRenderedPageBreak/>
              <w:t>&lt;I/O specs&gt;</w:t>
            </w:r>
            <w:r>
              <w:br/>
              <w:t>…</w:t>
            </w:r>
            <w:r>
              <w:br/>
              <w:t>]} ];</w:t>
            </w:r>
            <w:r>
              <w:br/>
              <w:t>];</w:t>
            </w:r>
            <w:r>
              <w:br/>
              <w:t>];</w:t>
            </w:r>
            <w:r>
              <w:br/>
            </w:r>
          </w:p>
          <w:p w:rsidR="000163D5" w:rsidRDefault="000163D5" w:rsidP="000163D5">
            <w:pPr>
              <w:ind w:left="720"/>
              <w:jc w:val="left"/>
            </w:pPr>
            <w:r w:rsidRPr="000163D5">
              <w:rPr>
                <w:szCs w:val="22"/>
                <w:lang w:val="en-US" w:eastAsia="en-US"/>
              </w:rPr>
              <w:t>An extension of DAG where Nodes can be Collections: this allows users to combine parameter study approaches on different job subclasses (platforms). We call 'a-Workflows' this type of 'enhanced DAG' (yet static and acyclic)</w:t>
            </w:r>
            <w:r>
              <w:br/>
            </w:r>
          </w:p>
          <w:p w:rsidR="000163D5" w:rsidRDefault="00F907B1" w:rsidP="000163D5">
            <w:pPr>
              <w:numPr>
                <w:ilvl w:val="0"/>
                <w:numId w:val="7"/>
              </w:numPr>
              <w:jc w:val="left"/>
            </w:pPr>
            <w:r>
              <w:t>Implement a second JobType called c-Workflow (cyclic Workflow) enabling dynamic Workflows according to the following example:</w:t>
            </w:r>
            <w:r>
              <w:br/>
            </w:r>
            <w:r>
              <w:br/>
              <w:t>JobType = “c-Workflow”;</w:t>
            </w:r>
            <w:r>
              <w:br/>
              <w:t>// Nodes definition</w:t>
            </w:r>
            <w:r>
              <w:br/>
              <w:t>A = [&lt;I/O, addressing and other specs&gt;];</w:t>
            </w:r>
            <w:r>
              <w:br/>
              <w:t>B = [&lt;I/O, addressing and other specs&gt;];</w:t>
            </w:r>
            <w:r>
              <w:br/>
              <w:t>C = [&lt;I/O, addressing and other specs&gt;];</w:t>
            </w:r>
            <w:r>
              <w:br/>
              <w:t>…</w:t>
            </w:r>
            <w:r>
              <w:br/>
              <w:t>StartingNodes = {A};</w:t>
            </w:r>
            <w:r>
              <w:br/>
              <w:t>// Static and/or Dynamic dependencies</w:t>
            </w:r>
            <w:r>
              <w:br/>
              <w:t>Dependencies = {{A, if(var1&gt;1, A, B)},{A, if(var2&gt;1, C, []}}</w:t>
            </w:r>
            <w:r>
              <w:br/>
              <w:t>…</w:t>
            </w:r>
            <w:r>
              <w:br/>
              <w:t>where A, B and C have to be considered as Single Jobs which run transparently</w:t>
            </w:r>
            <w:r>
              <w:br/>
              <w:t>on both the Grid and one or more HPC platforms, according to their preliminary</w:t>
            </w:r>
            <w:r>
              <w:br/>
              <w:t>definition. In this respect, c-Workflows comprise a-Workflows even if various data</w:t>
            </w:r>
            <w:r>
              <w:br/>
              <w:t>management issues have to be taken into account for this more general</w:t>
            </w:r>
            <w:r>
              <w:br/>
              <w:t>approach.</w:t>
            </w:r>
          </w:p>
          <w:p w:rsidR="000163D5" w:rsidRDefault="000163D5" w:rsidP="000163D5">
            <w:pPr>
              <w:ind w:left="720"/>
              <w:jc w:val="left"/>
            </w:pPr>
          </w:p>
          <w:p w:rsidR="000163D5" w:rsidRPr="000163D5" w:rsidRDefault="000163D5" w:rsidP="000163D5">
            <w:pPr>
              <w:ind w:left="720"/>
              <w:jc w:val="left"/>
            </w:pPr>
            <w:r w:rsidRPr="000163D5">
              <w:rPr>
                <w:szCs w:val="22"/>
                <w:lang w:val="en-US" w:eastAsia="en-US"/>
              </w:rPr>
              <w:t>An extension of DAG where Dependencies can be dynamic. As reported on the simple workflow attached below, it can be cyclic when the HP block needs to be repeated more and more times. We call 'c-Workflows' this type of 'enhanced DAG' (now dynamic and cyclic).</w:t>
            </w:r>
          </w:p>
          <w:p w:rsidR="000163D5" w:rsidRPr="000163D5" w:rsidRDefault="000163D5" w:rsidP="000163D5">
            <w:pPr>
              <w:suppressAutoHyphens w:val="0"/>
              <w:spacing w:before="0" w:after="0"/>
              <w:jc w:val="left"/>
              <w:rPr>
                <w:sz w:val="24"/>
                <w:szCs w:val="24"/>
                <w:lang w:val="en-US" w:eastAsia="en-US"/>
              </w:rPr>
            </w:pPr>
          </w:p>
          <w:p w:rsidR="000163D5" w:rsidRPr="000163D5" w:rsidRDefault="000163D5" w:rsidP="000163D5">
            <w:pPr>
              <w:suppressAutoHyphens w:val="0"/>
              <w:spacing w:before="0" w:after="0"/>
              <w:jc w:val="left"/>
              <w:rPr>
                <w:szCs w:val="22"/>
                <w:lang w:val="en-US" w:eastAsia="en-US"/>
              </w:rPr>
            </w:pPr>
            <w:r w:rsidRPr="000163D5">
              <w:rPr>
                <w:szCs w:val="22"/>
                <w:lang w:val="en-US" w:eastAsia="en-US"/>
              </w:rPr>
              <w:t>Which 'c-Workflows' would support 'Collections as Nodes', the final type could be simply defined as 'Workflows' allowing users to run dynamic and </w:t>
            </w:r>
          </w:p>
          <w:p w:rsidR="000163D5" w:rsidRPr="000163D5" w:rsidRDefault="000163D5" w:rsidP="000163D5">
            <w:pPr>
              <w:suppressAutoHyphens w:val="0"/>
              <w:spacing w:before="0" w:after="0"/>
              <w:jc w:val="left"/>
              <w:rPr>
                <w:sz w:val="24"/>
                <w:szCs w:val="24"/>
                <w:lang w:val="en-US" w:eastAsia="en-US"/>
              </w:rPr>
            </w:pPr>
            <w:r w:rsidRPr="000163D5">
              <w:rPr>
                <w:szCs w:val="22"/>
                <w:lang w:val="en-US" w:eastAsia="en-US"/>
              </w:rPr>
              <w:t>cyclic workflows supporting parameter study strategies</w:t>
            </w:r>
            <w:r w:rsidRPr="000163D5">
              <w:rPr>
                <w:sz w:val="24"/>
                <w:szCs w:val="24"/>
                <w:lang w:val="en-US" w:eastAsia="en-US"/>
              </w:rPr>
              <w:t>.</w:t>
            </w:r>
          </w:p>
          <w:p w:rsidR="000163D5" w:rsidRDefault="000163D5" w:rsidP="000163D5">
            <w:pPr>
              <w:suppressAutoHyphens w:val="0"/>
              <w:spacing w:before="0" w:after="0"/>
              <w:jc w:val="left"/>
              <w:rPr>
                <w:sz w:val="24"/>
                <w:szCs w:val="24"/>
                <w:lang w:val="en-US" w:eastAsia="en-US"/>
              </w:rPr>
            </w:pPr>
          </w:p>
          <w:p w:rsidR="000163D5" w:rsidRPr="000163D5" w:rsidRDefault="00613568" w:rsidP="000163D5">
            <w:pPr>
              <w:suppressAutoHyphens w:val="0"/>
              <w:spacing w:before="0" w:after="0"/>
              <w:jc w:val="left"/>
              <w:rPr>
                <w:sz w:val="24"/>
                <w:szCs w:val="24"/>
                <w:lang w:val="en-US" w:eastAsia="en-US"/>
              </w:rPr>
            </w:pPr>
            <w:r>
              <w:rPr>
                <w:noProof/>
                <w:sz w:val="24"/>
                <w:szCs w:val="24"/>
                <w:lang w:eastAsia="en-GB"/>
              </w:rPr>
              <w:lastRenderedPageBreak/>
              <w:drawing>
                <wp:inline distT="0" distB="0" distL="0" distR="0">
                  <wp:extent cx="1138555" cy="1958340"/>
                  <wp:effectExtent l="19050" t="0" r="4445" b="0"/>
                  <wp:docPr id="1" name="Picture 1" descr="cycl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icity"/>
                          <pic:cNvPicPr>
                            <a:picLocks noChangeAspect="1" noChangeArrowheads="1"/>
                          </pic:cNvPicPr>
                        </pic:nvPicPr>
                        <pic:blipFill>
                          <a:blip r:embed="rId19"/>
                          <a:srcRect/>
                          <a:stretch>
                            <a:fillRect/>
                          </a:stretch>
                        </pic:blipFill>
                        <pic:spPr bwMode="auto">
                          <a:xfrm>
                            <a:off x="0" y="0"/>
                            <a:ext cx="1138555" cy="1958340"/>
                          </a:xfrm>
                          <a:prstGeom prst="rect">
                            <a:avLst/>
                          </a:prstGeom>
                          <a:noFill/>
                          <a:ln w="9525">
                            <a:noFill/>
                            <a:miter lim="800000"/>
                            <a:headEnd/>
                            <a:tailEnd/>
                          </a:ln>
                        </pic:spPr>
                      </pic:pic>
                    </a:graphicData>
                  </a:graphic>
                </wp:inline>
              </w:drawing>
            </w:r>
          </w:p>
          <w:p w:rsidR="000163D5" w:rsidRPr="00F00523" w:rsidRDefault="000163D5" w:rsidP="000163D5">
            <w:pPr>
              <w:jc w:val="left"/>
              <w:rPr>
                <w:sz w:val="20"/>
              </w:rPr>
            </w:pPr>
          </w:p>
          <w:p w:rsidR="00581DE9" w:rsidRPr="00F00523" w:rsidRDefault="00581DE9" w:rsidP="005371B9">
            <w:pPr>
              <w:jc w:val="left"/>
              <w:rPr>
                <w:sz w:val="20"/>
              </w:rPr>
            </w:pPr>
          </w:p>
        </w:tc>
      </w:tr>
      <w:tr w:rsidR="00581DE9" w:rsidRPr="00F00523" w:rsidTr="005371B9">
        <w:tc>
          <w:tcPr>
            <w:tcW w:w="1242" w:type="dxa"/>
            <w:shd w:val="clear" w:color="auto" w:fill="auto"/>
          </w:tcPr>
          <w:p w:rsidR="00581DE9" w:rsidRPr="00F00523" w:rsidRDefault="00581DE9" w:rsidP="005371B9">
            <w:pPr>
              <w:jc w:val="left"/>
              <w:rPr>
                <w:sz w:val="20"/>
              </w:rPr>
            </w:pPr>
            <w:r w:rsidRPr="00F00523">
              <w:rPr>
                <w:sz w:val="20"/>
              </w:rPr>
              <w:lastRenderedPageBreak/>
              <w:t>EGI Helpdesk</w:t>
            </w:r>
          </w:p>
        </w:tc>
        <w:tc>
          <w:tcPr>
            <w:tcW w:w="8334" w:type="dxa"/>
            <w:shd w:val="clear" w:color="auto" w:fill="auto"/>
          </w:tcPr>
          <w:p w:rsidR="00581DE9" w:rsidRPr="00F00523" w:rsidRDefault="00581DE9" w:rsidP="005371B9">
            <w:pPr>
              <w:spacing w:before="100" w:beforeAutospacing="1"/>
              <w:jc w:val="left"/>
              <w:rPr>
                <w:bCs/>
                <w:sz w:val="20"/>
              </w:rPr>
            </w:pPr>
            <w:r w:rsidRPr="00F00523">
              <w:rPr>
                <w:bCs/>
                <w:sz w:val="20"/>
              </w:rPr>
              <w:t>Ticket at GGUS</w:t>
            </w:r>
            <w:r w:rsidR="00AD0632">
              <w:rPr>
                <w:bCs/>
                <w:sz w:val="20"/>
              </w:rPr>
              <w:t>:</w:t>
            </w:r>
            <w:r w:rsidRPr="00F00523">
              <w:rPr>
                <w:bCs/>
                <w:sz w:val="20"/>
              </w:rPr>
              <w:t xml:space="preserve">: </w:t>
            </w:r>
          </w:p>
          <w:p w:rsidR="00581DE9" w:rsidRDefault="00130861" w:rsidP="005371B9">
            <w:pPr>
              <w:jc w:val="left"/>
              <w:rPr>
                <w:sz w:val="20"/>
              </w:rPr>
            </w:pPr>
            <w:hyperlink r:id="rId20" w:history="1">
              <w:r w:rsidRPr="00130861">
                <w:rPr>
                  <w:rStyle w:val="Hyperlink"/>
                  <w:sz w:val="20"/>
                </w:rPr>
                <w:t>https://ggus.eu/tech/ticket_show.php?ticket=79361</w:t>
              </w:r>
            </w:hyperlink>
          </w:p>
          <w:p w:rsidR="00322F0B" w:rsidRPr="00F00523" w:rsidRDefault="00322F0B" w:rsidP="005371B9">
            <w:pPr>
              <w:jc w:val="left"/>
              <w:rPr>
                <w:sz w:val="20"/>
              </w:rPr>
            </w:pPr>
            <w:r>
              <w:t>Marco Cecchi commented that it can be implemented, but we need to go through the TCB.</w:t>
            </w:r>
          </w:p>
        </w:tc>
      </w:tr>
      <w:tr w:rsidR="00581DE9" w:rsidRPr="00F00523" w:rsidTr="005371B9">
        <w:tc>
          <w:tcPr>
            <w:tcW w:w="1242" w:type="dxa"/>
            <w:shd w:val="clear" w:color="auto" w:fill="auto"/>
          </w:tcPr>
          <w:p w:rsidR="00581DE9" w:rsidRPr="00F00523" w:rsidRDefault="00581DE9" w:rsidP="005371B9">
            <w:pPr>
              <w:jc w:val="left"/>
              <w:rPr>
                <w:sz w:val="20"/>
              </w:rPr>
            </w:pPr>
            <w:r w:rsidRPr="00F00523">
              <w:rPr>
                <w:sz w:val="20"/>
              </w:rPr>
              <w:t>Goal</w:t>
            </w:r>
          </w:p>
        </w:tc>
        <w:tc>
          <w:tcPr>
            <w:tcW w:w="8334" w:type="dxa"/>
            <w:shd w:val="clear" w:color="auto" w:fill="auto"/>
          </w:tcPr>
          <w:p w:rsidR="00581DE9" w:rsidRPr="00F00523" w:rsidRDefault="00322F0B" w:rsidP="00322F0B">
            <w:pPr>
              <w:jc w:val="left"/>
              <w:rPr>
                <w:sz w:val="20"/>
              </w:rPr>
            </w:pPr>
            <w:r>
              <w:rPr>
                <w:sz w:val="20"/>
              </w:rPr>
              <w:t xml:space="preserve">To make a better usage not </w:t>
            </w:r>
            <w:r w:rsidRPr="00322F0B">
              <w:rPr>
                <w:sz w:val="20"/>
              </w:rPr>
              <w:t>only of the various gLite computation</w:t>
            </w:r>
            <w:r>
              <w:rPr>
                <w:sz w:val="20"/>
              </w:rPr>
              <w:t xml:space="preserve">al resources (in particular the </w:t>
            </w:r>
            <w:r w:rsidRPr="00322F0B">
              <w:rPr>
                <w:sz w:val="20"/>
              </w:rPr>
              <w:t>implementation of realistic cyclic and dyn</w:t>
            </w:r>
            <w:r>
              <w:rPr>
                <w:sz w:val="20"/>
              </w:rPr>
              <w:t xml:space="preserve">amic Workflows) but also of the </w:t>
            </w:r>
            <w:r w:rsidRPr="00322F0B">
              <w:rPr>
                <w:sz w:val="20"/>
              </w:rPr>
              <w:t>possibility to bridge well-defined HPC clustered infrastructures.</w:t>
            </w:r>
          </w:p>
        </w:tc>
      </w:tr>
      <w:tr w:rsidR="00581DE9" w:rsidRPr="00F00523" w:rsidTr="005371B9">
        <w:tc>
          <w:tcPr>
            <w:tcW w:w="1242" w:type="dxa"/>
            <w:shd w:val="clear" w:color="auto" w:fill="auto"/>
          </w:tcPr>
          <w:p w:rsidR="00581DE9" w:rsidRPr="00F00523" w:rsidRDefault="00581DE9" w:rsidP="005371B9">
            <w:pPr>
              <w:jc w:val="left"/>
              <w:rPr>
                <w:sz w:val="20"/>
              </w:rPr>
            </w:pPr>
            <w:r w:rsidRPr="00F00523">
              <w:rPr>
                <w:sz w:val="20"/>
              </w:rPr>
              <w:t>Impact</w:t>
            </w:r>
          </w:p>
        </w:tc>
        <w:tc>
          <w:tcPr>
            <w:tcW w:w="8334" w:type="dxa"/>
            <w:shd w:val="clear" w:color="auto" w:fill="auto"/>
          </w:tcPr>
          <w:p w:rsidR="00581DE9" w:rsidRPr="00F00523" w:rsidRDefault="00322F0B" w:rsidP="005371B9">
            <w:pPr>
              <w:jc w:val="left"/>
              <w:rPr>
                <w:sz w:val="20"/>
              </w:rPr>
            </w:pPr>
            <w:r>
              <w:rPr>
                <w:sz w:val="20"/>
              </w:rPr>
              <w:t xml:space="preserve">REF: </w:t>
            </w:r>
            <w:r w:rsidRPr="00322F0B">
              <w:rPr>
                <w:sz w:val="20"/>
              </w:rPr>
              <w:t>https://rt.egi.eu/rt/Ticket/Attachment/131852/47090/COMPCHEM%20Middleware%20Requirements.pdf</w:t>
            </w:r>
          </w:p>
        </w:tc>
      </w:tr>
      <w:tr w:rsidR="00581DE9" w:rsidRPr="00F00523" w:rsidTr="005371B9">
        <w:tc>
          <w:tcPr>
            <w:tcW w:w="1242" w:type="dxa"/>
            <w:shd w:val="clear" w:color="auto" w:fill="auto"/>
          </w:tcPr>
          <w:p w:rsidR="00581DE9" w:rsidRPr="00F00523" w:rsidRDefault="00581DE9" w:rsidP="005371B9">
            <w:pPr>
              <w:jc w:val="left"/>
              <w:rPr>
                <w:sz w:val="20"/>
              </w:rPr>
            </w:pPr>
            <w:r w:rsidRPr="00F00523">
              <w:rPr>
                <w:sz w:val="20"/>
              </w:rPr>
              <w:t>Affected services</w:t>
            </w:r>
          </w:p>
        </w:tc>
        <w:tc>
          <w:tcPr>
            <w:tcW w:w="8334" w:type="dxa"/>
            <w:shd w:val="clear" w:color="auto" w:fill="auto"/>
          </w:tcPr>
          <w:p w:rsidR="00581DE9" w:rsidRPr="00F00523" w:rsidRDefault="0057641D" w:rsidP="005371B9">
            <w:pPr>
              <w:spacing w:before="100" w:beforeAutospacing="1"/>
              <w:jc w:val="left"/>
              <w:rPr>
                <w:sz w:val="20"/>
              </w:rPr>
            </w:pPr>
            <w:r>
              <w:rPr>
                <w:sz w:val="20"/>
              </w:rPr>
              <w:t>WMS,</w:t>
            </w:r>
            <w:r w:rsidR="00DB66AF">
              <w:rPr>
                <w:sz w:val="20"/>
              </w:rPr>
              <w:t xml:space="preserve"> </w:t>
            </w:r>
            <w:r>
              <w:rPr>
                <w:sz w:val="20"/>
              </w:rPr>
              <w:t>CE</w:t>
            </w:r>
            <w:r w:rsidR="00581DE9" w:rsidRPr="00F00523">
              <w:rPr>
                <w:sz w:val="20"/>
              </w:rPr>
              <w:t>.</w:t>
            </w:r>
          </w:p>
        </w:tc>
      </w:tr>
    </w:tbl>
    <w:p w:rsidR="001F39B8" w:rsidRDefault="001F39B8" w:rsidP="00AF24C8">
      <w:pPr>
        <w:pStyle w:val="Heading2"/>
        <w:jc w:val="left"/>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334"/>
      </w:tblGrid>
      <w:tr w:rsidR="001F39B8" w:rsidRPr="00F00523" w:rsidTr="006F0C83">
        <w:tc>
          <w:tcPr>
            <w:tcW w:w="1242" w:type="dxa"/>
            <w:shd w:val="clear" w:color="auto" w:fill="D9D9D9"/>
          </w:tcPr>
          <w:p w:rsidR="001F39B8" w:rsidRPr="00F00523" w:rsidRDefault="001F39B8" w:rsidP="006F0C83">
            <w:pPr>
              <w:jc w:val="left"/>
              <w:rPr>
                <w:sz w:val="20"/>
              </w:rPr>
            </w:pPr>
            <w:r w:rsidRPr="00F00523">
              <w:rPr>
                <w:sz w:val="20"/>
              </w:rPr>
              <w:t>Unique ID</w:t>
            </w:r>
          </w:p>
        </w:tc>
        <w:tc>
          <w:tcPr>
            <w:tcW w:w="8334" w:type="dxa"/>
            <w:shd w:val="clear" w:color="auto" w:fill="D9D9D9"/>
          </w:tcPr>
          <w:p w:rsidR="001F39B8" w:rsidRPr="00F00523" w:rsidRDefault="00DA528E" w:rsidP="006F0C83">
            <w:pPr>
              <w:jc w:val="left"/>
              <w:rPr>
                <w:sz w:val="20"/>
              </w:rPr>
            </w:pPr>
            <w:r>
              <w:rPr>
                <w:sz w:val="20"/>
              </w:rPr>
              <w:t>#3563</w:t>
            </w:r>
          </w:p>
        </w:tc>
      </w:tr>
      <w:tr w:rsidR="001F39B8" w:rsidRPr="00F00523" w:rsidTr="006F0C83">
        <w:tc>
          <w:tcPr>
            <w:tcW w:w="1242" w:type="dxa"/>
            <w:shd w:val="clear" w:color="auto" w:fill="D9D9D9"/>
          </w:tcPr>
          <w:p w:rsidR="001F39B8" w:rsidRPr="00F00523" w:rsidRDefault="001F39B8" w:rsidP="006F0C83">
            <w:pPr>
              <w:jc w:val="left"/>
              <w:rPr>
                <w:sz w:val="20"/>
              </w:rPr>
            </w:pPr>
            <w:r w:rsidRPr="00F00523">
              <w:rPr>
                <w:sz w:val="20"/>
              </w:rPr>
              <w:t>Title/Topic</w:t>
            </w:r>
          </w:p>
        </w:tc>
        <w:tc>
          <w:tcPr>
            <w:tcW w:w="8334" w:type="dxa"/>
            <w:shd w:val="clear" w:color="auto" w:fill="D9D9D9"/>
          </w:tcPr>
          <w:p w:rsidR="001F39B8" w:rsidRPr="00170956" w:rsidRDefault="007D068C" w:rsidP="00170956">
            <w:pPr>
              <w:suppressAutoHyphens w:val="0"/>
              <w:spacing w:before="100" w:beforeAutospacing="1" w:after="100" w:afterAutospacing="1"/>
              <w:jc w:val="left"/>
              <w:outlineLvl w:val="0"/>
              <w:rPr>
                <w:bCs/>
                <w:kern w:val="36"/>
                <w:sz w:val="20"/>
                <w:lang w:val="en-US" w:eastAsia="en-US"/>
              </w:rPr>
            </w:pPr>
            <w:r w:rsidRPr="007D068C">
              <w:rPr>
                <w:bCs/>
                <w:kern w:val="36"/>
                <w:sz w:val="20"/>
                <w:lang w:val="en-US" w:eastAsia="en-US"/>
              </w:rPr>
              <w:t xml:space="preserve">Full support for PCKS8 private keys </w:t>
            </w:r>
          </w:p>
        </w:tc>
      </w:tr>
      <w:tr w:rsidR="001F39B8" w:rsidRPr="00F00523" w:rsidTr="006F0C83">
        <w:tc>
          <w:tcPr>
            <w:tcW w:w="1242" w:type="dxa"/>
            <w:shd w:val="clear" w:color="auto" w:fill="D9D9D9"/>
          </w:tcPr>
          <w:p w:rsidR="001F39B8" w:rsidRPr="00F00523" w:rsidRDefault="001F39B8" w:rsidP="006F0C83">
            <w:pPr>
              <w:jc w:val="left"/>
              <w:rPr>
                <w:sz w:val="20"/>
              </w:rPr>
            </w:pPr>
            <w:r w:rsidRPr="00F00523">
              <w:rPr>
                <w:sz w:val="20"/>
              </w:rPr>
              <w:t>Reference</w:t>
            </w:r>
          </w:p>
        </w:tc>
        <w:tc>
          <w:tcPr>
            <w:tcW w:w="8334" w:type="dxa"/>
            <w:shd w:val="clear" w:color="auto" w:fill="D9D9D9"/>
          </w:tcPr>
          <w:p w:rsidR="000A25DA" w:rsidRPr="00F00523" w:rsidRDefault="000A25DA" w:rsidP="000A25DA">
            <w:pPr>
              <w:jc w:val="left"/>
              <w:rPr>
                <w:sz w:val="20"/>
              </w:rPr>
            </w:pPr>
            <w:hyperlink r:id="rId21" w:history="1">
              <w:r w:rsidRPr="00FB3857">
                <w:rPr>
                  <w:rStyle w:val="Hyperlink"/>
                  <w:sz w:val="20"/>
                </w:rPr>
                <w:t>https://rt.egi.eu/guest/Ticket/Display.html?id=3563</w:t>
              </w:r>
            </w:hyperlink>
          </w:p>
        </w:tc>
      </w:tr>
      <w:tr w:rsidR="001F39B8" w:rsidRPr="00F00523" w:rsidTr="006F0C83">
        <w:tc>
          <w:tcPr>
            <w:tcW w:w="1242" w:type="dxa"/>
            <w:shd w:val="clear" w:color="auto" w:fill="auto"/>
          </w:tcPr>
          <w:p w:rsidR="001F39B8" w:rsidRPr="00F00523" w:rsidRDefault="001F39B8" w:rsidP="006F0C83">
            <w:pPr>
              <w:jc w:val="left"/>
              <w:rPr>
                <w:sz w:val="20"/>
              </w:rPr>
            </w:pPr>
            <w:r w:rsidRPr="00F00523">
              <w:rPr>
                <w:sz w:val="20"/>
              </w:rPr>
              <w:t>Priority</w:t>
            </w:r>
          </w:p>
        </w:tc>
        <w:tc>
          <w:tcPr>
            <w:tcW w:w="8334" w:type="dxa"/>
            <w:shd w:val="clear" w:color="auto" w:fill="auto"/>
          </w:tcPr>
          <w:p w:rsidR="001F39B8" w:rsidRPr="00F00523" w:rsidRDefault="001F39B8" w:rsidP="006F0C83">
            <w:pPr>
              <w:jc w:val="left"/>
              <w:rPr>
                <w:sz w:val="20"/>
              </w:rPr>
            </w:pPr>
            <w:r w:rsidRPr="00F00523">
              <w:rPr>
                <w:sz w:val="20"/>
              </w:rPr>
              <w:t>5</w:t>
            </w:r>
          </w:p>
        </w:tc>
      </w:tr>
      <w:tr w:rsidR="001F39B8" w:rsidRPr="00F00523" w:rsidTr="006F0C83">
        <w:tc>
          <w:tcPr>
            <w:tcW w:w="1242" w:type="dxa"/>
            <w:shd w:val="clear" w:color="auto" w:fill="auto"/>
          </w:tcPr>
          <w:p w:rsidR="001F39B8" w:rsidRPr="00F00523" w:rsidRDefault="001F39B8" w:rsidP="006F0C83">
            <w:pPr>
              <w:jc w:val="left"/>
              <w:rPr>
                <w:sz w:val="20"/>
              </w:rPr>
            </w:pPr>
            <w:r w:rsidRPr="00F00523">
              <w:rPr>
                <w:sz w:val="20"/>
              </w:rPr>
              <w:t>Submitter(s)</w:t>
            </w:r>
          </w:p>
        </w:tc>
        <w:tc>
          <w:tcPr>
            <w:tcW w:w="8334" w:type="dxa"/>
            <w:shd w:val="clear" w:color="auto" w:fill="auto"/>
          </w:tcPr>
          <w:p w:rsidR="00FF7705" w:rsidRPr="005C6252" w:rsidRDefault="00FF7705" w:rsidP="00FF7705">
            <w:pPr>
              <w:jc w:val="left"/>
              <w:rPr>
                <w:sz w:val="20"/>
              </w:rPr>
            </w:pPr>
            <w:r>
              <w:rPr>
                <w:sz w:val="20"/>
              </w:rPr>
              <w:t xml:space="preserve">Community WLCG (VRC) - </w:t>
            </w:r>
            <w:hyperlink r:id="rId22" w:history="1">
              <w:r w:rsidRPr="00FB3857">
                <w:rPr>
                  <w:rStyle w:val="Hyperlink"/>
                  <w:sz w:val="20"/>
                </w:rPr>
                <w:t>http://www.egi.eu/about/news/news_0116_MoU_with_wLCG.html</w:t>
              </w:r>
            </w:hyperlink>
          </w:p>
        </w:tc>
      </w:tr>
      <w:tr w:rsidR="001F39B8" w:rsidRPr="00F00523" w:rsidTr="006F0C83">
        <w:tc>
          <w:tcPr>
            <w:tcW w:w="1242" w:type="dxa"/>
            <w:shd w:val="clear" w:color="auto" w:fill="auto"/>
          </w:tcPr>
          <w:p w:rsidR="001F39B8" w:rsidRPr="00F00523" w:rsidRDefault="001F39B8" w:rsidP="006F0C83">
            <w:pPr>
              <w:jc w:val="left"/>
              <w:rPr>
                <w:sz w:val="20"/>
              </w:rPr>
            </w:pPr>
            <w:r w:rsidRPr="00F00523">
              <w:rPr>
                <w:sz w:val="20"/>
              </w:rPr>
              <w:t>Status at TCB</w:t>
            </w:r>
          </w:p>
        </w:tc>
        <w:tc>
          <w:tcPr>
            <w:tcW w:w="8334" w:type="dxa"/>
            <w:shd w:val="clear" w:color="auto" w:fill="auto"/>
          </w:tcPr>
          <w:p w:rsidR="001F39B8" w:rsidRPr="00F00523" w:rsidRDefault="001F39B8" w:rsidP="006F0C83">
            <w:pPr>
              <w:jc w:val="left"/>
              <w:rPr>
                <w:sz w:val="20"/>
              </w:rPr>
            </w:pPr>
            <w:r w:rsidRPr="00F00523">
              <w:rPr>
                <w:sz w:val="20"/>
              </w:rPr>
              <w:t>Submitted</w:t>
            </w:r>
          </w:p>
        </w:tc>
      </w:tr>
      <w:tr w:rsidR="001F39B8" w:rsidRPr="00F00523" w:rsidTr="006F0C83">
        <w:tc>
          <w:tcPr>
            <w:tcW w:w="1242" w:type="dxa"/>
            <w:shd w:val="clear" w:color="auto" w:fill="auto"/>
          </w:tcPr>
          <w:p w:rsidR="001F39B8" w:rsidRPr="00F00523" w:rsidRDefault="001F39B8" w:rsidP="006F0C83">
            <w:pPr>
              <w:jc w:val="left"/>
              <w:rPr>
                <w:sz w:val="20"/>
              </w:rPr>
            </w:pPr>
            <w:r w:rsidRPr="00F00523">
              <w:rPr>
                <w:sz w:val="20"/>
              </w:rPr>
              <w:t>Description</w:t>
            </w:r>
          </w:p>
        </w:tc>
        <w:tc>
          <w:tcPr>
            <w:tcW w:w="8334" w:type="dxa"/>
            <w:shd w:val="clear" w:color="auto" w:fill="auto"/>
          </w:tcPr>
          <w:p w:rsidR="001F39B8" w:rsidRPr="00BD6DBA" w:rsidRDefault="00BD6DBA" w:rsidP="00BD6DBA">
            <w:pPr>
              <w:suppressAutoHyphens w:val="0"/>
              <w:spacing w:before="0" w:after="0"/>
              <w:jc w:val="left"/>
              <w:rPr>
                <w:sz w:val="24"/>
                <w:szCs w:val="24"/>
                <w:lang w:val="en-US" w:eastAsia="en-US"/>
              </w:rPr>
            </w:pPr>
            <w:r>
              <w:t>The users raise again the issue of slightly older version of Globus</w:t>
            </w:r>
            <w:r>
              <w:br/>
              <w:t>used in UMD, which does not support PKCS#8 format of private key.</w:t>
            </w:r>
            <w:r>
              <w:br/>
            </w:r>
            <w:r>
              <w:br/>
              <w:t>OpenSSL 1.0 uses this format by default, therefore virtually all the</w:t>
            </w:r>
            <w:r>
              <w:br/>
              <w:t>middleware functionality breaks if those keys are not coverted.</w:t>
            </w:r>
            <w:r>
              <w:br/>
            </w:r>
            <w:r>
              <w:br/>
              <w:t>A fix is already available in Globus, it should be include in UMD releases.</w:t>
            </w:r>
          </w:p>
          <w:p w:rsidR="001F39B8" w:rsidRPr="00F00523" w:rsidRDefault="001F39B8" w:rsidP="006F0C83">
            <w:pPr>
              <w:jc w:val="left"/>
              <w:rPr>
                <w:sz w:val="20"/>
              </w:rPr>
            </w:pPr>
          </w:p>
        </w:tc>
      </w:tr>
      <w:tr w:rsidR="001F39B8" w:rsidRPr="00F00523" w:rsidTr="006F0C83">
        <w:tc>
          <w:tcPr>
            <w:tcW w:w="1242" w:type="dxa"/>
            <w:shd w:val="clear" w:color="auto" w:fill="auto"/>
          </w:tcPr>
          <w:p w:rsidR="001F39B8" w:rsidRPr="00F00523" w:rsidRDefault="001F39B8" w:rsidP="006F0C83">
            <w:pPr>
              <w:jc w:val="left"/>
              <w:rPr>
                <w:sz w:val="20"/>
              </w:rPr>
            </w:pPr>
            <w:r w:rsidRPr="00F00523">
              <w:rPr>
                <w:sz w:val="20"/>
              </w:rPr>
              <w:t>EGI Helpdesk</w:t>
            </w:r>
          </w:p>
        </w:tc>
        <w:tc>
          <w:tcPr>
            <w:tcW w:w="8334" w:type="dxa"/>
            <w:shd w:val="clear" w:color="auto" w:fill="auto"/>
          </w:tcPr>
          <w:p w:rsidR="001F39B8" w:rsidRPr="00F00523" w:rsidRDefault="001F39B8" w:rsidP="006F0C83">
            <w:pPr>
              <w:spacing w:before="100" w:beforeAutospacing="1"/>
              <w:jc w:val="left"/>
              <w:rPr>
                <w:bCs/>
                <w:sz w:val="20"/>
              </w:rPr>
            </w:pPr>
            <w:r w:rsidRPr="00F00523">
              <w:rPr>
                <w:bCs/>
                <w:sz w:val="20"/>
              </w:rPr>
              <w:t>Ticket at GGUS</w:t>
            </w:r>
            <w:r>
              <w:rPr>
                <w:bCs/>
                <w:sz w:val="20"/>
              </w:rPr>
              <w:t>:</w:t>
            </w:r>
            <w:r w:rsidRPr="00F00523">
              <w:rPr>
                <w:bCs/>
                <w:sz w:val="20"/>
              </w:rPr>
              <w:t xml:space="preserve">: </w:t>
            </w:r>
          </w:p>
          <w:p w:rsidR="001F39B8" w:rsidRPr="00F00523" w:rsidRDefault="001F39B8" w:rsidP="006F0C83">
            <w:pPr>
              <w:jc w:val="left"/>
              <w:rPr>
                <w:sz w:val="20"/>
              </w:rPr>
            </w:pPr>
            <w:r>
              <w:t>https://ggus.eu/tech/ticket_show.php?ticket=80382</w:t>
            </w:r>
            <w:r>
              <w:br/>
              <w:t>https://ggus.eu/tech/ticket_show.php?ticket=77148</w:t>
            </w:r>
          </w:p>
        </w:tc>
      </w:tr>
      <w:tr w:rsidR="001F39B8" w:rsidRPr="00F00523" w:rsidTr="006F0C83">
        <w:tc>
          <w:tcPr>
            <w:tcW w:w="1242" w:type="dxa"/>
            <w:shd w:val="clear" w:color="auto" w:fill="auto"/>
          </w:tcPr>
          <w:p w:rsidR="001F39B8" w:rsidRPr="00F00523" w:rsidRDefault="001F39B8" w:rsidP="006F0C83">
            <w:pPr>
              <w:jc w:val="left"/>
              <w:rPr>
                <w:sz w:val="20"/>
              </w:rPr>
            </w:pPr>
            <w:r w:rsidRPr="00F00523">
              <w:rPr>
                <w:sz w:val="20"/>
              </w:rPr>
              <w:t>Goal</w:t>
            </w:r>
          </w:p>
        </w:tc>
        <w:tc>
          <w:tcPr>
            <w:tcW w:w="8334" w:type="dxa"/>
            <w:shd w:val="clear" w:color="auto" w:fill="auto"/>
          </w:tcPr>
          <w:p w:rsidR="001F39B8" w:rsidRPr="00F00523" w:rsidRDefault="001F39B8" w:rsidP="006F0C83">
            <w:pPr>
              <w:jc w:val="left"/>
              <w:rPr>
                <w:sz w:val="20"/>
              </w:rPr>
            </w:pPr>
            <w:r>
              <w:rPr>
                <w:sz w:val="20"/>
              </w:rPr>
              <w:t xml:space="preserve">Enable support for </w:t>
            </w:r>
            <w:r>
              <w:t>PCKS8 private keys</w:t>
            </w:r>
          </w:p>
        </w:tc>
      </w:tr>
      <w:tr w:rsidR="001F39B8" w:rsidRPr="00F00523" w:rsidTr="006F0C83">
        <w:tc>
          <w:tcPr>
            <w:tcW w:w="1242" w:type="dxa"/>
            <w:shd w:val="clear" w:color="auto" w:fill="auto"/>
          </w:tcPr>
          <w:p w:rsidR="001F39B8" w:rsidRPr="00F00523" w:rsidRDefault="001F39B8" w:rsidP="006F0C83">
            <w:pPr>
              <w:jc w:val="left"/>
              <w:rPr>
                <w:sz w:val="20"/>
              </w:rPr>
            </w:pPr>
            <w:r w:rsidRPr="00F00523">
              <w:rPr>
                <w:sz w:val="20"/>
              </w:rPr>
              <w:t>Impact</w:t>
            </w:r>
          </w:p>
        </w:tc>
        <w:tc>
          <w:tcPr>
            <w:tcW w:w="8334" w:type="dxa"/>
            <w:shd w:val="clear" w:color="auto" w:fill="auto"/>
          </w:tcPr>
          <w:p w:rsidR="001F39B8" w:rsidRPr="00F00523" w:rsidRDefault="001F39B8" w:rsidP="006F0C83">
            <w:pPr>
              <w:jc w:val="left"/>
              <w:rPr>
                <w:sz w:val="20"/>
              </w:rPr>
            </w:pPr>
            <w:r>
              <w:rPr>
                <w:sz w:val="20"/>
              </w:rPr>
              <w:t xml:space="preserve">REF: </w:t>
            </w:r>
            <w:r>
              <w:t>https://ggus.eu/tech/ticket_show.php?ticket=80382</w:t>
            </w:r>
          </w:p>
        </w:tc>
      </w:tr>
      <w:tr w:rsidR="001F39B8" w:rsidRPr="00F00523" w:rsidTr="006F0C83">
        <w:tc>
          <w:tcPr>
            <w:tcW w:w="1242" w:type="dxa"/>
            <w:shd w:val="clear" w:color="auto" w:fill="auto"/>
          </w:tcPr>
          <w:p w:rsidR="001F39B8" w:rsidRPr="00F00523" w:rsidRDefault="001F39B8" w:rsidP="006F0C83">
            <w:pPr>
              <w:jc w:val="left"/>
              <w:rPr>
                <w:sz w:val="20"/>
              </w:rPr>
            </w:pPr>
            <w:r w:rsidRPr="00F00523">
              <w:rPr>
                <w:sz w:val="20"/>
              </w:rPr>
              <w:lastRenderedPageBreak/>
              <w:t>Affected services</w:t>
            </w:r>
          </w:p>
        </w:tc>
        <w:tc>
          <w:tcPr>
            <w:tcW w:w="8334" w:type="dxa"/>
            <w:shd w:val="clear" w:color="auto" w:fill="auto"/>
          </w:tcPr>
          <w:p w:rsidR="001F39B8" w:rsidRPr="00F00523" w:rsidRDefault="001F39B8" w:rsidP="006F0C83">
            <w:pPr>
              <w:spacing w:before="100" w:beforeAutospacing="1"/>
              <w:jc w:val="left"/>
              <w:rPr>
                <w:sz w:val="20"/>
              </w:rPr>
            </w:pPr>
            <w:r>
              <w:rPr>
                <w:sz w:val="20"/>
              </w:rPr>
              <w:t>dCache openssl globus</w:t>
            </w:r>
          </w:p>
        </w:tc>
      </w:tr>
    </w:tbl>
    <w:p w:rsidR="00927EB1" w:rsidRPr="00F00523" w:rsidRDefault="00AF24C8" w:rsidP="00AF24C8">
      <w:pPr>
        <w:pStyle w:val="Heading2"/>
        <w:jc w:val="left"/>
        <w:rPr>
          <w:sz w:val="20"/>
          <w:szCs w:val="20"/>
          <w:lang w:val="en-US"/>
        </w:rPr>
      </w:pPr>
      <w:r w:rsidRPr="00F00523">
        <w:rPr>
          <w:sz w:val="20"/>
          <w:szCs w:val="20"/>
          <w:lang w:val="en-US"/>
        </w:rPr>
        <w:br w:type="page"/>
      </w:r>
    </w:p>
    <w:tbl>
      <w:tblPr>
        <w:tblpPr w:leftFromText="180" w:rightFromText="180" w:vertAnchor="text" w:horzAnchor="page" w:tblpX="1369" w:tblpY="192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334"/>
      </w:tblGrid>
      <w:tr w:rsidR="00D66E2D" w:rsidRPr="00F00523" w:rsidTr="001E370F">
        <w:tc>
          <w:tcPr>
            <w:tcW w:w="1242" w:type="dxa"/>
            <w:shd w:val="clear" w:color="auto" w:fill="D9D9D9"/>
          </w:tcPr>
          <w:p w:rsidR="00D66E2D" w:rsidRPr="00F00523" w:rsidRDefault="00D66E2D" w:rsidP="001E370F">
            <w:pPr>
              <w:jc w:val="left"/>
              <w:rPr>
                <w:sz w:val="20"/>
              </w:rPr>
            </w:pPr>
            <w:r w:rsidRPr="00F00523">
              <w:rPr>
                <w:sz w:val="20"/>
              </w:rPr>
              <w:t>Unique ID</w:t>
            </w:r>
          </w:p>
        </w:tc>
        <w:tc>
          <w:tcPr>
            <w:tcW w:w="8334" w:type="dxa"/>
            <w:shd w:val="clear" w:color="auto" w:fill="D9D9D9"/>
          </w:tcPr>
          <w:p w:rsidR="00D66E2D" w:rsidRPr="00F00523" w:rsidRDefault="00D66E2D" w:rsidP="001E370F">
            <w:pPr>
              <w:jc w:val="left"/>
              <w:rPr>
                <w:sz w:val="20"/>
              </w:rPr>
            </w:pPr>
            <w:r>
              <w:rPr>
                <w:sz w:val="20"/>
              </w:rPr>
              <w:t>#3424</w:t>
            </w:r>
          </w:p>
        </w:tc>
      </w:tr>
      <w:tr w:rsidR="00D66E2D" w:rsidRPr="00F00523" w:rsidTr="001E370F">
        <w:tc>
          <w:tcPr>
            <w:tcW w:w="1242" w:type="dxa"/>
            <w:shd w:val="clear" w:color="auto" w:fill="D9D9D9"/>
          </w:tcPr>
          <w:p w:rsidR="00D66E2D" w:rsidRPr="00F00523" w:rsidRDefault="00D66E2D" w:rsidP="001E370F">
            <w:pPr>
              <w:jc w:val="left"/>
              <w:rPr>
                <w:sz w:val="20"/>
              </w:rPr>
            </w:pPr>
            <w:r w:rsidRPr="00F00523">
              <w:rPr>
                <w:sz w:val="20"/>
              </w:rPr>
              <w:t>Title/Topic</w:t>
            </w:r>
          </w:p>
        </w:tc>
        <w:tc>
          <w:tcPr>
            <w:tcW w:w="8334" w:type="dxa"/>
            <w:shd w:val="clear" w:color="auto" w:fill="D9D9D9"/>
          </w:tcPr>
          <w:p w:rsidR="00D66E2D" w:rsidRPr="00170956" w:rsidRDefault="00D66E2D" w:rsidP="001E370F">
            <w:pPr>
              <w:suppressAutoHyphens w:val="0"/>
              <w:spacing w:before="100" w:beforeAutospacing="1" w:after="100" w:afterAutospacing="1"/>
              <w:jc w:val="left"/>
              <w:outlineLvl w:val="0"/>
              <w:rPr>
                <w:bCs/>
                <w:kern w:val="36"/>
                <w:sz w:val="20"/>
                <w:lang w:val="en-US" w:eastAsia="en-US"/>
              </w:rPr>
            </w:pPr>
            <w:r w:rsidRPr="00832E12">
              <w:rPr>
                <w:bCs/>
                <w:kern w:val="36"/>
                <w:sz w:val="20"/>
                <w:lang w:val="en-US" w:eastAsia="en-US"/>
              </w:rPr>
              <w:t>avoid double counting of URs</w:t>
            </w:r>
          </w:p>
        </w:tc>
      </w:tr>
      <w:tr w:rsidR="00D66E2D" w:rsidRPr="00F00523" w:rsidTr="001E370F">
        <w:tc>
          <w:tcPr>
            <w:tcW w:w="1242" w:type="dxa"/>
            <w:shd w:val="clear" w:color="auto" w:fill="D9D9D9"/>
          </w:tcPr>
          <w:p w:rsidR="00D66E2D" w:rsidRPr="00F00523" w:rsidRDefault="00D66E2D" w:rsidP="001E370F">
            <w:pPr>
              <w:jc w:val="left"/>
              <w:rPr>
                <w:sz w:val="20"/>
              </w:rPr>
            </w:pPr>
            <w:r w:rsidRPr="00F00523">
              <w:rPr>
                <w:sz w:val="20"/>
              </w:rPr>
              <w:t>Reference</w:t>
            </w:r>
          </w:p>
        </w:tc>
        <w:tc>
          <w:tcPr>
            <w:tcW w:w="8334" w:type="dxa"/>
            <w:shd w:val="clear" w:color="auto" w:fill="D9D9D9"/>
          </w:tcPr>
          <w:p w:rsidR="00D66E2D" w:rsidRPr="00F00523" w:rsidRDefault="00D66E2D" w:rsidP="001E370F">
            <w:pPr>
              <w:jc w:val="left"/>
              <w:rPr>
                <w:sz w:val="20"/>
              </w:rPr>
            </w:pPr>
            <w:r>
              <w:rPr>
                <w:sz w:val="20"/>
              </w:rPr>
              <w:t>https://rt.egi.eu/guest</w:t>
            </w:r>
            <w:r w:rsidRPr="00FE0115">
              <w:rPr>
                <w:sz w:val="20"/>
              </w:rPr>
              <w:t>/Ticket/Display.html?id=3</w:t>
            </w:r>
            <w:r>
              <w:rPr>
                <w:sz w:val="20"/>
              </w:rPr>
              <w:t>424</w:t>
            </w:r>
          </w:p>
        </w:tc>
      </w:tr>
      <w:tr w:rsidR="00D66E2D" w:rsidRPr="00F00523" w:rsidTr="001E370F">
        <w:tc>
          <w:tcPr>
            <w:tcW w:w="1242" w:type="dxa"/>
            <w:shd w:val="clear" w:color="auto" w:fill="auto"/>
          </w:tcPr>
          <w:p w:rsidR="00D66E2D" w:rsidRPr="00F00523" w:rsidRDefault="00D66E2D" w:rsidP="001E370F">
            <w:pPr>
              <w:jc w:val="left"/>
              <w:rPr>
                <w:sz w:val="20"/>
              </w:rPr>
            </w:pPr>
            <w:r w:rsidRPr="00F00523">
              <w:rPr>
                <w:sz w:val="20"/>
              </w:rPr>
              <w:t>Priority</w:t>
            </w:r>
          </w:p>
        </w:tc>
        <w:tc>
          <w:tcPr>
            <w:tcW w:w="8334" w:type="dxa"/>
            <w:shd w:val="clear" w:color="auto" w:fill="auto"/>
          </w:tcPr>
          <w:p w:rsidR="00D66E2D" w:rsidRPr="00F00523" w:rsidRDefault="00D66E2D" w:rsidP="001E370F">
            <w:pPr>
              <w:jc w:val="left"/>
              <w:rPr>
                <w:sz w:val="20"/>
              </w:rPr>
            </w:pPr>
            <w:r>
              <w:rPr>
                <w:sz w:val="20"/>
              </w:rPr>
              <w:t>4</w:t>
            </w:r>
          </w:p>
        </w:tc>
      </w:tr>
      <w:tr w:rsidR="00D66E2D" w:rsidRPr="00F00523" w:rsidTr="001E370F">
        <w:tc>
          <w:tcPr>
            <w:tcW w:w="1242" w:type="dxa"/>
            <w:shd w:val="clear" w:color="auto" w:fill="auto"/>
          </w:tcPr>
          <w:p w:rsidR="00D66E2D" w:rsidRPr="00F00523" w:rsidRDefault="00D66E2D" w:rsidP="001E370F">
            <w:pPr>
              <w:jc w:val="left"/>
              <w:rPr>
                <w:sz w:val="20"/>
              </w:rPr>
            </w:pPr>
            <w:r w:rsidRPr="00F00523">
              <w:rPr>
                <w:sz w:val="20"/>
              </w:rPr>
              <w:t>Submitter(s)</w:t>
            </w:r>
          </w:p>
        </w:tc>
        <w:tc>
          <w:tcPr>
            <w:tcW w:w="8334" w:type="dxa"/>
            <w:shd w:val="clear" w:color="auto" w:fill="auto"/>
          </w:tcPr>
          <w:p w:rsidR="00D66E2D" w:rsidRPr="005C6252" w:rsidRDefault="00D66E2D" w:rsidP="001E370F">
            <w:pPr>
              <w:jc w:val="left"/>
              <w:rPr>
                <w:sz w:val="20"/>
              </w:rPr>
            </w:pPr>
            <w:r>
              <w:rPr>
                <w:sz w:val="20"/>
              </w:rPr>
              <w:t>Operations Office</w:t>
            </w:r>
          </w:p>
        </w:tc>
      </w:tr>
      <w:tr w:rsidR="00D66E2D" w:rsidRPr="00F00523" w:rsidTr="001E370F">
        <w:tc>
          <w:tcPr>
            <w:tcW w:w="1242" w:type="dxa"/>
            <w:shd w:val="clear" w:color="auto" w:fill="auto"/>
          </w:tcPr>
          <w:p w:rsidR="00D66E2D" w:rsidRPr="00F00523" w:rsidRDefault="00D66E2D" w:rsidP="001E370F">
            <w:pPr>
              <w:jc w:val="left"/>
              <w:rPr>
                <w:sz w:val="20"/>
              </w:rPr>
            </w:pPr>
            <w:r w:rsidRPr="00F00523">
              <w:rPr>
                <w:sz w:val="20"/>
              </w:rPr>
              <w:t>Status at TCB</w:t>
            </w:r>
          </w:p>
        </w:tc>
        <w:tc>
          <w:tcPr>
            <w:tcW w:w="8334" w:type="dxa"/>
            <w:shd w:val="clear" w:color="auto" w:fill="auto"/>
          </w:tcPr>
          <w:p w:rsidR="00D66E2D" w:rsidRPr="00F00523" w:rsidRDefault="00D66E2D" w:rsidP="001E370F">
            <w:pPr>
              <w:jc w:val="left"/>
              <w:rPr>
                <w:sz w:val="20"/>
              </w:rPr>
            </w:pPr>
            <w:r w:rsidRPr="00F00523">
              <w:rPr>
                <w:sz w:val="20"/>
              </w:rPr>
              <w:t>Submitted</w:t>
            </w:r>
          </w:p>
        </w:tc>
      </w:tr>
      <w:tr w:rsidR="00D66E2D" w:rsidRPr="00F00523" w:rsidTr="001E370F">
        <w:tc>
          <w:tcPr>
            <w:tcW w:w="1242" w:type="dxa"/>
            <w:shd w:val="clear" w:color="auto" w:fill="auto"/>
          </w:tcPr>
          <w:p w:rsidR="00D66E2D" w:rsidRPr="00F00523" w:rsidRDefault="00D66E2D" w:rsidP="001E370F">
            <w:pPr>
              <w:jc w:val="left"/>
              <w:rPr>
                <w:sz w:val="20"/>
              </w:rPr>
            </w:pPr>
            <w:r w:rsidRPr="00F00523">
              <w:rPr>
                <w:sz w:val="20"/>
              </w:rPr>
              <w:t>Description</w:t>
            </w:r>
          </w:p>
        </w:tc>
        <w:tc>
          <w:tcPr>
            <w:tcW w:w="8334" w:type="dxa"/>
            <w:shd w:val="clear" w:color="auto" w:fill="auto"/>
          </w:tcPr>
          <w:p w:rsidR="00D66E2D" w:rsidRDefault="00D66E2D" w:rsidP="001E370F">
            <w:pPr>
              <w:jc w:val="left"/>
              <w:rPr>
                <w:sz w:val="20"/>
              </w:rPr>
            </w:pPr>
            <w:r w:rsidRPr="00832E12">
              <w:rPr>
                <w:sz w:val="20"/>
              </w:rPr>
              <w:t>Some sites provide access to the same set of batch queues through different CE implementations. In order to prevent double counting, it is important that usage of a job is submitted only once (regardless of the CE interface through which grid submission happended).</w:t>
            </w:r>
            <w:r>
              <w:rPr>
                <w:sz w:val="20"/>
              </w:rPr>
              <w:t xml:space="preserve"> </w:t>
            </w:r>
          </w:p>
          <w:p w:rsidR="00D66E2D" w:rsidRPr="00F00523" w:rsidRDefault="00D66E2D" w:rsidP="001E370F">
            <w:pPr>
              <w:jc w:val="left"/>
              <w:rPr>
                <w:sz w:val="20"/>
              </w:rPr>
            </w:pPr>
            <w:r>
              <w:rPr>
                <w:sz w:val="20"/>
              </w:rPr>
              <w:t>This requirement</w:t>
            </w:r>
            <w:r w:rsidRPr="00832E12">
              <w:rPr>
                <w:sz w:val="20"/>
              </w:rPr>
              <w:t xml:space="preserve"> requires to assess the logic implemented by the non-glite sensors, since the gLite </w:t>
            </w:r>
            <w:r>
              <w:rPr>
                <w:sz w:val="20"/>
              </w:rPr>
              <w:t>parser</w:t>
            </w:r>
            <w:r w:rsidRPr="00832E12">
              <w:rPr>
                <w:sz w:val="20"/>
              </w:rPr>
              <w:t xml:space="preserve"> already match</w:t>
            </w:r>
            <w:r>
              <w:rPr>
                <w:sz w:val="20"/>
              </w:rPr>
              <w:t>es</w:t>
            </w:r>
            <w:r w:rsidRPr="00832E12">
              <w:rPr>
                <w:sz w:val="20"/>
              </w:rPr>
              <w:t xml:space="preserve"> the job with the CE that run it</w:t>
            </w:r>
            <w:r>
              <w:rPr>
                <w:sz w:val="20"/>
              </w:rPr>
              <w:t xml:space="preserve"> (avoiding double reporting).</w:t>
            </w:r>
          </w:p>
        </w:tc>
      </w:tr>
      <w:tr w:rsidR="00D66E2D" w:rsidRPr="00F00523" w:rsidTr="001E370F">
        <w:tc>
          <w:tcPr>
            <w:tcW w:w="1242" w:type="dxa"/>
            <w:shd w:val="clear" w:color="auto" w:fill="auto"/>
          </w:tcPr>
          <w:p w:rsidR="00D66E2D" w:rsidRPr="00F00523" w:rsidRDefault="00D66E2D" w:rsidP="001E370F">
            <w:pPr>
              <w:jc w:val="left"/>
              <w:rPr>
                <w:sz w:val="20"/>
              </w:rPr>
            </w:pPr>
            <w:r w:rsidRPr="00F00523">
              <w:rPr>
                <w:sz w:val="20"/>
              </w:rPr>
              <w:t>EGI Helpdesk</w:t>
            </w:r>
          </w:p>
        </w:tc>
        <w:tc>
          <w:tcPr>
            <w:tcW w:w="8334" w:type="dxa"/>
            <w:shd w:val="clear" w:color="auto" w:fill="auto"/>
          </w:tcPr>
          <w:p w:rsidR="00D66E2D" w:rsidRPr="00F00523" w:rsidRDefault="00D66E2D" w:rsidP="001E370F">
            <w:pPr>
              <w:jc w:val="left"/>
              <w:rPr>
                <w:sz w:val="20"/>
              </w:rPr>
            </w:pPr>
          </w:p>
        </w:tc>
      </w:tr>
      <w:tr w:rsidR="00D66E2D" w:rsidRPr="00F00523" w:rsidTr="001E370F">
        <w:tc>
          <w:tcPr>
            <w:tcW w:w="1242" w:type="dxa"/>
            <w:shd w:val="clear" w:color="auto" w:fill="auto"/>
          </w:tcPr>
          <w:p w:rsidR="00D66E2D" w:rsidRPr="00F00523" w:rsidRDefault="00D66E2D" w:rsidP="001E370F">
            <w:pPr>
              <w:jc w:val="left"/>
              <w:rPr>
                <w:sz w:val="20"/>
              </w:rPr>
            </w:pPr>
            <w:r w:rsidRPr="00F00523">
              <w:rPr>
                <w:sz w:val="20"/>
              </w:rPr>
              <w:t>Affected services</w:t>
            </w:r>
          </w:p>
        </w:tc>
        <w:tc>
          <w:tcPr>
            <w:tcW w:w="8334" w:type="dxa"/>
            <w:shd w:val="clear" w:color="auto" w:fill="auto"/>
          </w:tcPr>
          <w:p w:rsidR="00D66E2D" w:rsidRPr="00F00523" w:rsidRDefault="00D66E2D" w:rsidP="001E370F">
            <w:pPr>
              <w:spacing w:before="100" w:beforeAutospacing="1"/>
              <w:jc w:val="left"/>
              <w:rPr>
                <w:sz w:val="20"/>
              </w:rPr>
            </w:pPr>
            <w:r>
              <w:rPr>
                <w:sz w:val="20"/>
              </w:rPr>
              <w:t>Apel parser</w:t>
            </w:r>
          </w:p>
        </w:tc>
      </w:tr>
    </w:tbl>
    <w:p w:rsidR="00C778B6" w:rsidRPr="00AE3295" w:rsidRDefault="001A119D" w:rsidP="00AE3295">
      <w:pPr>
        <w:pStyle w:val="Heading2"/>
      </w:pPr>
      <w:r w:rsidRPr="00AE3295">
        <w:t>Operations Requirements (</w:t>
      </w:r>
      <w:r w:rsidR="001E370F">
        <w:t>3</w:t>
      </w:r>
      <w:r w:rsidRPr="00AE3295">
        <w:t>)</w:t>
      </w:r>
    </w:p>
    <w:p w:rsidR="0048758C" w:rsidRPr="00F00523" w:rsidRDefault="0048758C" w:rsidP="00AF24C8">
      <w:pPr>
        <w:jc w:val="left"/>
        <w:rPr>
          <w:sz w:val="20"/>
        </w:rPr>
      </w:pPr>
    </w:p>
    <w:p w:rsidR="001A119D" w:rsidRDefault="0048758C" w:rsidP="00AF24C8">
      <w:pPr>
        <w:jc w:val="left"/>
        <w:rPr>
          <w:sz w:val="20"/>
        </w:rPr>
      </w:pPr>
      <w:r w:rsidRPr="00F00523">
        <w:rPr>
          <w:sz w:val="20"/>
        </w:rPr>
        <w:t xml:space="preserve">This </w:t>
      </w:r>
      <w:r w:rsidR="00AE3295">
        <w:rPr>
          <w:sz w:val="20"/>
        </w:rPr>
        <w:t xml:space="preserve">section </w:t>
      </w:r>
      <w:r w:rsidRPr="00F00523">
        <w:rPr>
          <w:sz w:val="20"/>
        </w:rPr>
        <w:t>contains the require</w:t>
      </w:r>
      <w:r w:rsidR="00B1211F" w:rsidRPr="00F00523">
        <w:rPr>
          <w:sz w:val="20"/>
        </w:rPr>
        <w:t>ments approved by OMB for the 11</w:t>
      </w:r>
      <w:r w:rsidRPr="00F00523">
        <w:rPr>
          <w:sz w:val="20"/>
        </w:rPr>
        <w:t xml:space="preserve">th meeting of the EGI Technical Coordination Board (TCB).  </w:t>
      </w:r>
    </w:p>
    <w:p w:rsidR="001E370F" w:rsidRDefault="001E370F" w:rsidP="00AF24C8">
      <w:pPr>
        <w:jc w:val="left"/>
        <w:rPr>
          <w:sz w:val="20"/>
        </w:rPr>
      </w:pPr>
    </w:p>
    <w:p w:rsidR="001E370F" w:rsidRDefault="001E370F" w:rsidP="00AF24C8">
      <w:pPr>
        <w:jc w:val="left"/>
        <w:rPr>
          <w:sz w:val="20"/>
        </w:rPr>
      </w:pPr>
    </w:p>
    <w:p w:rsidR="00D66E2D" w:rsidRPr="00F00523" w:rsidRDefault="00D66E2D" w:rsidP="00AF24C8">
      <w:pPr>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334"/>
      </w:tblGrid>
      <w:tr w:rsidR="00FE0115" w:rsidRPr="00F00523" w:rsidTr="00FE0115">
        <w:tc>
          <w:tcPr>
            <w:tcW w:w="1242" w:type="dxa"/>
            <w:shd w:val="clear" w:color="auto" w:fill="D9D9D9"/>
          </w:tcPr>
          <w:p w:rsidR="00FE0115" w:rsidRPr="00F00523" w:rsidRDefault="00FE0115" w:rsidP="00FE0115">
            <w:pPr>
              <w:jc w:val="left"/>
              <w:rPr>
                <w:sz w:val="20"/>
              </w:rPr>
            </w:pPr>
            <w:r w:rsidRPr="00F00523">
              <w:rPr>
                <w:sz w:val="20"/>
              </w:rPr>
              <w:t>Unique ID</w:t>
            </w:r>
          </w:p>
        </w:tc>
        <w:tc>
          <w:tcPr>
            <w:tcW w:w="8334" w:type="dxa"/>
            <w:shd w:val="clear" w:color="auto" w:fill="D9D9D9"/>
          </w:tcPr>
          <w:p w:rsidR="00FE0115" w:rsidRPr="00F00523" w:rsidRDefault="00FE0115" w:rsidP="00FE0115">
            <w:pPr>
              <w:jc w:val="left"/>
              <w:rPr>
                <w:sz w:val="20"/>
              </w:rPr>
            </w:pPr>
            <w:r>
              <w:rPr>
                <w:sz w:val="20"/>
              </w:rPr>
              <w:t>#3546</w:t>
            </w:r>
          </w:p>
        </w:tc>
      </w:tr>
      <w:tr w:rsidR="00FE0115" w:rsidRPr="00F00523" w:rsidTr="00FE0115">
        <w:tc>
          <w:tcPr>
            <w:tcW w:w="1242" w:type="dxa"/>
            <w:shd w:val="clear" w:color="auto" w:fill="D9D9D9"/>
          </w:tcPr>
          <w:p w:rsidR="00FE0115" w:rsidRPr="00F00523" w:rsidRDefault="00FE0115" w:rsidP="00FE0115">
            <w:pPr>
              <w:jc w:val="left"/>
              <w:rPr>
                <w:sz w:val="20"/>
              </w:rPr>
            </w:pPr>
            <w:r w:rsidRPr="00F00523">
              <w:rPr>
                <w:sz w:val="20"/>
              </w:rPr>
              <w:t>Title/Topic</w:t>
            </w:r>
          </w:p>
        </w:tc>
        <w:tc>
          <w:tcPr>
            <w:tcW w:w="8334" w:type="dxa"/>
            <w:shd w:val="clear" w:color="auto" w:fill="D9D9D9"/>
          </w:tcPr>
          <w:p w:rsidR="00FE0115" w:rsidRPr="00170956" w:rsidRDefault="008A46B2" w:rsidP="00FE0115">
            <w:pPr>
              <w:suppressAutoHyphens w:val="0"/>
              <w:spacing w:before="100" w:beforeAutospacing="1" w:after="100" w:afterAutospacing="1"/>
              <w:jc w:val="left"/>
              <w:outlineLvl w:val="0"/>
              <w:rPr>
                <w:bCs/>
                <w:kern w:val="36"/>
                <w:sz w:val="20"/>
                <w:lang w:val="en-US" w:eastAsia="en-US"/>
              </w:rPr>
            </w:pPr>
            <w:r w:rsidRPr="008A46B2">
              <w:rPr>
                <w:bCs/>
                <w:kern w:val="36"/>
                <w:sz w:val="20"/>
                <w:lang w:val="en-US" w:eastAsia="en-US"/>
              </w:rPr>
              <w:t>static default ordering for FQANs</w:t>
            </w:r>
          </w:p>
        </w:tc>
      </w:tr>
      <w:tr w:rsidR="00FE0115" w:rsidRPr="00F00523" w:rsidTr="00FE0115">
        <w:tc>
          <w:tcPr>
            <w:tcW w:w="1242" w:type="dxa"/>
            <w:shd w:val="clear" w:color="auto" w:fill="D9D9D9"/>
          </w:tcPr>
          <w:p w:rsidR="00FE0115" w:rsidRPr="00F00523" w:rsidRDefault="00FE0115" w:rsidP="00FE0115">
            <w:pPr>
              <w:jc w:val="left"/>
              <w:rPr>
                <w:sz w:val="20"/>
              </w:rPr>
            </w:pPr>
            <w:r w:rsidRPr="00F00523">
              <w:rPr>
                <w:sz w:val="20"/>
              </w:rPr>
              <w:t>Reference</w:t>
            </w:r>
          </w:p>
        </w:tc>
        <w:tc>
          <w:tcPr>
            <w:tcW w:w="8334" w:type="dxa"/>
            <w:shd w:val="clear" w:color="auto" w:fill="D9D9D9"/>
          </w:tcPr>
          <w:p w:rsidR="00FE0115" w:rsidRPr="00F00523" w:rsidRDefault="00832E12" w:rsidP="00FE0115">
            <w:pPr>
              <w:jc w:val="left"/>
              <w:rPr>
                <w:sz w:val="20"/>
              </w:rPr>
            </w:pPr>
            <w:r>
              <w:rPr>
                <w:sz w:val="20"/>
              </w:rPr>
              <w:t>https://rt.egi.eu/guest</w:t>
            </w:r>
            <w:r w:rsidR="00FE0115" w:rsidRPr="00FE0115">
              <w:rPr>
                <w:sz w:val="20"/>
              </w:rPr>
              <w:t>/Ticket/Display.html?id=3546</w:t>
            </w:r>
          </w:p>
        </w:tc>
      </w:tr>
      <w:tr w:rsidR="00FE0115" w:rsidRPr="00F00523" w:rsidTr="00FE0115">
        <w:tc>
          <w:tcPr>
            <w:tcW w:w="1242" w:type="dxa"/>
            <w:shd w:val="clear" w:color="auto" w:fill="auto"/>
          </w:tcPr>
          <w:p w:rsidR="00FE0115" w:rsidRPr="00F00523" w:rsidRDefault="00FE0115" w:rsidP="00FE0115">
            <w:pPr>
              <w:jc w:val="left"/>
              <w:rPr>
                <w:sz w:val="20"/>
              </w:rPr>
            </w:pPr>
            <w:r w:rsidRPr="00F00523">
              <w:rPr>
                <w:sz w:val="20"/>
              </w:rPr>
              <w:t>Priority</w:t>
            </w:r>
          </w:p>
        </w:tc>
        <w:tc>
          <w:tcPr>
            <w:tcW w:w="8334" w:type="dxa"/>
            <w:shd w:val="clear" w:color="auto" w:fill="auto"/>
          </w:tcPr>
          <w:p w:rsidR="00FE0115" w:rsidRPr="00F00523" w:rsidRDefault="008A46B2" w:rsidP="00FE0115">
            <w:pPr>
              <w:jc w:val="left"/>
              <w:rPr>
                <w:sz w:val="20"/>
              </w:rPr>
            </w:pPr>
            <w:r>
              <w:rPr>
                <w:sz w:val="20"/>
              </w:rPr>
              <w:t>3</w:t>
            </w:r>
          </w:p>
        </w:tc>
      </w:tr>
      <w:tr w:rsidR="00FE0115" w:rsidRPr="00F00523" w:rsidTr="00FE0115">
        <w:tc>
          <w:tcPr>
            <w:tcW w:w="1242" w:type="dxa"/>
            <w:shd w:val="clear" w:color="auto" w:fill="auto"/>
          </w:tcPr>
          <w:p w:rsidR="00FE0115" w:rsidRPr="00F00523" w:rsidRDefault="00FE0115" w:rsidP="00FE0115">
            <w:pPr>
              <w:jc w:val="left"/>
              <w:rPr>
                <w:sz w:val="20"/>
              </w:rPr>
            </w:pPr>
            <w:r w:rsidRPr="00F00523">
              <w:rPr>
                <w:sz w:val="20"/>
              </w:rPr>
              <w:t>Submitter(s)</w:t>
            </w:r>
          </w:p>
        </w:tc>
        <w:tc>
          <w:tcPr>
            <w:tcW w:w="8334" w:type="dxa"/>
            <w:shd w:val="clear" w:color="auto" w:fill="auto"/>
          </w:tcPr>
          <w:p w:rsidR="00FE0115" w:rsidRPr="005C6252" w:rsidRDefault="008A46B2" w:rsidP="00FE0115">
            <w:pPr>
              <w:jc w:val="left"/>
              <w:rPr>
                <w:sz w:val="20"/>
              </w:rPr>
            </w:pPr>
            <w:r>
              <w:rPr>
                <w:sz w:val="20"/>
              </w:rPr>
              <w:t>NGI_IT</w:t>
            </w:r>
          </w:p>
        </w:tc>
      </w:tr>
      <w:tr w:rsidR="00FE0115" w:rsidRPr="00F00523" w:rsidTr="00FE0115">
        <w:tc>
          <w:tcPr>
            <w:tcW w:w="1242" w:type="dxa"/>
            <w:shd w:val="clear" w:color="auto" w:fill="auto"/>
          </w:tcPr>
          <w:p w:rsidR="00FE0115" w:rsidRPr="00F00523" w:rsidRDefault="00FE0115" w:rsidP="00FE0115">
            <w:pPr>
              <w:jc w:val="left"/>
              <w:rPr>
                <w:sz w:val="20"/>
              </w:rPr>
            </w:pPr>
            <w:r w:rsidRPr="00F00523">
              <w:rPr>
                <w:sz w:val="20"/>
              </w:rPr>
              <w:t>Status at TCB</w:t>
            </w:r>
          </w:p>
        </w:tc>
        <w:tc>
          <w:tcPr>
            <w:tcW w:w="8334" w:type="dxa"/>
            <w:shd w:val="clear" w:color="auto" w:fill="auto"/>
          </w:tcPr>
          <w:p w:rsidR="00FE0115" w:rsidRPr="00F00523" w:rsidRDefault="00FE0115" w:rsidP="00FE0115">
            <w:pPr>
              <w:jc w:val="left"/>
              <w:rPr>
                <w:sz w:val="20"/>
              </w:rPr>
            </w:pPr>
            <w:r w:rsidRPr="00F00523">
              <w:rPr>
                <w:sz w:val="20"/>
              </w:rPr>
              <w:t>Submitted</w:t>
            </w:r>
          </w:p>
        </w:tc>
      </w:tr>
      <w:tr w:rsidR="00FE0115" w:rsidRPr="00F00523" w:rsidTr="00D66E2D">
        <w:tc>
          <w:tcPr>
            <w:tcW w:w="1242" w:type="dxa"/>
            <w:shd w:val="clear" w:color="auto" w:fill="auto"/>
          </w:tcPr>
          <w:p w:rsidR="00FE0115" w:rsidRPr="00F00523" w:rsidRDefault="00FE0115" w:rsidP="00FE0115">
            <w:pPr>
              <w:jc w:val="left"/>
              <w:rPr>
                <w:sz w:val="20"/>
              </w:rPr>
            </w:pPr>
            <w:r w:rsidRPr="00F00523">
              <w:rPr>
                <w:sz w:val="20"/>
              </w:rPr>
              <w:t>Description</w:t>
            </w:r>
          </w:p>
        </w:tc>
        <w:tc>
          <w:tcPr>
            <w:tcW w:w="8334" w:type="dxa"/>
            <w:shd w:val="clear" w:color="auto" w:fill="auto"/>
          </w:tcPr>
          <w:p w:rsidR="00306036" w:rsidRPr="00306036" w:rsidRDefault="00306036" w:rsidP="00306036">
            <w:pPr>
              <w:jc w:val="left"/>
              <w:rPr>
                <w:sz w:val="20"/>
              </w:rPr>
            </w:pPr>
            <w:r w:rsidRPr="00306036">
              <w:rPr>
                <w:sz w:val="20"/>
              </w:rPr>
              <w:t>VOMS currently does not allow to define a static default ordering for FQANs issued to users when a specific ordering is not requested at voms-proxy-init time.</w:t>
            </w:r>
          </w:p>
          <w:p w:rsidR="00FE0115" w:rsidRPr="00F00523" w:rsidRDefault="00306036" w:rsidP="00306036">
            <w:pPr>
              <w:jc w:val="left"/>
              <w:rPr>
                <w:sz w:val="20"/>
              </w:rPr>
            </w:pPr>
            <w:r w:rsidRPr="00306036">
              <w:rPr>
                <w:sz w:val="20"/>
              </w:rPr>
              <w:t>Having the possibility to define such ordering would be very useful for catch-all VOs that divide users in subgroups according to their geographic location and institution affiliation and would leverage the ordering to properly account the usage of resources.</w:t>
            </w:r>
          </w:p>
        </w:tc>
      </w:tr>
      <w:tr w:rsidR="00FE0115" w:rsidRPr="00F00523" w:rsidTr="00FE0115">
        <w:tc>
          <w:tcPr>
            <w:tcW w:w="1242" w:type="dxa"/>
            <w:shd w:val="clear" w:color="auto" w:fill="auto"/>
          </w:tcPr>
          <w:p w:rsidR="00FE0115" w:rsidRPr="00F00523" w:rsidRDefault="00FE0115" w:rsidP="00FE0115">
            <w:pPr>
              <w:jc w:val="left"/>
              <w:rPr>
                <w:sz w:val="20"/>
              </w:rPr>
            </w:pPr>
            <w:r w:rsidRPr="00F00523">
              <w:rPr>
                <w:sz w:val="20"/>
              </w:rPr>
              <w:t>EGI Helpdesk</w:t>
            </w:r>
          </w:p>
        </w:tc>
        <w:tc>
          <w:tcPr>
            <w:tcW w:w="8334" w:type="dxa"/>
            <w:shd w:val="clear" w:color="auto" w:fill="auto"/>
          </w:tcPr>
          <w:p w:rsidR="00FE0115" w:rsidRPr="0099740B" w:rsidRDefault="0099740B" w:rsidP="00FE0115">
            <w:pPr>
              <w:jc w:val="left"/>
              <w:rPr>
                <w:b/>
                <w:i/>
                <w:sz w:val="20"/>
              </w:rPr>
            </w:pPr>
            <w:r w:rsidRPr="0099740B">
              <w:rPr>
                <w:b/>
                <w:i/>
                <w:sz w:val="20"/>
              </w:rPr>
              <w:t>To be submitted directly to PT through a GGUS ticket.</w:t>
            </w:r>
          </w:p>
        </w:tc>
      </w:tr>
      <w:tr w:rsidR="00FE0115" w:rsidRPr="00F00523" w:rsidTr="00FE0115">
        <w:tc>
          <w:tcPr>
            <w:tcW w:w="1242" w:type="dxa"/>
            <w:shd w:val="clear" w:color="auto" w:fill="auto"/>
          </w:tcPr>
          <w:p w:rsidR="00FE0115" w:rsidRPr="00F00523" w:rsidRDefault="00FE0115" w:rsidP="00FE0115">
            <w:pPr>
              <w:jc w:val="left"/>
              <w:rPr>
                <w:sz w:val="20"/>
              </w:rPr>
            </w:pPr>
            <w:r w:rsidRPr="00F00523">
              <w:rPr>
                <w:sz w:val="20"/>
              </w:rPr>
              <w:t>Affected services</w:t>
            </w:r>
          </w:p>
        </w:tc>
        <w:tc>
          <w:tcPr>
            <w:tcW w:w="8334" w:type="dxa"/>
            <w:shd w:val="clear" w:color="auto" w:fill="auto"/>
          </w:tcPr>
          <w:p w:rsidR="00FE0115" w:rsidRPr="00F00523" w:rsidRDefault="00306036" w:rsidP="00FE0115">
            <w:pPr>
              <w:spacing w:before="100" w:beforeAutospacing="1"/>
              <w:jc w:val="left"/>
              <w:rPr>
                <w:sz w:val="20"/>
              </w:rPr>
            </w:pPr>
            <w:r>
              <w:rPr>
                <w:sz w:val="20"/>
              </w:rPr>
              <w:t>VOMS</w:t>
            </w:r>
          </w:p>
        </w:tc>
      </w:tr>
    </w:tbl>
    <w:p w:rsidR="001A119D" w:rsidRDefault="001A119D" w:rsidP="00AF24C8">
      <w:pPr>
        <w:jc w:val="left"/>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334"/>
      </w:tblGrid>
      <w:tr w:rsidR="00832E12" w:rsidRPr="00F00523" w:rsidTr="00796032">
        <w:tc>
          <w:tcPr>
            <w:tcW w:w="1242" w:type="dxa"/>
            <w:shd w:val="clear" w:color="auto" w:fill="D9D9D9"/>
          </w:tcPr>
          <w:p w:rsidR="00832E12" w:rsidRPr="00F00523" w:rsidRDefault="00832E12" w:rsidP="00796032">
            <w:pPr>
              <w:jc w:val="left"/>
              <w:rPr>
                <w:sz w:val="20"/>
              </w:rPr>
            </w:pPr>
            <w:r w:rsidRPr="00F00523">
              <w:rPr>
                <w:sz w:val="20"/>
              </w:rPr>
              <w:t>Unique ID</w:t>
            </w:r>
          </w:p>
        </w:tc>
        <w:tc>
          <w:tcPr>
            <w:tcW w:w="8334" w:type="dxa"/>
            <w:shd w:val="clear" w:color="auto" w:fill="D9D9D9"/>
          </w:tcPr>
          <w:p w:rsidR="00832E12" w:rsidRPr="00F00523" w:rsidRDefault="00832E12" w:rsidP="00796032">
            <w:pPr>
              <w:jc w:val="left"/>
              <w:rPr>
                <w:sz w:val="20"/>
              </w:rPr>
            </w:pPr>
            <w:r>
              <w:rPr>
                <w:sz w:val="20"/>
              </w:rPr>
              <w:t>#3413</w:t>
            </w:r>
          </w:p>
        </w:tc>
      </w:tr>
      <w:tr w:rsidR="00832E12" w:rsidRPr="00F00523" w:rsidTr="00796032">
        <w:tc>
          <w:tcPr>
            <w:tcW w:w="1242" w:type="dxa"/>
            <w:shd w:val="clear" w:color="auto" w:fill="D9D9D9"/>
          </w:tcPr>
          <w:p w:rsidR="00832E12" w:rsidRPr="00F00523" w:rsidRDefault="00832E12" w:rsidP="00796032">
            <w:pPr>
              <w:jc w:val="left"/>
              <w:rPr>
                <w:sz w:val="20"/>
              </w:rPr>
            </w:pPr>
            <w:r w:rsidRPr="00F00523">
              <w:rPr>
                <w:sz w:val="20"/>
              </w:rPr>
              <w:t>Title/Topic</w:t>
            </w:r>
          </w:p>
        </w:tc>
        <w:tc>
          <w:tcPr>
            <w:tcW w:w="8334" w:type="dxa"/>
            <w:shd w:val="clear" w:color="auto" w:fill="D9D9D9"/>
          </w:tcPr>
          <w:p w:rsidR="00832E12" w:rsidRPr="00170956" w:rsidRDefault="00832E12" w:rsidP="00832E12">
            <w:pPr>
              <w:suppressAutoHyphens w:val="0"/>
              <w:spacing w:before="100" w:beforeAutospacing="1" w:after="100" w:afterAutospacing="1"/>
              <w:jc w:val="left"/>
              <w:outlineLvl w:val="0"/>
              <w:rPr>
                <w:bCs/>
                <w:kern w:val="36"/>
                <w:sz w:val="20"/>
                <w:lang w:val="en-US" w:eastAsia="en-US"/>
              </w:rPr>
            </w:pPr>
            <w:r w:rsidRPr="00832E12">
              <w:rPr>
                <w:bCs/>
                <w:kern w:val="36"/>
                <w:sz w:val="20"/>
                <w:lang w:val="en-US" w:eastAsia="en-US"/>
              </w:rPr>
              <w:t>Implement CREAM-CE WN Tests</w:t>
            </w:r>
          </w:p>
        </w:tc>
      </w:tr>
      <w:tr w:rsidR="00832E12" w:rsidRPr="00F00523" w:rsidTr="00796032">
        <w:tc>
          <w:tcPr>
            <w:tcW w:w="1242" w:type="dxa"/>
            <w:shd w:val="clear" w:color="auto" w:fill="D9D9D9"/>
          </w:tcPr>
          <w:p w:rsidR="00832E12" w:rsidRPr="00F00523" w:rsidRDefault="00832E12" w:rsidP="00796032">
            <w:pPr>
              <w:jc w:val="left"/>
              <w:rPr>
                <w:sz w:val="20"/>
              </w:rPr>
            </w:pPr>
            <w:r w:rsidRPr="00F00523">
              <w:rPr>
                <w:sz w:val="20"/>
              </w:rPr>
              <w:lastRenderedPageBreak/>
              <w:t>Reference</w:t>
            </w:r>
          </w:p>
        </w:tc>
        <w:tc>
          <w:tcPr>
            <w:tcW w:w="8334" w:type="dxa"/>
            <w:shd w:val="clear" w:color="auto" w:fill="D9D9D9"/>
          </w:tcPr>
          <w:p w:rsidR="00832E12" w:rsidRPr="00F00523" w:rsidRDefault="00832E12" w:rsidP="00796032">
            <w:pPr>
              <w:jc w:val="left"/>
              <w:rPr>
                <w:sz w:val="20"/>
              </w:rPr>
            </w:pPr>
            <w:r w:rsidRPr="00832E12">
              <w:rPr>
                <w:sz w:val="20"/>
              </w:rPr>
              <w:t>https://rt.egi.eu/rt/Ticket/Display.html?id=3413</w:t>
            </w:r>
          </w:p>
        </w:tc>
      </w:tr>
      <w:tr w:rsidR="00832E12" w:rsidRPr="00F00523" w:rsidTr="00796032">
        <w:tc>
          <w:tcPr>
            <w:tcW w:w="1242" w:type="dxa"/>
            <w:shd w:val="clear" w:color="auto" w:fill="auto"/>
          </w:tcPr>
          <w:p w:rsidR="00832E12" w:rsidRPr="00F00523" w:rsidRDefault="00832E12" w:rsidP="00796032">
            <w:pPr>
              <w:jc w:val="left"/>
              <w:rPr>
                <w:sz w:val="20"/>
              </w:rPr>
            </w:pPr>
            <w:r w:rsidRPr="00F00523">
              <w:rPr>
                <w:sz w:val="20"/>
              </w:rPr>
              <w:t>Priority</w:t>
            </w:r>
          </w:p>
        </w:tc>
        <w:tc>
          <w:tcPr>
            <w:tcW w:w="8334" w:type="dxa"/>
            <w:shd w:val="clear" w:color="auto" w:fill="auto"/>
          </w:tcPr>
          <w:p w:rsidR="00832E12" w:rsidRPr="00F00523" w:rsidRDefault="00832E12" w:rsidP="00796032">
            <w:pPr>
              <w:jc w:val="left"/>
              <w:rPr>
                <w:sz w:val="20"/>
              </w:rPr>
            </w:pPr>
            <w:r>
              <w:rPr>
                <w:sz w:val="20"/>
              </w:rPr>
              <w:t>3</w:t>
            </w:r>
          </w:p>
        </w:tc>
      </w:tr>
      <w:tr w:rsidR="00832E12" w:rsidRPr="00F00523" w:rsidTr="00796032">
        <w:tc>
          <w:tcPr>
            <w:tcW w:w="1242" w:type="dxa"/>
            <w:shd w:val="clear" w:color="auto" w:fill="auto"/>
          </w:tcPr>
          <w:p w:rsidR="00832E12" w:rsidRPr="00F00523" w:rsidRDefault="00832E12" w:rsidP="00796032">
            <w:pPr>
              <w:jc w:val="left"/>
              <w:rPr>
                <w:sz w:val="20"/>
              </w:rPr>
            </w:pPr>
            <w:r w:rsidRPr="00F00523">
              <w:rPr>
                <w:sz w:val="20"/>
              </w:rPr>
              <w:t>Submitter(s)</w:t>
            </w:r>
          </w:p>
        </w:tc>
        <w:tc>
          <w:tcPr>
            <w:tcW w:w="8334" w:type="dxa"/>
            <w:shd w:val="clear" w:color="auto" w:fill="auto"/>
          </w:tcPr>
          <w:p w:rsidR="00832E12" w:rsidRPr="005C6252" w:rsidRDefault="00832E12" w:rsidP="00796032">
            <w:pPr>
              <w:jc w:val="left"/>
              <w:rPr>
                <w:sz w:val="20"/>
              </w:rPr>
            </w:pPr>
            <w:r>
              <w:rPr>
                <w:sz w:val="20"/>
              </w:rPr>
              <w:t>NGI_CH</w:t>
            </w:r>
          </w:p>
        </w:tc>
      </w:tr>
      <w:tr w:rsidR="00832E12" w:rsidRPr="00F00523" w:rsidTr="00796032">
        <w:tc>
          <w:tcPr>
            <w:tcW w:w="1242" w:type="dxa"/>
            <w:shd w:val="clear" w:color="auto" w:fill="auto"/>
          </w:tcPr>
          <w:p w:rsidR="00832E12" w:rsidRPr="00F00523" w:rsidRDefault="00832E12" w:rsidP="00796032">
            <w:pPr>
              <w:jc w:val="left"/>
              <w:rPr>
                <w:sz w:val="20"/>
              </w:rPr>
            </w:pPr>
            <w:r w:rsidRPr="00F00523">
              <w:rPr>
                <w:sz w:val="20"/>
              </w:rPr>
              <w:t>Status at TCB</w:t>
            </w:r>
          </w:p>
        </w:tc>
        <w:tc>
          <w:tcPr>
            <w:tcW w:w="8334" w:type="dxa"/>
            <w:shd w:val="clear" w:color="auto" w:fill="auto"/>
          </w:tcPr>
          <w:p w:rsidR="00832E12" w:rsidRPr="00F00523" w:rsidRDefault="00832E12" w:rsidP="00796032">
            <w:pPr>
              <w:jc w:val="left"/>
              <w:rPr>
                <w:sz w:val="20"/>
              </w:rPr>
            </w:pPr>
            <w:r w:rsidRPr="00F00523">
              <w:rPr>
                <w:sz w:val="20"/>
              </w:rPr>
              <w:t>Submitted</w:t>
            </w:r>
          </w:p>
        </w:tc>
      </w:tr>
      <w:tr w:rsidR="00832E12" w:rsidRPr="00F00523" w:rsidTr="00796032">
        <w:tc>
          <w:tcPr>
            <w:tcW w:w="1242" w:type="dxa"/>
            <w:shd w:val="clear" w:color="auto" w:fill="auto"/>
          </w:tcPr>
          <w:p w:rsidR="00832E12" w:rsidRPr="00F00523" w:rsidRDefault="00832E12" w:rsidP="00796032">
            <w:pPr>
              <w:jc w:val="left"/>
              <w:rPr>
                <w:sz w:val="20"/>
              </w:rPr>
            </w:pPr>
            <w:r w:rsidRPr="00F00523">
              <w:rPr>
                <w:sz w:val="20"/>
              </w:rPr>
              <w:t>Description</w:t>
            </w:r>
          </w:p>
        </w:tc>
        <w:tc>
          <w:tcPr>
            <w:tcW w:w="8334" w:type="dxa"/>
            <w:shd w:val="clear" w:color="auto" w:fill="auto"/>
          </w:tcPr>
          <w:p w:rsidR="00832E12" w:rsidRPr="00F00523" w:rsidRDefault="00832E12" w:rsidP="00796032">
            <w:pPr>
              <w:jc w:val="left"/>
              <w:rPr>
                <w:sz w:val="20"/>
              </w:rPr>
            </w:pPr>
            <w:r w:rsidRPr="00832E12">
              <w:rPr>
                <w:sz w:val="20"/>
              </w:rPr>
              <w:t>Currently jobs for WN testing are submitted through WMS/LB. These tests should rely on direct CREAM-CE submission, so that they are not affected by WMS unavailability.</w:t>
            </w:r>
          </w:p>
        </w:tc>
      </w:tr>
      <w:tr w:rsidR="00832E12" w:rsidRPr="00F00523" w:rsidTr="00796032">
        <w:tc>
          <w:tcPr>
            <w:tcW w:w="1242" w:type="dxa"/>
            <w:shd w:val="clear" w:color="auto" w:fill="auto"/>
          </w:tcPr>
          <w:p w:rsidR="00832E12" w:rsidRPr="00F00523" w:rsidRDefault="00832E12" w:rsidP="00796032">
            <w:pPr>
              <w:jc w:val="left"/>
              <w:rPr>
                <w:sz w:val="20"/>
              </w:rPr>
            </w:pPr>
            <w:r w:rsidRPr="00F00523">
              <w:rPr>
                <w:sz w:val="20"/>
              </w:rPr>
              <w:t>EGI Helpdesk</w:t>
            </w:r>
          </w:p>
        </w:tc>
        <w:tc>
          <w:tcPr>
            <w:tcW w:w="8334" w:type="dxa"/>
            <w:shd w:val="clear" w:color="auto" w:fill="auto"/>
          </w:tcPr>
          <w:p w:rsidR="00832E12" w:rsidRPr="00F00523" w:rsidRDefault="0099740B" w:rsidP="00796032">
            <w:pPr>
              <w:jc w:val="left"/>
              <w:rPr>
                <w:sz w:val="20"/>
              </w:rPr>
            </w:pPr>
            <w:r w:rsidRPr="0099740B">
              <w:rPr>
                <w:b/>
                <w:i/>
                <w:sz w:val="20"/>
              </w:rPr>
              <w:t>To be submitted directly to PT through a GGUS ticket.</w:t>
            </w:r>
          </w:p>
        </w:tc>
      </w:tr>
      <w:tr w:rsidR="00832E12" w:rsidRPr="00F00523" w:rsidTr="00D66E2D">
        <w:tc>
          <w:tcPr>
            <w:tcW w:w="1242" w:type="dxa"/>
            <w:shd w:val="clear" w:color="auto" w:fill="auto"/>
          </w:tcPr>
          <w:p w:rsidR="00832E12" w:rsidRPr="00F00523" w:rsidRDefault="00832E12" w:rsidP="00796032">
            <w:pPr>
              <w:jc w:val="left"/>
              <w:rPr>
                <w:sz w:val="20"/>
              </w:rPr>
            </w:pPr>
            <w:r w:rsidRPr="00F00523">
              <w:rPr>
                <w:sz w:val="20"/>
              </w:rPr>
              <w:t>Affected services</w:t>
            </w:r>
          </w:p>
        </w:tc>
        <w:tc>
          <w:tcPr>
            <w:tcW w:w="8334" w:type="dxa"/>
            <w:shd w:val="clear" w:color="auto" w:fill="auto"/>
          </w:tcPr>
          <w:p w:rsidR="00832E12" w:rsidRPr="00F00523" w:rsidRDefault="00832E12" w:rsidP="00796032">
            <w:pPr>
              <w:spacing w:before="100" w:beforeAutospacing="1"/>
              <w:jc w:val="left"/>
              <w:rPr>
                <w:sz w:val="20"/>
              </w:rPr>
            </w:pPr>
            <w:r>
              <w:rPr>
                <w:sz w:val="20"/>
              </w:rPr>
              <w:t>CREAM-CE</w:t>
            </w:r>
          </w:p>
        </w:tc>
      </w:tr>
    </w:tbl>
    <w:p w:rsidR="00832E12" w:rsidRDefault="00832E12" w:rsidP="00AF24C8">
      <w:pPr>
        <w:jc w:val="left"/>
        <w:rPr>
          <w:sz w:val="20"/>
          <w:lang w:val="en-US"/>
        </w:rPr>
      </w:pPr>
    </w:p>
    <w:p w:rsidR="00832E12" w:rsidRDefault="00832E12" w:rsidP="00AF24C8">
      <w:pPr>
        <w:jc w:val="left"/>
        <w:rPr>
          <w:sz w:val="20"/>
          <w:lang w:val="en-US"/>
        </w:rPr>
      </w:pPr>
    </w:p>
    <w:p w:rsidR="00832E12" w:rsidRPr="00F00523" w:rsidRDefault="00832E12" w:rsidP="00AF24C8">
      <w:pPr>
        <w:jc w:val="left"/>
        <w:rPr>
          <w:sz w:val="20"/>
          <w:lang w:val="en-US"/>
        </w:rPr>
      </w:pPr>
    </w:p>
    <w:sectPr w:rsidR="00832E12" w:rsidRPr="00F00523" w:rsidSect="001356EA">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93E" w:rsidRDefault="00EB193E" w:rsidP="00B347A1">
      <w:pPr>
        <w:spacing w:before="0" w:after="0"/>
      </w:pPr>
      <w:r>
        <w:separator/>
      </w:r>
    </w:p>
  </w:endnote>
  <w:endnote w:type="continuationSeparator" w:id="0">
    <w:p w:rsidR="00EB193E" w:rsidRDefault="00EB193E" w:rsidP="00B347A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36" w:rsidRDefault="00306036">
    <w:pPr>
      <w:pStyle w:val="Footer"/>
      <w:jc w:val="center"/>
    </w:pPr>
    <w:r w:rsidRPr="001A119D">
      <w:rPr>
        <w:rFonts w:ascii="Calibri" w:hAnsi="Calibri"/>
        <w:sz w:val="16"/>
      </w:rPr>
      <w:fldChar w:fldCharType="begin"/>
    </w:r>
    <w:r w:rsidRPr="001A119D">
      <w:rPr>
        <w:rFonts w:ascii="Calibri" w:hAnsi="Calibri"/>
        <w:sz w:val="16"/>
      </w:rPr>
      <w:instrText xml:space="preserve"> PAGE   \* MERGEFORMAT </w:instrText>
    </w:r>
    <w:r w:rsidRPr="001A119D">
      <w:rPr>
        <w:rFonts w:ascii="Calibri" w:hAnsi="Calibri"/>
        <w:sz w:val="16"/>
      </w:rPr>
      <w:fldChar w:fldCharType="separate"/>
    </w:r>
    <w:r w:rsidR="00613568">
      <w:rPr>
        <w:rFonts w:ascii="Calibri" w:hAnsi="Calibri"/>
        <w:noProof/>
        <w:sz w:val="16"/>
      </w:rPr>
      <w:t>7</w:t>
    </w:r>
    <w:r w:rsidRPr="001A119D">
      <w:rPr>
        <w:rFonts w:ascii="Calibri" w:hAnsi="Calibri"/>
        <w:sz w:val="16"/>
      </w:rPr>
      <w:fldChar w:fldCharType="end"/>
    </w:r>
  </w:p>
  <w:p w:rsidR="00306036" w:rsidRDefault="00306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93E" w:rsidRDefault="00EB193E" w:rsidP="00B347A1">
      <w:pPr>
        <w:spacing w:before="0" w:after="0"/>
      </w:pPr>
      <w:r>
        <w:separator/>
      </w:r>
    </w:p>
  </w:footnote>
  <w:footnote w:type="continuationSeparator" w:id="0">
    <w:p w:rsidR="00EB193E" w:rsidRDefault="00EB193E" w:rsidP="00B347A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7423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64DBB"/>
    <w:multiLevelType w:val="hybridMultilevel"/>
    <w:tmpl w:val="981E4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05CBB"/>
    <w:multiLevelType w:val="hybridMultilevel"/>
    <w:tmpl w:val="6046F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C947DE"/>
    <w:multiLevelType w:val="hybridMultilevel"/>
    <w:tmpl w:val="1EB0AFBC"/>
    <w:lvl w:ilvl="0" w:tplc="34AE5E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500F4"/>
    <w:multiLevelType w:val="hybridMultilevel"/>
    <w:tmpl w:val="BFD85400"/>
    <w:lvl w:ilvl="0" w:tplc="35E04A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417A38"/>
    <w:multiLevelType w:val="hybridMultilevel"/>
    <w:tmpl w:val="0C60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6F03B4"/>
    <w:multiLevelType w:val="hybridMultilevel"/>
    <w:tmpl w:val="981E4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D2C12"/>
    <w:multiLevelType w:val="hybridMultilevel"/>
    <w:tmpl w:val="E1F61562"/>
    <w:lvl w:ilvl="0" w:tplc="35E04A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2F72D3"/>
    <w:multiLevelType w:val="hybridMultilevel"/>
    <w:tmpl w:val="CE80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4"/>
  </w:num>
  <w:num w:numId="6">
    <w:abstractNumId w:val="7"/>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3733DD"/>
    <w:rsid w:val="00005A12"/>
    <w:rsid w:val="000163D5"/>
    <w:rsid w:val="0005276C"/>
    <w:rsid w:val="00066720"/>
    <w:rsid w:val="0007375F"/>
    <w:rsid w:val="0008124B"/>
    <w:rsid w:val="000A25DA"/>
    <w:rsid w:val="000C0581"/>
    <w:rsid w:val="000E755B"/>
    <w:rsid w:val="00105053"/>
    <w:rsid w:val="00130861"/>
    <w:rsid w:val="001356EA"/>
    <w:rsid w:val="00146C30"/>
    <w:rsid w:val="001611F9"/>
    <w:rsid w:val="00163C60"/>
    <w:rsid w:val="00170956"/>
    <w:rsid w:val="00190518"/>
    <w:rsid w:val="001A119D"/>
    <w:rsid w:val="001D4A73"/>
    <w:rsid w:val="001E2F06"/>
    <w:rsid w:val="001E370F"/>
    <w:rsid w:val="001F39B8"/>
    <w:rsid w:val="00200B30"/>
    <w:rsid w:val="002023FA"/>
    <w:rsid w:val="0025228E"/>
    <w:rsid w:val="00267583"/>
    <w:rsid w:val="002B202F"/>
    <w:rsid w:val="002B549B"/>
    <w:rsid w:val="003003E7"/>
    <w:rsid w:val="00306036"/>
    <w:rsid w:val="00306630"/>
    <w:rsid w:val="00322F0B"/>
    <w:rsid w:val="0032363D"/>
    <w:rsid w:val="0034335E"/>
    <w:rsid w:val="00353F73"/>
    <w:rsid w:val="003733DD"/>
    <w:rsid w:val="003A7087"/>
    <w:rsid w:val="003A7F81"/>
    <w:rsid w:val="003B2E02"/>
    <w:rsid w:val="003C31AA"/>
    <w:rsid w:val="003D54DF"/>
    <w:rsid w:val="00405120"/>
    <w:rsid w:val="0048758C"/>
    <w:rsid w:val="004A35F6"/>
    <w:rsid w:val="004E5CCB"/>
    <w:rsid w:val="005005A5"/>
    <w:rsid w:val="005371B9"/>
    <w:rsid w:val="00551068"/>
    <w:rsid w:val="0057641D"/>
    <w:rsid w:val="00581DE9"/>
    <w:rsid w:val="00592E05"/>
    <w:rsid w:val="005A61BD"/>
    <w:rsid w:val="005C38AF"/>
    <w:rsid w:val="005C6252"/>
    <w:rsid w:val="005D5D40"/>
    <w:rsid w:val="005D7A72"/>
    <w:rsid w:val="006010F4"/>
    <w:rsid w:val="0061196D"/>
    <w:rsid w:val="00613568"/>
    <w:rsid w:val="00616161"/>
    <w:rsid w:val="006178FF"/>
    <w:rsid w:val="00637B78"/>
    <w:rsid w:val="00644C58"/>
    <w:rsid w:val="006516AC"/>
    <w:rsid w:val="0065349B"/>
    <w:rsid w:val="00670B96"/>
    <w:rsid w:val="00671929"/>
    <w:rsid w:val="006914CA"/>
    <w:rsid w:val="006B78FD"/>
    <w:rsid w:val="006D0F18"/>
    <w:rsid w:val="006F0C83"/>
    <w:rsid w:val="00710C50"/>
    <w:rsid w:val="00764E6A"/>
    <w:rsid w:val="00765A66"/>
    <w:rsid w:val="00777E8D"/>
    <w:rsid w:val="00780988"/>
    <w:rsid w:val="00780F43"/>
    <w:rsid w:val="00796032"/>
    <w:rsid w:val="007A0E82"/>
    <w:rsid w:val="007A7B36"/>
    <w:rsid w:val="007C2521"/>
    <w:rsid w:val="007C2BAD"/>
    <w:rsid w:val="007C7F73"/>
    <w:rsid w:val="007D068C"/>
    <w:rsid w:val="007D5FA9"/>
    <w:rsid w:val="007D664F"/>
    <w:rsid w:val="007F1CB9"/>
    <w:rsid w:val="007F583F"/>
    <w:rsid w:val="00815616"/>
    <w:rsid w:val="008310E4"/>
    <w:rsid w:val="00832DF6"/>
    <w:rsid w:val="00832E12"/>
    <w:rsid w:val="00850410"/>
    <w:rsid w:val="00852B5B"/>
    <w:rsid w:val="008A1D2E"/>
    <w:rsid w:val="008A46B2"/>
    <w:rsid w:val="008D431C"/>
    <w:rsid w:val="008E0014"/>
    <w:rsid w:val="008F6D50"/>
    <w:rsid w:val="00927767"/>
    <w:rsid w:val="00927EB1"/>
    <w:rsid w:val="009547B6"/>
    <w:rsid w:val="009920C2"/>
    <w:rsid w:val="00993F53"/>
    <w:rsid w:val="0099740B"/>
    <w:rsid w:val="009A1B10"/>
    <w:rsid w:val="009A63BF"/>
    <w:rsid w:val="009E4D9A"/>
    <w:rsid w:val="009E61B4"/>
    <w:rsid w:val="00A04B51"/>
    <w:rsid w:val="00A2443A"/>
    <w:rsid w:val="00A651ED"/>
    <w:rsid w:val="00AB7731"/>
    <w:rsid w:val="00AD0632"/>
    <w:rsid w:val="00AE3295"/>
    <w:rsid w:val="00AF24C8"/>
    <w:rsid w:val="00B1211F"/>
    <w:rsid w:val="00B2380A"/>
    <w:rsid w:val="00B3174D"/>
    <w:rsid w:val="00B347A1"/>
    <w:rsid w:val="00B70EA1"/>
    <w:rsid w:val="00BD07E3"/>
    <w:rsid w:val="00BD0E16"/>
    <w:rsid w:val="00BD3A94"/>
    <w:rsid w:val="00BD6DBA"/>
    <w:rsid w:val="00BF33D7"/>
    <w:rsid w:val="00C401F9"/>
    <w:rsid w:val="00C43247"/>
    <w:rsid w:val="00C778B6"/>
    <w:rsid w:val="00C91B2E"/>
    <w:rsid w:val="00C96354"/>
    <w:rsid w:val="00CB053E"/>
    <w:rsid w:val="00CB23E9"/>
    <w:rsid w:val="00CD28B1"/>
    <w:rsid w:val="00CF19CA"/>
    <w:rsid w:val="00D06007"/>
    <w:rsid w:val="00D07E37"/>
    <w:rsid w:val="00D15D5A"/>
    <w:rsid w:val="00D66E2D"/>
    <w:rsid w:val="00D70F4F"/>
    <w:rsid w:val="00D91786"/>
    <w:rsid w:val="00D92A2B"/>
    <w:rsid w:val="00D9678B"/>
    <w:rsid w:val="00DA4ABF"/>
    <w:rsid w:val="00DA4BF4"/>
    <w:rsid w:val="00DA528E"/>
    <w:rsid w:val="00DB66AF"/>
    <w:rsid w:val="00DC0E29"/>
    <w:rsid w:val="00DD2C2A"/>
    <w:rsid w:val="00DD3080"/>
    <w:rsid w:val="00DD32C5"/>
    <w:rsid w:val="00DE3A3C"/>
    <w:rsid w:val="00DE76B6"/>
    <w:rsid w:val="00DF27FD"/>
    <w:rsid w:val="00DF4C3C"/>
    <w:rsid w:val="00E143A5"/>
    <w:rsid w:val="00E435AC"/>
    <w:rsid w:val="00E55066"/>
    <w:rsid w:val="00E904AC"/>
    <w:rsid w:val="00EA07AC"/>
    <w:rsid w:val="00EA2B68"/>
    <w:rsid w:val="00EB193E"/>
    <w:rsid w:val="00EB6455"/>
    <w:rsid w:val="00EE446A"/>
    <w:rsid w:val="00EF6B61"/>
    <w:rsid w:val="00EF7FE9"/>
    <w:rsid w:val="00F00523"/>
    <w:rsid w:val="00F907B1"/>
    <w:rsid w:val="00F976EE"/>
    <w:rsid w:val="00FD705A"/>
    <w:rsid w:val="00FE0115"/>
    <w:rsid w:val="00FF341F"/>
    <w:rsid w:val="00FF77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733DD"/>
    <w:pPr>
      <w:suppressAutoHyphens/>
      <w:spacing w:before="40" w:after="40"/>
      <w:jc w:val="both"/>
    </w:pPr>
    <w:rPr>
      <w:rFonts w:ascii="Times New Roman" w:eastAsia="Times New Roman" w:hAnsi="Times New Roman"/>
      <w:sz w:val="22"/>
      <w:lang w:eastAsia="fr-FR"/>
    </w:rPr>
  </w:style>
  <w:style w:type="paragraph" w:styleId="Heading1">
    <w:name w:val="heading 1"/>
    <w:basedOn w:val="Normal"/>
    <w:link w:val="Heading1Char"/>
    <w:uiPriority w:val="9"/>
    <w:qFormat/>
    <w:rsid w:val="00CF19CA"/>
    <w:pPr>
      <w:suppressAutoHyphens w:val="0"/>
      <w:spacing w:before="100" w:beforeAutospacing="1" w:after="100" w:afterAutospacing="1"/>
      <w:jc w:val="left"/>
      <w:outlineLvl w:val="0"/>
    </w:pPr>
    <w:rPr>
      <w:b/>
      <w:bCs/>
      <w:kern w:val="36"/>
      <w:sz w:val="48"/>
      <w:szCs w:val="48"/>
      <w:lang/>
    </w:rPr>
  </w:style>
  <w:style w:type="paragraph" w:styleId="Heading2">
    <w:name w:val="heading 2"/>
    <w:basedOn w:val="Normal"/>
    <w:next w:val="Normal"/>
    <w:link w:val="Heading2Char"/>
    <w:uiPriority w:val="9"/>
    <w:qFormat/>
    <w:rsid w:val="001A119D"/>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1A119D"/>
    <w:pPr>
      <w:keepNext/>
      <w:keepLines/>
      <w:spacing w:before="200" w:after="0"/>
      <w:outlineLvl w:val="2"/>
    </w:pPr>
    <w:rPr>
      <w:rFonts w:ascii="Cambria" w:eastAsia="MS Gothic" w:hAnsi="Cambria"/>
      <w:b/>
      <w:bCs/>
      <w:color w:val="4F81BD"/>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3733DD"/>
    <w:pPr>
      <w:spacing w:after="120"/>
    </w:pPr>
    <w:rPr>
      <w:sz w:val="16"/>
      <w:lang/>
    </w:rPr>
  </w:style>
  <w:style w:type="character" w:customStyle="1" w:styleId="CommentTextChar">
    <w:name w:val="Comment Text Char"/>
    <w:link w:val="CommentText"/>
    <w:uiPriority w:val="99"/>
    <w:rsid w:val="003733DD"/>
    <w:rPr>
      <w:rFonts w:ascii="Times New Roman" w:eastAsia="Times New Roman" w:hAnsi="Times New Roman" w:cs="Times New Roman"/>
      <w:sz w:val="16"/>
      <w:szCs w:val="20"/>
      <w:lang w:eastAsia="fr-FR"/>
    </w:rPr>
  </w:style>
  <w:style w:type="character" w:styleId="CommentReference">
    <w:name w:val="annotation reference"/>
    <w:uiPriority w:val="99"/>
    <w:rsid w:val="003733DD"/>
    <w:rPr>
      <w:rFonts w:cs="Times New Roman"/>
      <w:sz w:val="16"/>
      <w:szCs w:val="16"/>
    </w:rPr>
  </w:style>
  <w:style w:type="paragraph" w:styleId="BalloonText">
    <w:name w:val="Balloon Text"/>
    <w:basedOn w:val="Normal"/>
    <w:link w:val="BalloonTextChar"/>
    <w:uiPriority w:val="99"/>
    <w:semiHidden/>
    <w:unhideWhenUsed/>
    <w:rsid w:val="003733DD"/>
    <w:pPr>
      <w:spacing w:before="0" w:after="0"/>
    </w:pPr>
    <w:rPr>
      <w:rFonts w:ascii="Tahoma" w:hAnsi="Tahoma"/>
      <w:sz w:val="16"/>
      <w:szCs w:val="16"/>
    </w:rPr>
  </w:style>
  <w:style w:type="character" w:customStyle="1" w:styleId="BalloonTextChar">
    <w:name w:val="Balloon Text Char"/>
    <w:link w:val="BalloonText"/>
    <w:uiPriority w:val="99"/>
    <w:semiHidden/>
    <w:rsid w:val="003733DD"/>
    <w:rPr>
      <w:rFonts w:ascii="Tahoma" w:eastAsia="Times New Roman" w:hAnsi="Tahoma" w:cs="Tahoma"/>
      <w:sz w:val="16"/>
      <w:szCs w:val="16"/>
      <w:lang w:val="en-GB" w:eastAsia="fr-FR"/>
    </w:rPr>
  </w:style>
  <w:style w:type="character" w:styleId="Hyperlink">
    <w:name w:val="Hyperlink"/>
    <w:uiPriority w:val="99"/>
    <w:unhideWhenUsed/>
    <w:rsid w:val="00710C50"/>
    <w:rPr>
      <w:color w:val="0000FF"/>
      <w:u w:val="single"/>
    </w:rPr>
  </w:style>
  <w:style w:type="character" w:customStyle="1" w:styleId="il">
    <w:name w:val="il"/>
    <w:basedOn w:val="DefaultParagraphFont"/>
    <w:rsid w:val="00DD2C2A"/>
  </w:style>
  <w:style w:type="character" w:customStyle="1" w:styleId="solution">
    <w:name w:val="solution"/>
    <w:basedOn w:val="DefaultParagraphFont"/>
    <w:rsid w:val="00C778B6"/>
  </w:style>
  <w:style w:type="character" w:customStyle="1" w:styleId="apple-style-span">
    <w:name w:val="apple-style-span"/>
    <w:basedOn w:val="DefaultParagraphFont"/>
    <w:rsid w:val="00C778B6"/>
  </w:style>
  <w:style w:type="paragraph" w:styleId="MediumGrid1-Accent2">
    <w:name w:val="Medium Grid 1 Accent 2"/>
    <w:basedOn w:val="Normal"/>
    <w:uiPriority w:val="34"/>
    <w:qFormat/>
    <w:rsid w:val="00832DF6"/>
    <w:pPr>
      <w:ind w:left="720"/>
      <w:contextualSpacing/>
    </w:pPr>
  </w:style>
  <w:style w:type="paragraph" w:styleId="CommentSubject">
    <w:name w:val="annotation subject"/>
    <w:basedOn w:val="CommentText"/>
    <w:next w:val="CommentText"/>
    <w:link w:val="CommentSubjectChar"/>
    <w:uiPriority w:val="99"/>
    <w:semiHidden/>
    <w:unhideWhenUsed/>
    <w:rsid w:val="00D91786"/>
    <w:pPr>
      <w:spacing w:after="40"/>
    </w:pPr>
    <w:rPr>
      <w:b/>
      <w:bCs/>
      <w:sz w:val="20"/>
    </w:rPr>
  </w:style>
  <w:style w:type="character" w:customStyle="1" w:styleId="CommentSubjectChar">
    <w:name w:val="Comment Subject Char"/>
    <w:link w:val="CommentSubject"/>
    <w:uiPriority w:val="99"/>
    <w:semiHidden/>
    <w:rsid w:val="00D91786"/>
    <w:rPr>
      <w:rFonts w:ascii="Times New Roman" w:eastAsia="Times New Roman" w:hAnsi="Times New Roman" w:cs="Times New Roman"/>
      <w:b/>
      <w:bCs/>
      <w:sz w:val="20"/>
      <w:szCs w:val="20"/>
      <w:lang w:val="en-GB" w:eastAsia="fr-FR"/>
    </w:rPr>
  </w:style>
  <w:style w:type="character" w:customStyle="1" w:styleId="Heading1Char">
    <w:name w:val="Heading 1 Char"/>
    <w:link w:val="Heading1"/>
    <w:uiPriority w:val="9"/>
    <w:rsid w:val="00CF19CA"/>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B347A1"/>
    <w:pPr>
      <w:tabs>
        <w:tab w:val="center" w:pos="4513"/>
        <w:tab w:val="right" w:pos="9026"/>
      </w:tabs>
      <w:spacing w:before="0" w:after="0"/>
    </w:pPr>
    <w:rPr>
      <w:sz w:val="20"/>
    </w:rPr>
  </w:style>
  <w:style w:type="character" w:customStyle="1" w:styleId="HeaderChar">
    <w:name w:val="Header Char"/>
    <w:link w:val="Header"/>
    <w:uiPriority w:val="99"/>
    <w:semiHidden/>
    <w:rsid w:val="00B347A1"/>
    <w:rPr>
      <w:rFonts w:ascii="Times New Roman" w:eastAsia="Times New Roman" w:hAnsi="Times New Roman" w:cs="Times New Roman"/>
      <w:szCs w:val="20"/>
      <w:lang w:val="en-GB" w:eastAsia="fr-FR"/>
    </w:rPr>
  </w:style>
  <w:style w:type="paragraph" w:styleId="Footer">
    <w:name w:val="footer"/>
    <w:basedOn w:val="Normal"/>
    <w:link w:val="FooterChar"/>
    <w:uiPriority w:val="99"/>
    <w:unhideWhenUsed/>
    <w:rsid w:val="00B347A1"/>
    <w:pPr>
      <w:tabs>
        <w:tab w:val="center" w:pos="4513"/>
        <w:tab w:val="right" w:pos="9026"/>
      </w:tabs>
      <w:spacing w:before="0" w:after="0"/>
    </w:pPr>
    <w:rPr>
      <w:sz w:val="20"/>
    </w:rPr>
  </w:style>
  <w:style w:type="character" w:customStyle="1" w:styleId="FooterChar">
    <w:name w:val="Footer Char"/>
    <w:link w:val="Footer"/>
    <w:uiPriority w:val="99"/>
    <w:rsid w:val="00B347A1"/>
    <w:rPr>
      <w:rFonts w:ascii="Times New Roman" w:eastAsia="Times New Roman" w:hAnsi="Times New Roman" w:cs="Times New Roman"/>
      <w:szCs w:val="20"/>
      <w:lang w:val="en-GB" w:eastAsia="fr-FR"/>
    </w:rPr>
  </w:style>
  <w:style w:type="character" w:customStyle="1" w:styleId="Heading2Char">
    <w:name w:val="Heading 2 Char"/>
    <w:link w:val="Heading2"/>
    <w:uiPriority w:val="9"/>
    <w:rsid w:val="001A119D"/>
    <w:rPr>
      <w:rFonts w:ascii="Cambria" w:eastAsia="MS Gothic" w:hAnsi="Cambria" w:cs="Times New Roman"/>
      <w:b/>
      <w:bCs/>
      <w:color w:val="4F81BD"/>
      <w:sz w:val="26"/>
      <w:szCs w:val="26"/>
      <w:lang w:val="en-GB" w:eastAsia="fr-FR"/>
    </w:rPr>
  </w:style>
  <w:style w:type="character" w:customStyle="1" w:styleId="Heading3Char">
    <w:name w:val="Heading 3 Char"/>
    <w:link w:val="Heading3"/>
    <w:uiPriority w:val="9"/>
    <w:rsid w:val="001A119D"/>
    <w:rPr>
      <w:rFonts w:ascii="Cambria" w:eastAsia="MS Gothic" w:hAnsi="Cambria" w:cs="Times New Roman"/>
      <w:b/>
      <w:bCs/>
      <w:color w:val="4F81BD"/>
      <w:szCs w:val="20"/>
      <w:lang w:val="en-GB" w:eastAsia="fr-FR"/>
    </w:rPr>
  </w:style>
  <w:style w:type="table" w:styleId="TableGrid">
    <w:name w:val="Table Grid"/>
    <w:basedOn w:val="TableNormal"/>
    <w:uiPriority w:val="59"/>
    <w:rsid w:val="00DA4BF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uiPriority w:val="99"/>
    <w:semiHidden/>
    <w:unhideWhenUsed/>
    <w:rsid w:val="00D9678B"/>
    <w:rPr>
      <w:i/>
      <w:iCs/>
    </w:rPr>
  </w:style>
</w:styles>
</file>

<file path=word/webSettings.xml><?xml version="1.0" encoding="utf-8"?>
<w:webSettings xmlns:r="http://schemas.openxmlformats.org/officeDocument/2006/relationships" xmlns:w="http://schemas.openxmlformats.org/wordprocessingml/2006/main">
  <w:divs>
    <w:div w:id="967202595">
      <w:bodyDiv w:val="1"/>
      <w:marLeft w:val="0"/>
      <w:marRight w:val="0"/>
      <w:marTop w:val="0"/>
      <w:marBottom w:val="0"/>
      <w:divBdr>
        <w:top w:val="none" w:sz="0" w:space="0" w:color="auto"/>
        <w:left w:val="none" w:sz="0" w:space="0" w:color="auto"/>
        <w:bottom w:val="none" w:sz="0" w:space="0" w:color="auto"/>
        <w:right w:val="none" w:sz="0" w:space="0" w:color="auto"/>
      </w:divBdr>
      <w:divsChild>
        <w:div w:id="184293785">
          <w:marLeft w:val="0"/>
          <w:marRight w:val="0"/>
          <w:marTop w:val="0"/>
          <w:marBottom w:val="0"/>
          <w:divBdr>
            <w:top w:val="none" w:sz="0" w:space="0" w:color="auto"/>
            <w:left w:val="none" w:sz="0" w:space="0" w:color="auto"/>
            <w:bottom w:val="none" w:sz="0" w:space="0" w:color="auto"/>
            <w:right w:val="none" w:sz="0" w:space="0" w:color="auto"/>
          </w:divBdr>
        </w:div>
        <w:div w:id="241794458">
          <w:marLeft w:val="0"/>
          <w:marRight w:val="0"/>
          <w:marTop w:val="0"/>
          <w:marBottom w:val="0"/>
          <w:divBdr>
            <w:top w:val="none" w:sz="0" w:space="0" w:color="auto"/>
            <w:left w:val="none" w:sz="0" w:space="0" w:color="auto"/>
            <w:bottom w:val="none" w:sz="0" w:space="0" w:color="auto"/>
            <w:right w:val="none" w:sz="0" w:space="0" w:color="auto"/>
          </w:divBdr>
        </w:div>
        <w:div w:id="498547976">
          <w:marLeft w:val="0"/>
          <w:marRight w:val="0"/>
          <w:marTop w:val="0"/>
          <w:marBottom w:val="0"/>
          <w:divBdr>
            <w:top w:val="none" w:sz="0" w:space="0" w:color="auto"/>
            <w:left w:val="none" w:sz="0" w:space="0" w:color="auto"/>
            <w:bottom w:val="none" w:sz="0" w:space="0" w:color="auto"/>
            <w:right w:val="none" w:sz="0" w:space="0" w:color="auto"/>
          </w:divBdr>
        </w:div>
        <w:div w:id="533537597">
          <w:marLeft w:val="0"/>
          <w:marRight w:val="0"/>
          <w:marTop w:val="0"/>
          <w:marBottom w:val="0"/>
          <w:divBdr>
            <w:top w:val="none" w:sz="0" w:space="0" w:color="auto"/>
            <w:left w:val="none" w:sz="0" w:space="0" w:color="auto"/>
            <w:bottom w:val="none" w:sz="0" w:space="0" w:color="auto"/>
            <w:right w:val="none" w:sz="0" w:space="0" w:color="auto"/>
          </w:divBdr>
        </w:div>
        <w:div w:id="1469469950">
          <w:marLeft w:val="0"/>
          <w:marRight w:val="0"/>
          <w:marTop w:val="0"/>
          <w:marBottom w:val="0"/>
          <w:divBdr>
            <w:top w:val="none" w:sz="0" w:space="0" w:color="auto"/>
            <w:left w:val="none" w:sz="0" w:space="0" w:color="auto"/>
            <w:bottom w:val="none" w:sz="0" w:space="0" w:color="auto"/>
            <w:right w:val="none" w:sz="0" w:space="0" w:color="auto"/>
          </w:divBdr>
        </w:div>
        <w:div w:id="1582375122">
          <w:marLeft w:val="0"/>
          <w:marRight w:val="0"/>
          <w:marTop w:val="0"/>
          <w:marBottom w:val="0"/>
          <w:divBdr>
            <w:top w:val="none" w:sz="0" w:space="0" w:color="auto"/>
            <w:left w:val="none" w:sz="0" w:space="0" w:color="auto"/>
            <w:bottom w:val="none" w:sz="0" w:space="0" w:color="auto"/>
            <w:right w:val="none" w:sz="0" w:space="0" w:color="auto"/>
          </w:divBdr>
        </w:div>
        <w:div w:id="1596667511">
          <w:marLeft w:val="0"/>
          <w:marRight w:val="0"/>
          <w:marTop w:val="0"/>
          <w:marBottom w:val="0"/>
          <w:divBdr>
            <w:top w:val="none" w:sz="0" w:space="0" w:color="auto"/>
            <w:left w:val="none" w:sz="0" w:space="0" w:color="auto"/>
            <w:bottom w:val="none" w:sz="0" w:space="0" w:color="auto"/>
            <w:right w:val="none" w:sz="0" w:space="0" w:color="auto"/>
          </w:divBdr>
        </w:div>
        <w:div w:id="1737777775">
          <w:marLeft w:val="0"/>
          <w:marRight w:val="0"/>
          <w:marTop w:val="0"/>
          <w:marBottom w:val="0"/>
          <w:divBdr>
            <w:top w:val="none" w:sz="0" w:space="0" w:color="auto"/>
            <w:left w:val="none" w:sz="0" w:space="0" w:color="auto"/>
            <w:bottom w:val="none" w:sz="0" w:space="0" w:color="auto"/>
            <w:right w:val="none" w:sz="0" w:space="0" w:color="auto"/>
          </w:divBdr>
        </w:div>
        <w:div w:id="2057388950">
          <w:marLeft w:val="0"/>
          <w:marRight w:val="0"/>
          <w:marTop w:val="0"/>
          <w:marBottom w:val="0"/>
          <w:divBdr>
            <w:top w:val="none" w:sz="0" w:space="0" w:color="auto"/>
            <w:left w:val="none" w:sz="0" w:space="0" w:color="auto"/>
            <w:bottom w:val="none" w:sz="0" w:space="0" w:color="auto"/>
            <w:right w:val="none" w:sz="0" w:space="0" w:color="auto"/>
          </w:divBdr>
        </w:div>
      </w:divsChild>
    </w:div>
    <w:div w:id="1210147681">
      <w:bodyDiv w:val="1"/>
      <w:marLeft w:val="0"/>
      <w:marRight w:val="0"/>
      <w:marTop w:val="0"/>
      <w:marBottom w:val="0"/>
      <w:divBdr>
        <w:top w:val="none" w:sz="0" w:space="0" w:color="auto"/>
        <w:left w:val="none" w:sz="0" w:space="0" w:color="auto"/>
        <w:bottom w:val="none" w:sz="0" w:space="0" w:color="auto"/>
        <w:right w:val="none" w:sz="0" w:space="0" w:color="auto"/>
      </w:divBdr>
      <w:divsChild>
        <w:div w:id="1513818">
          <w:marLeft w:val="0"/>
          <w:marRight w:val="0"/>
          <w:marTop w:val="0"/>
          <w:marBottom w:val="0"/>
          <w:divBdr>
            <w:top w:val="none" w:sz="0" w:space="0" w:color="auto"/>
            <w:left w:val="none" w:sz="0" w:space="0" w:color="auto"/>
            <w:bottom w:val="none" w:sz="0" w:space="0" w:color="auto"/>
            <w:right w:val="none" w:sz="0" w:space="0" w:color="auto"/>
          </w:divBdr>
        </w:div>
        <w:div w:id="663624737">
          <w:marLeft w:val="0"/>
          <w:marRight w:val="0"/>
          <w:marTop w:val="0"/>
          <w:marBottom w:val="0"/>
          <w:divBdr>
            <w:top w:val="none" w:sz="0" w:space="0" w:color="auto"/>
            <w:left w:val="none" w:sz="0" w:space="0" w:color="auto"/>
            <w:bottom w:val="none" w:sz="0" w:space="0" w:color="auto"/>
            <w:right w:val="none" w:sz="0" w:space="0" w:color="auto"/>
          </w:divBdr>
        </w:div>
        <w:div w:id="707224224">
          <w:marLeft w:val="0"/>
          <w:marRight w:val="0"/>
          <w:marTop w:val="0"/>
          <w:marBottom w:val="0"/>
          <w:divBdr>
            <w:top w:val="none" w:sz="0" w:space="0" w:color="auto"/>
            <w:left w:val="none" w:sz="0" w:space="0" w:color="auto"/>
            <w:bottom w:val="none" w:sz="0" w:space="0" w:color="auto"/>
            <w:right w:val="none" w:sz="0" w:space="0" w:color="auto"/>
          </w:divBdr>
        </w:div>
        <w:div w:id="725299557">
          <w:marLeft w:val="0"/>
          <w:marRight w:val="0"/>
          <w:marTop w:val="0"/>
          <w:marBottom w:val="0"/>
          <w:divBdr>
            <w:top w:val="none" w:sz="0" w:space="0" w:color="auto"/>
            <w:left w:val="none" w:sz="0" w:space="0" w:color="auto"/>
            <w:bottom w:val="none" w:sz="0" w:space="0" w:color="auto"/>
            <w:right w:val="none" w:sz="0" w:space="0" w:color="auto"/>
          </w:divBdr>
        </w:div>
      </w:divsChild>
    </w:div>
    <w:div w:id="1725248645">
      <w:bodyDiv w:val="1"/>
      <w:marLeft w:val="0"/>
      <w:marRight w:val="0"/>
      <w:marTop w:val="0"/>
      <w:marBottom w:val="0"/>
      <w:divBdr>
        <w:top w:val="none" w:sz="0" w:space="0" w:color="auto"/>
        <w:left w:val="none" w:sz="0" w:space="0" w:color="auto"/>
        <w:bottom w:val="none" w:sz="0" w:space="0" w:color="auto"/>
        <w:right w:val="none" w:sz="0" w:space="0" w:color="auto"/>
      </w:divBdr>
    </w:div>
    <w:div w:id="198889409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operations@egi.eu" TargetMode="External"/><Relationship Id="rId13" Type="http://schemas.openxmlformats.org/officeDocument/2006/relationships/hyperlink" Target="http://ce01.ariagni.hellasgrid.gr" TargetMode="External"/><Relationship Id="rId18" Type="http://schemas.openxmlformats.org/officeDocument/2006/relationships/hyperlink" Target="https://rt.egi.eu/guest/Ticket/Display.html?id=3406" TargetMode="External"/><Relationship Id="rId3" Type="http://schemas.openxmlformats.org/officeDocument/2006/relationships/settings" Target="settings.xml"/><Relationship Id="rId21" Type="http://schemas.openxmlformats.org/officeDocument/2006/relationships/hyperlink" Target="https://rt.egi.eu/guest/Ticket/Display.html?id=3563" TargetMode="External"/><Relationship Id="rId7" Type="http://schemas.openxmlformats.org/officeDocument/2006/relationships/hyperlink" Target="mailto:ucst@egi.eu" TargetMode="External"/><Relationship Id="rId12" Type="http://schemas.openxmlformats.org/officeDocument/2006/relationships/hyperlink" Target="http://lcg-bdii.cern.ch:2170" TargetMode="External"/><Relationship Id="rId17" Type="http://schemas.openxmlformats.org/officeDocument/2006/relationships/hyperlink" Target="https://ggus.eu/tech/ticket_show.php?ticket=7930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aptivecomputing.com/resources/docs/maui/12.3nodepolicies.php" TargetMode="External"/><Relationship Id="rId20" Type="http://schemas.openxmlformats.org/officeDocument/2006/relationships/hyperlink" Target="https://ggus.eu/tech/ticket_show.php?ticket=793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cg-bdii.cern.ch:217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gergely.sipos\AppData\Local\Temp\www.italiangrid.it\sites\default\files\GLUESchema1-3.pdf" TargetMode="External"/><Relationship Id="rId23" Type="http://schemas.openxmlformats.org/officeDocument/2006/relationships/footer" Target="footer1.xml"/><Relationship Id="rId10" Type="http://schemas.openxmlformats.org/officeDocument/2006/relationships/hyperlink" Target="http://glueschema.forge.cnaf.infn.it/Spec/V13"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t.egi.eu/guest/Ticket/Display.html?id=3404" TargetMode="External"/><Relationship Id="rId14" Type="http://schemas.openxmlformats.org/officeDocument/2006/relationships/hyperlink" Target="http://ce01.ariagni.hellasgrid.gr:2119/jobmanager-pbs-compchem" TargetMode="External"/><Relationship Id="rId22" Type="http://schemas.openxmlformats.org/officeDocument/2006/relationships/hyperlink" Target="http://www.egi.eu/about/news/news_0116_MoU_with_wLC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14497</CharactersWithSpaces>
  <SharedDoc>false</SharedDoc>
  <HLinks>
    <vt:vector size="96" baseType="variant">
      <vt:variant>
        <vt:i4>4718715</vt:i4>
      </vt:variant>
      <vt:variant>
        <vt:i4>42</vt:i4>
      </vt:variant>
      <vt:variant>
        <vt:i4>0</vt:i4>
      </vt:variant>
      <vt:variant>
        <vt:i4>5</vt:i4>
      </vt:variant>
      <vt:variant>
        <vt:lpwstr>http://www.egi.eu/about/news/news_0116_MoU_with_wLCG.html</vt:lpwstr>
      </vt:variant>
      <vt:variant>
        <vt:lpwstr/>
      </vt:variant>
      <vt:variant>
        <vt:i4>2424855</vt:i4>
      </vt:variant>
      <vt:variant>
        <vt:i4>39</vt:i4>
      </vt:variant>
      <vt:variant>
        <vt:i4>0</vt:i4>
      </vt:variant>
      <vt:variant>
        <vt:i4>5</vt:i4>
      </vt:variant>
      <vt:variant>
        <vt:lpwstr>https://rt.egi.eu/guest/Ticket/Display.html?id=3563</vt:lpwstr>
      </vt:variant>
      <vt:variant>
        <vt:lpwstr/>
      </vt:variant>
      <vt:variant>
        <vt:i4>3145825</vt:i4>
      </vt:variant>
      <vt:variant>
        <vt:i4>36</vt:i4>
      </vt:variant>
      <vt:variant>
        <vt:i4>0</vt:i4>
      </vt:variant>
      <vt:variant>
        <vt:i4>5</vt:i4>
      </vt:variant>
      <vt:variant>
        <vt:lpwstr>https://ggus.eu/tech/ticket_show.php?ticket=79361</vt:lpwstr>
      </vt:variant>
      <vt:variant>
        <vt:lpwstr/>
      </vt:variant>
      <vt:variant>
        <vt:i4>2293779</vt:i4>
      </vt:variant>
      <vt:variant>
        <vt:i4>33</vt:i4>
      </vt:variant>
      <vt:variant>
        <vt:i4>0</vt:i4>
      </vt:variant>
      <vt:variant>
        <vt:i4>5</vt:i4>
      </vt:variant>
      <vt:variant>
        <vt:lpwstr>https://rt.egi.eu/guest/Ticket/Display.html?id=3406</vt:lpwstr>
      </vt:variant>
      <vt:variant>
        <vt:lpwstr/>
      </vt:variant>
      <vt:variant>
        <vt:i4>3539049</vt:i4>
      </vt:variant>
      <vt:variant>
        <vt:i4>30</vt:i4>
      </vt:variant>
      <vt:variant>
        <vt:i4>0</vt:i4>
      </vt:variant>
      <vt:variant>
        <vt:i4>5</vt:i4>
      </vt:variant>
      <vt:variant>
        <vt:lpwstr>https://ggus.eu/tech/ticket_show.php?ticket=79309</vt:lpwstr>
      </vt:variant>
      <vt:variant>
        <vt:lpwstr/>
      </vt:variant>
      <vt:variant>
        <vt:i4>6225965</vt:i4>
      </vt:variant>
      <vt:variant>
        <vt:i4>27</vt:i4>
      </vt:variant>
      <vt:variant>
        <vt:i4>0</vt:i4>
      </vt:variant>
      <vt:variant>
        <vt:i4>5</vt:i4>
      </vt:variant>
      <vt:variant>
        <vt:lpwstr>http://www.adaptivecomputing.com/resources/docs/maui/12.3nodepolicies.php</vt:lpwstr>
      </vt:variant>
      <vt:variant>
        <vt:lpwstr/>
      </vt:variant>
      <vt:variant>
        <vt:i4>7077927</vt:i4>
      </vt:variant>
      <vt:variant>
        <vt:i4>24</vt:i4>
      </vt:variant>
      <vt:variant>
        <vt:i4>0</vt:i4>
      </vt:variant>
      <vt:variant>
        <vt:i4>5</vt:i4>
      </vt:variant>
      <vt:variant>
        <vt:lpwstr>file://localhost/C/Users/gergely.sipos/AppData/Local/Temp/www.italiangrid.it/sites/default/files/GLUESchema1-3.pdf</vt:lpwstr>
      </vt:variant>
      <vt:variant>
        <vt:lpwstr/>
      </vt:variant>
      <vt:variant>
        <vt:i4>2687026</vt:i4>
      </vt:variant>
      <vt:variant>
        <vt:i4>21</vt:i4>
      </vt:variant>
      <vt:variant>
        <vt:i4>0</vt:i4>
      </vt:variant>
      <vt:variant>
        <vt:i4>5</vt:i4>
      </vt:variant>
      <vt:variant>
        <vt:lpwstr>http://ce01.ariagni.hellasgrid.gr:2119/jobmanager-pbs-compchem</vt:lpwstr>
      </vt:variant>
      <vt:variant>
        <vt:lpwstr/>
      </vt:variant>
      <vt:variant>
        <vt:i4>917612</vt:i4>
      </vt:variant>
      <vt:variant>
        <vt:i4>18</vt:i4>
      </vt:variant>
      <vt:variant>
        <vt:i4>0</vt:i4>
      </vt:variant>
      <vt:variant>
        <vt:i4>5</vt:i4>
      </vt:variant>
      <vt:variant>
        <vt:lpwstr>http://ce01.ariagni.hellasgrid.gr</vt:lpwstr>
      </vt:variant>
      <vt:variant>
        <vt:lpwstr/>
      </vt:variant>
      <vt:variant>
        <vt:i4>5636120</vt:i4>
      </vt:variant>
      <vt:variant>
        <vt:i4>15</vt:i4>
      </vt:variant>
      <vt:variant>
        <vt:i4>0</vt:i4>
      </vt:variant>
      <vt:variant>
        <vt:i4>5</vt:i4>
      </vt:variant>
      <vt:variant>
        <vt:lpwstr>http://lcg-bdii.cern.ch:2170</vt:lpwstr>
      </vt:variant>
      <vt:variant>
        <vt:lpwstr/>
      </vt:variant>
      <vt:variant>
        <vt:i4>5636120</vt:i4>
      </vt:variant>
      <vt:variant>
        <vt:i4>12</vt:i4>
      </vt:variant>
      <vt:variant>
        <vt:i4>0</vt:i4>
      </vt:variant>
      <vt:variant>
        <vt:i4>5</vt:i4>
      </vt:variant>
      <vt:variant>
        <vt:lpwstr>http://lcg-bdii.cern.ch:2170</vt:lpwstr>
      </vt:variant>
      <vt:variant>
        <vt:lpwstr/>
      </vt:variant>
      <vt:variant>
        <vt:i4>1179690</vt:i4>
      </vt:variant>
      <vt:variant>
        <vt:i4>9</vt:i4>
      </vt:variant>
      <vt:variant>
        <vt:i4>0</vt:i4>
      </vt:variant>
      <vt:variant>
        <vt:i4>5</vt:i4>
      </vt:variant>
      <vt:variant>
        <vt:lpwstr>http://glueschema.forge.cnaf.infn.it/Spec/V13</vt:lpwstr>
      </vt:variant>
      <vt:variant>
        <vt:lpwstr/>
      </vt:variant>
      <vt:variant>
        <vt:i4>2293777</vt:i4>
      </vt:variant>
      <vt:variant>
        <vt:i4>6</vt:i4>
      </vt:variant>
      <vt:variant>
        <vt:i4>0</vt:i4>
      </vt:variant>
      <vt:variant>
        <vt:i4>5</vt:i4>
      </vt:variant>
      <vt:variant>
        <vt:lpwstr>https://rt.egi.eu/guest/Ticket/Display.html?id=3404</vt:lpwstr>
      </vt:variant>
      <vt:variant>
        <vt:lpwstr/>
      </vt:variant>
      <vt:variant>
        <vt:i4>7471177</vt:i4>
      </vt:variant>
      <vt:variant>
        <vt:i4>3</vt:i4>
      </vt:variant>
      <vt:variant>
        <vt:i4>0</vt:i4>
      </vt:variant>
      <vt:variant>
        <vt:i4>5</vt:i4>
      </vt:variant>
      <vt:variant>
        <vt:lpwstr>mailto:operations@egi.eu</vt:lpwstr>
      </vt:variant>
      <vt:variant>
        <vt:lpwstr/>
      </vt:variant>
      <vt:variant>
        <vt:i4>1572916</vt:i4>
      </vt:variant>
      <vt:variant>
        <vt:i4>0</vt:i4>
      </vt:variant>
      <vt:variant>
        <vt:i4>0</vt:i4>
      </vt:variant>
      <vt:variant>
        <vt:i4>5</vt:i4>
      </vt:variant>
      <vt:variant>
        <vt:lpwstr>mailto:ucst@egi.eu</vt:lpwstr>
      </vt:variant>
      <vt:variant>
        <vt:lpwstr/>
      </vt:variant>
      <vt:variant>
        <vt:i4>131193</vt:i4>
      </vt:variant>
      <vt:variant>
        <vt:i4>12887</vt:i4>
      </vt:variant>
      <vt:variant>
        <vt:i4>1025</vt:i4>
      </vt:variant>
      <vt:variant>
        <vt:i4>1</vt:i4>
      </vt:variant>
      <vt:variant>
        <vt:lpwstr>cyclicity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ekar</dc:creator>
  <cp:lastModifiedBy>gergely.sipos</cp:lastModifiedBy>
  <cp:revision>2</cp:revision>
  <cp:lastPrinted>2012-04-24T07:48:00Z</cp:lastPrinted>
  <dcterms:created xsi:type="dcterms:W3CDTF">2012-04-24T07:48:00Z</dcterms:created>
  <dcterms:modified xsi:type="dcterms:W3CDTF">2012-04-24T07:48:00Z</dcterms:modified>
</cp:coreProperties>
</file>